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8607D8" w:rsidRDefault="008607D8" w:rsidP="008607D8">
            <w:pPr>
              <w:rPr>
                <w:rFonts w:asciiTheme="minorHAnsi" w:hAnsiTheme="minorHAnsi"/>
                <w:sz w:val="18"/>
                <w:szCs w:val="18"/>
              </w:rPr>
            </w:pPr>
            <w:r w:rsidRPr="008607D8">
              <w:rPr>
                <w:rFonts w:asciiTheme="minorHAnsi" w:hAnsiTheme="minorHAnsi"/>
                <w:sz w:val="18"/>
                <w:szCs w:val="18"/>
              </w:rPr>
              <w:t xml:space="preserve">Agenzia Interregionale per il fiume Po - AIPo </w:t>
            </w:r>
          </w:p>
          <w:p w:rsidR="00A23B3E" w:rsidRPr="008607D8" w:rsidRDefault="00A23B3E">
            <w:pPr>
              <w:rPr>
                <w:color w:val="000000"/>
              </w:rPr>
            </w:pPr>
            <w:r w:rsidRPr="008607D8">
              <w:rPr>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607D8" w:rsidRPr="008607D8" w:rsidRDefault="00A23B3E" w:rsidP="008607D8">
            <w:pPr>
              <w:pStyle w:val="Intestazione"/>
              <w:tabs>
                <w:tab w:val="clear" w:pos="4819"/>
                <w:tab w:val="clear" w:pos="9638"/>
              </w:tabs>
              <w:spacing w:before="60" w:after="60"/>
              <w:rPr>
                <w:rFonts w:asciiTheme="minorHAnsi" w:hAnsiTheme="minorHAnsi"/>
                <w:b/>
                <w:sz w:val="18"/>
                <w:szCs w:val="18"/>
              </w:rPr>
            </w:pPr>
            <w:r w:rsidRPr="008607D8">
              <w:rPr>
                <w:rFonts w:asciiTheme="minorHAnsi" w:hAnsiTheme="minorHAnsi"/>
                <w:b/>
                <w:sz w:val="18"/>
                <w:szCs w:val="18"/>
              </w:rPr>
              <w:t>Risposta:</w:t>
            </w:r>
            <w:r w:rsidR="008607D8" w:rsidRPr="008607D8">
              <w:rPr>
                <w:rFonts w:asciiTheme="minorHAnsi" w:hAnsiTheme="minorHAnsi"/>
                <w:b/>
                <w:sz w:val="18"/>
                <w:szCs w:val="18"/>
              </w:rPr>
              <w:t xml:space="preserve"> </w:t>
            </w:r>
            <w:r w:rsidR="008607D8" w:rsidRPr="008607D8">
              <w:rPr>
                <w:rFonts w:asciiTheme="minorHAnsi" w:hAnsiTheme="minorHAnsi"/>
                <w:b/>
                <w:sz w:val="18"/>
                <w:szCs w:val="18"/>
              </w:rPr>
              <w:t>ACCORDO  QUADRO 2019-2021 RELATIVO AI LAVORI DI MANUTENZIONE DELLE OPERE IDRAULICHE E DEI CORSI D’ACQUA DI COMPETENZA DELLA DIREZIONE TERRITORIALE IDROGRAFICA EMILIA OCCIDENTALE -</w:t>
            </w:r>
          </w:p>
          <w:p w:rsidR="008607D8" w:rsidRPr="008607D8" w:rsidRDefault="008607D8" w:rsidP="008607D8">
            <w:pPr>
              <w:suppressAutoHyphens w:val="0"/>
              <w:autoSpaceDE w:val="0"/>
              <w:autoSpaceDN w:val="0"/>
              <w:spacing w:before="0" w:after="0" w:line="240" w:lineRule="atLeast"/>
              <w:jc w:val="both"/>
              <w:rPr>
                <w:rFonts w:asciiTheme="minorHAnsi" w:hAnsiTheme="minorHAnsi"/>
                <w:sz w:val="18"/>
                <w:szCs w:val="18"/>
              </w:rPr>
            </w:pPr>
            <w:r w:rsidRPr="008607D8">
              <w:rPr>
                <w:rFonts w:asciiTheme="minorHAnsi" w:hAnsiTheme="minorHAnsi"/>
                <w:b/>
                <w:sz w:val="18"/>
                <w:szCs w:val="18"/>
              </w:rPr>
              <w:t xml:space="preserve">Lotto 1- RE-E-231-M </w:t>
            </w:r>
            <w:r w:rsidRPr="008607D8">
              <w:rPr>
                <w:rFonts w:asciiTheme="minorHAnsi" w:hAnsiTheme="minorHAnsi"/>
                <w:sz w:val="18"/>
                <w:szCs w:val="18"/>
              </w:rPr>
              <w:t xml:space="preserve">(presidio PTI_PR_3) </w:t>
            </w:r>
            <w:r w:rsidRPr="008607D8">
              <w:rPr>
                <w:rFonts w:asciiTheme="minorHAnsi" w:hAnsiTheme="minorHAnsi"/>
                <w:bCs/>
                <w:sz w:val="18"/>
                <w:szCs w:val="18"/>
              </w:rPr>
              <w:t>competenza dell’Ufficio Operativo di Parma</w:t>
            </w:r>
            <w:r w:rsidRPr="008607D8">
              <w:rPr>
                <w:rFonts w:asciiTheme="minorHAnsi" w:hAnsiTheme="minorHAnsi"/>
                <w:sz w:val="18"/>
                <w:szCs w:val="18"/>
              </w:rPr>
              <w:t>;</w:t>
            </w:r>
          </w:p>
          <w:p w:rsidR="008607D8" w:rsidRPr="008607D8" w:rsidRDefault="008607D8" w:rsidP="008607D8">
            <w:pPr>
              <w:suppressAutoHyphens w:val="0"/>
              <w:autoSpaceDE w:val="0"/>
              <w:autoSpaceDN w:val="0"/>
              <w:spacing w:before="0" w:after="0" w:line="240" w:lineRule="atLeast"/>
              <w:jc w:val="both"/>
              <w:rPr>
                <w:rFonts w:asciiTheme="minorHAnsi" w:hAnsiTheme="minorHAnsi"/>
                <w:sz w:val="18"/>
                <w:szCs w:val="18"/>
              </w:rPr>
            </w:pPr>
            <w:r w:rsidRPr="008607D8">
              <w:rPr>
                <w:rFonts w:asciiTheme="minorHAnsi" w:hAnsiTheme="minorHAnsi"/>
                <w:b/>
                <w:sz w:val="18"/>
                <w:szCs w:val="18"/>
              </w:rPr>
              <w:t>Lotto 2- PR-E-451-M</w:t>
            </w:r>
            <w:r w:rsidRPr="008607D8">
              <w:rPr>
                <w:rFonts w:asciiTheme="minorHAnsi" w:hAnsiTheme="minorHAnsi"/>
                <w:sz w:val="18"/>
                <w:szCs w:val="18"/>
              </w:rPr>
              <w:t xml:space="preserve"> (presidio PTI_PR_2) </w:t>
            </w:r>
            <w:r w:rsidRPr="008607D8">
              <w:rPr>
                <w:rFonts w:asciiTheme="minorHAnsi" w:hAnsiTheme="minorHAnsi"/>
                <w:bCs/>
                <w:sz w:val="18"/>
                <w:szCs w:val="18"/>
              </w:rPr>
              <w:t>competenza dell’Ufficio Operativo di Parma</w:t>
            </w:r>
            <w:r w:rsidRPr="008607D8">
              <w:rPr>
                <w:rFonts w:asciiTheme="minorHAnsi" w:hAnsiTheme="minorHAnsi"/>
                <w:sz w:val="18"/>
                <w:szCs w:val="18"/>
              </w:rPr>
              <w:t>;</w:t>
            </w:r>
          </w:p>
          <w:p w:rsidR="008607D8" w:rsidRPr="008607D8" w:rsidRDefault="008607D8" w:rsidP="008607D8">
            <w:pPr>
              <w:suppressAutoHyphens w:val="0"/>
              <w:autoSpaceDE w:val="0"/>
              <w:autoSpaceDN w:val="0"/>
              <w:spacing w:before="0" w:after="0" w:line="240" w:lineRule="atLeast"/>
              <w:jc w:val="both"/>
              <w:rPr>
                <w:rFonts w:asciiTheme="minorHAnsi" w:hAnsiTheme="minorHAnsi"/>
                <w:sz w:val="18"/>
                <w:szCs w:val="18"/>
              </w:rPr>
            </w:pPr>
            <w:r w:rsidRPr="008607D8">
              <w:rPr>
                <w:rFonts w:asciiTheme="minorHAnsi" w:hAnsiTheme="minorHAnsi"/>
                <w:b/>
                <w:sz w:val="18"/>
                <w:szCs w:val="18"/>
              </w:rPr>
              <w:t>Lotto 3- PR-E-450-M</w:t>
            </w:r>
            <w:r w:rsidRPr="008607D8">
              <w:rPr>
                <w:rFonts w:asciiTheme="minorHAnsi" w:hAnsiTheme="minorHAnsi"/>
                <w:sz w:val="18"/>
                <w:szCs w:val="18"/>
              </w:rPr>
              <w:t xml:space="preserve"> (presidio PTI_PR_1)</w:t>
            </w:r>
            <w:r w:rsidRPr="008607D8">
              <w:rPr>
                <w:rFonts w:asciiTheme="minorHAnsi" w:hAnsiTheme="minorHAnsi"/>
                <w:bCs/>
                <w:sz w:val="18"/>
                <w:szCs w:val="18"/>
              </w:rPr>
              <w:t xml:space="preserve"> competenza dell’Ufficio Operativo di Parma</w:t>
            </w:r>
            <w:r w:rsidRPr="008607D8">
              <w:rPr>
                <w:rFonts w:asciiTheme="minorHAnsi" w:hAnsiTheme="minorHAnsi"/>
                <w:sz w:val="18"/>
                <w:szCs w:val="18"/>
              </w:rPr>
              <w:t>;</w:t>
            </w:r>
          </w:p>
          <w:p w:rsidR="00A23B3E" w:rsidRPr="008607D8" w:rsidRDefault="008607D8" w:rsidP="008607D8">
            <w:pPr>
              <w:suppressAutoHyphens w:val="0"/>
              <w:autoSpaceDE w:val="0"/>
              <w:autoSpaceDN w:val="0"/>
              <w:spacing w:before="0" w:after="0" w:line="240" w:lineRule="atLeast"/>
              <w:jc w:val="both"/>
              <w:rPr>
                <w:rFonts w:asciiTheme="minorHAnsi" w:hAnsiTheme="minorHAnsi"/>
                <w:sz w:val="18"/>
                <w:szCs w:val="18"/>
              </w:rPr>
            </w:pPr>
            <w:r w:rsidRPr="008607D8">
              <w:rPr>
                <w:rFonts w:asciiTheme="minorHAnsi" w:hAnsiTheme="minorHAnsi"/>
                <w:b/>
                <w:sz w:val="18"/>
                <w:szCs w:val="18"/>
              </w:rPr>
              <w:t>Lotto 4- PC-E-247-M</w:t>
            </w:r>
            <w:r w:rsidRPr="008607D8">
              <w:rPr>
                <w:rFonts w:asciiTheme="minorHAnsi" w:hAnsiTheme="minorHAnsi"/>
                <w:sz w:val="18"/>
                <w:szCs w:val="18"/>
              </w:rPr>
              <w:t xml:space="preserve"> (presidio PTI_PC_) </w:t>
            </w:r>
            <w:r w:rsidRPr="008607D8">
              <w:rPr>
                <w:rFonts w:asciiTheme="minorHAnsi" w:hAnsiTheme="minorHAnsi"/>
                <w:bCs/>
                <w:sz w:val="18"/>
                <w:szCs w:val="18"/>
              </w:rPr>
              <w:t>competenza dell’Ufficio Operativo di Piacenza</w:t>
            </w:r>
            <w:r w:rsidRPr="008607D8">
              <w:rPr>
                <w:rFonts w:asciiTheme="minorHAnsi" w:hAnsiTheme="minorHAnsi"/>
                <w:sz w:val="18"/>
                <w:szCs w:val="18"/>
              </w:rPr>
              <w:t>;</w:t>
            </w:r>
          </w:p>
          <w:p w:rsidR="008607D8" w:rsidRPr="008607D8" w:rsidRDefault="008607D8">
            <w:pPr>
              <w:rPr>
                <w:rFonts w:asciiTheme="minorHAnsi" w:hAnsiTheme="minorHAnsi"/>
                <w:sz w:val="18"/>
                <w:szCs w:val="18"/>
              </w:rPr>
            </w:pP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lastRenderedPageBreak/>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8607D8" w:rsidRDefault="008607D8">
            <w:pPr>
              <w:rPr>
                <w:rFonts w:asciiTheme="minorHAnsi" w:eastAsia="Times New Roman" w:hAnsiTheme="minorHAnsi"/>
                <w:bCs/>
                <w:color w:val="auto"/>
                <w:kern w:val="0"/>
                <w:sz w:val="18"/>
                <w:szCs w:val="18"/>
                <w:lang w:bidi="ar-SA"/>
              </w:rPr>
            </w:pPr>
            <w:r w:rsidRPr="008607D8">
              <w:rPr>
                <w:rFonts w:asciiTheme="minorHAnsi" w:eastAsia="Times New Roman" w:hAnsiTheme="minorHAnsi"/>
                <w:bCs/>
                <w:color w:val="auto"/>
                <w:kern w:val="0"/>
                <w:sz w:val="18"/>
                <w:szCs w:val="18"/>
                <w:lang w:bidi="ar-SA"/>
              </w:rPr>
              <w:t>ripristino della funzionalità curva di navigazione del fiume Po</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8607D8" w:rsidRDefault="008607D8">
            <w:pPr>
              <w:rPr>
                <w:rFonts w:asciiTheme="minorHAnsi" w:eastAsia="Times New Roman" w:hAnsiTheme="minorHAnsi"/>
                <w:bCs/>
                <w:color w:val="auto"/>
                <w:kern w:val="0"/>
                <w:sz w:val="18"/>
                <w:szCs w:val="18"/>
                <w:lang w:bidi="ar-SA"/>
              </w:rPr>
            </w:pPr>
            <w:r w:rsidRPr="008607D8">
              <w:rPr>
                <w:rFonts w:asciiTheme="minorHAnsi" w:eastAsia="Times New Roman" w:hAnsiTheme="minorHAnsi"/>
                <w:bCs/>
                <w:color w:val="auto"/>
                <w:kern w:val="0"/>
                <w:sz w:val="18"/>
                <w:szCs w:val="18"/>
                <w:lang w:bidi="ar-SA"/>
              </w:rPr>
              <w:t>1332</w:t>
            </w:r>
          </w:p>
        </w:tc>
      </w:tr>
      <w:tr w:rsidR="008607D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607D8" w:rsidRPr="003A443E" w:rsidRDefault="008607D8">
            <w:pPr>
              <w:rPr>
                <w:rFonts w:ascii="Arial" w:hAnsi="Arial" w:cs="Arial"/>
                <w:color w:val="000000"/>
                <w:sz w:val="14"/>
                <w:szCs w:val="14"/>
              </w:rPr>
            </w:pPr>
            <w:r w:rsidRPr="003A443E">
              <w:rPr>
                <w:rFonts w:ascii="Arial" w:hAnsi="Arial" w:cs="Arial"/>
                <w:color w:val="000000"/>
                <w:sz w:val="14"/>
                <w:szCs w:val="14"/>
              </w:rPr>
              <w:t xml:space="preserve">CIG </w:t>
            </w:r>
          </w:p>
          <w:p w:rsidR="008607D8" w:rsidRPr="003A443E" w:rsidRDefault="008607D8">
            <w:pPr>
              <w:rPr>
                <w:rFonts w:ascii="Arial" w:hAnsi="Arial" w:cs="Arial"/>
                <w:color w:val="000000"/>
                <w:sz w:val="14"/>
                <w:szCs w:val="14"/>
              </w:rPr>
            </w:pPr>
            <w:r w:rsidRPr="003A443E">
              <w:rPr>
                <w:rFonts w:ascii="Arial" w:hAnsi="Arial" w:cs="Arial"/>
                <w:color w:val="000000"/>
                <w:sz w:val="14"/>
                <w:szCs w:val="14"/>
              </w:rPr>
              <w:t>CUP (ove previsto)</w:t>
            </w:r>
          </w:p>
          <w:p w:rsidR="008607D8" w:rsidRPr="003A443E" w:rsidRDefault="008607D8">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607D8" w:rsidRPr="00F53E0A" w:rsidRDefault="008607D8" w:rsidP="009571FA">
            <w:pPr>
              <w:widowControl w:val="0"/>
              <w:suppressAutoHyphens w:val="0"/>
              <w:spacing w:before="0" w:after="0"/>
              <w:jc w:val="both"/>
              <w:rPr>
                <w:rFonts w:asciiTheme="minorHAnsi" w:eastAsia="Times New Roman" w:hAnsiTheme="minorHAnsi"/>
                <w:bCs/>
                <w:color w:val="auto"/>
                <w:kern w:val="0"/>
                <w:sz w:val="18"/>
                <w:szCs w:val="18"/>
                <w:lang w:bidi="ar-SA"/>
              </w:rPr>
            </w:pPr>
            <w:r w:rsidRPr="00F53E0A">
              <w:rPr>
                <w:rFonts w:asciiTheme="minorHAnsi" w:eastAsia="Times New Roman" w:hAnsiTheme="minorHAnsi"/>
                <w:bCs/>
                <w:color w:val="auto"/>
                <w:kern w:val="0"/>
                <w:sz w:val="18"/>
                <w:szCs w:val="18"/>
                <w:lang w:bidi="ar-SA"/>
              </w:rPr>
              <w:t>I LOTTO (RE-E-231-M) CUP: B51G18000230002 - CIG: 776170271C;</w:t>
            </w:r>
          </w:p>
          <w:p w:rsidR="008607D8" w:rsidRPr="00F53E0A" w:rsidRDefault="008607D8" w:rsidP="009571FA">
            <w:pPr>
              <w:widowControl w:val="0"/>
              <w:suppressAutoHyphens w:val="0"/>
              <w:spacing w:before="0" w:after="0"/>
              <w:jc w:val="both"/>
              <w:rPr>
                <w:rFonts w:asciiTheme="minorHAnsi" w:eastAsia="Times New Roman" w:hAnsiTheme="minorHAnsi"/>
                <w:bCs/>
                <w:color w:val="auto"/>
                <w:kern w:val="0"/>
                <w:sz w:val="18"/>
                <w:szCs w:val="18"/>
                <w:lang w:bidi="ar-SA"/>
              </w:rPr>
            </w:pPr>
            <w:r w:rsidRPr="00F53E0A">
              <w:rPr>
                <w:rFonts w:asciiTheme="minorHAnsi" w:eastAsia="Times New Roman" w:hAnsiTheme="minorHAnsi"/>
                <w:bCs/>
                <w:color w:val="auto"/>
                <w:kern w:val="0"/>
                <w:sz w:val="18"/>
                <w:szCs w:val="18"/>
                <w:lang w:bidi="ar-SA"/>
              </w:rPr>
              <w:t>II LOTTO (PR-E-451-M)</w:t>
            </w:r>
            <w:r w:rsidRPr="00F53E0A">
              <w:rPr>
                <w:rFonts w:asciiTheme="minorHAnsi" w:eastAsia="Times New Roman" w:hAnsiTheme="minorHAnsi"/>
                <w:b/>
                <w:bCs/>
                <w:color w:val="auto"/>
                <w:kern w:val="0"/>
                <w:sz w:val="18"/>
                <w:szCs w:val="18"/>
                <w:lang w:bidi="ar-SA"/>
              </w:rPr>
              <w:t xml:space="preserve"> </w:t>
            </w:r>
            <w:r w:rsidRPr="00F53E0A">
              <w:rPr>
                <w:rFonts w:asciiTheme="minorHAnsi" w:eastAsia="Times New Roman" w:hAnsiTheme="minorHAnsi"/>
                <w:bCs/>
                <w:color w:val="auto"/>
                <w:kern w:val="0"/>
                <w:sz w:val="18"/>
                <w:szCs w:val="18"/>
                <w:lang w:bidi="ar-SA"/>
              </w:rPr>
              <w:t>CUP: B81G18000730002 - CIG: 7761723870;</w:t>
            </w:r>
          </w:p>
          <w:p w:rsidR="008607D8" w:rsidRPr="00F53E0A" w:rsidRDefault="008607D8" w:rsidP="009571FA">
            <w:pPr>
              <w:widowControl w:val="0"/>
              <w:suppressAutoHyphens w:val="0"/>
              <w:spacing w:before="0" w:after="0"/>
              <w:jc w:val="both"/>
              <w:rPr>
                <w:rFonts w:asciiTheme="minorHAnsi" w:eastAsia="Times New Roman" w:hAnsiTheme="minorHAnsi"/>
                <w:bCs/>
                <w:color w:val="auto"/>
                <w:kern w:val="0"/>
                <w:sz w:val="18"/>
                <w:szCs w:val="18"/>
                <w:lang w:bidi="ar-SA"/>
              </w:rPr>
            </w:pPr>
            <w:r w:rsidRPr="00F53E0A">
              <w:rPr>
                <w:rFonts w:asciiTheme="minorHAnsi" w:eastAsia="Times New Roman" w:hAnsiTheme="minorHAnsi"/>
                <w:bCs/>
                <w:color w:val="auto"/>
                <w:kern w:val="0"/>
                <w:sz w:val="18"/>
                <w:szCs w:val="18"/>
                <w:lang w:bidi="ar-SA"/>
              </w:rPr>
              <w:t>III LOTTO (PR-E-450-M) CUP: B61G18000540002 - CIG: 7761748D10;</w:t>
            </w:r>
          </w:p>
          <w:p w:rsidR="008607D8" w:rsidRPr="008607D8" w:rsidRDefault="008607D8" w:rsidP="008607D8">
            <w:pPr>
              <w:widowControl w:val="0"/>
              <w:suppressAutoHyphens w:val="0"/>
              <w:spacing w:before="0" w:after="0"/>
              <w:jc w:val="both"/>
              <w:rPr>
                <w:rFonts w:asciiTheme="minorHAnsi" w:eastAsia="Times New Roman" w:hAnsiTheme="minorHAnsi"/>
                <w:bCs/>
                <w:color w:val="auto"/>
                <w:kern w:val="0"/>
                <w:sz w:val="18"/>
                <w:szCs w:val="18"/>
                <w:lang w:bidi="ar-SA"/>
              </w:rPr>
            </w:pPr>
            <w:r w:rsidRPr="00F53E0A">
              <w:rPr>
                <w:rFonts w:asciiTheme="minorHAnsi" w:eastAsia="Times New Roman" w:hAnsiTheme="minorHAnsi"/>
                <w:bCs/>
                <w:color w:val="auto"/>
                <w:kern w:val="0"/>
                <w:sz w:val="18"/>
                <w:szCs w:val="18"/>
                <w:lang w:bidi="ar-SA"/>
              </w:rPr>
              <w:t>IV LOTTO (PC-E-247-M)</w:t>
            </w:r>
            <w:r w:rsidRPr="00F53E0A">
              <w:rPr>
                <w:rFonts w:asciiTheme="minorHAnsi" w:eastAsia="Times New Roman" w:hAnsiTheme="minorHAnsi"/>
                <w:b/>
                <w:bCs/>
                <w:color w:val="auto"/>
                <w:kern w:val="0"/>
                <w:sz w:val="18"/>
                <w:szCs w:val="18"/>
                <w:lang w:bidi="ar-SA"/>
              </w:rPr>
              <w:t xml:space="preserve"> </w:t>
            </w:r>
            <w:r w:rsidRPr="00F53E0A">
              <w:rPr>
                <w:rFonts w:asciiTheme="minorHAnsi" w:eastAsia="Times New Roman" w:hAnsiTheme="minorHAnsi"/>
                <w:bCs/>
                <w:color w:val="auto"/>
                <w:kern w:val="0"/>
                <w:sz w:val="18"/>
                <w:szCs w:val="18"/>
                <w:lang w:bidi="ar-SA"/>
              </w:rPr>
              <w:t>CUP: B31G18000580002 - CIG: 7761764A45;</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w:t>
      </w:r>
      <w:bookmarkStart w:id="0" w:name="_GoBack"/>
      <w:r>
        <w:rPr>
          <w:rFonts w:ascii="Arial" w:hAnsi="Arial" w:cs="Arial"/>
          <w:b/>
          <w:sz w:val="14"/>
          <w:szCs w:val="14"/>
        </w:rPr>
        <w:t>i</w:t>
      </w:r>
      <w:bookmarkEnd w:id="0"/>
      <w:r>
        <w:rPr>
          <w:rFonts w:ascii="Arial" w:hAnsi="Arial" w:cs="Arial"/>
          <w:b/>
          <w:sz w:val="14"/>
          <w:szCs w:val="14"/>
        </w:rPr>
        <w:t>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ListParagraph"/>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00B82BF9">
              <w:rPr>
                <w:rFonts w:ascii="Arial" w:hAnsi="Arial" w:cs="Arial"/>
                <w:i/>
                <w:color w:val="000000"/>
                <w:sz w:val="15"/>
                <w:szCs w:val="15"/>
              </w:rPr>
              <w:t xml:space="preserve">, </w:t>
            </w:r>
            <w:r w:rsidR="00B82BF9" w:rsidRPr="00B82BF9">
              <w:rPr>
                <w:rFonts w:ascii="Arial" w:hAnsi="Arial" w:cs="Arial"/>
                <w:b/>
                <w:i/>
                <w:color w:val="000000"/>
                <w:sz w:val="15"/>
                <w:szCs w:val="15"/>
                <w:u w:val="single"/>
              </w:rPr>
              <w:t>c-bis) e c-ter)</w:t>
            </w:r>
            <w:r w:rsidR="00B82BF9" w:rsidRPr="00B82BF9">
              <w:rPr>
                <w:rFonts w:ascii="Arial" w:hAnsi="Arial" w:cs="Arial"/>
                <w:b/>
                <w:i/>
                <w:color w:val="000000"/>
                <w:sz w:val="15"/>
                <w:szCs w:val="15"/>
              </w:rPr>
              <w:t xml:space="preserve"> </w:t>
            </w:r>
            <w:r w:rsidRPr="003A443E">
              <w:rPr>
                <w:rFonts w:ascii="Arial" w:hAnsi="Arial" w:cs="Arial"/>
                <w:color w:val="000000"/>
                <w:sz w:val="15"/>
                <w:szCs w:val="15"/>
              </w:rPr>
              <w:t xml:space="preserve">del Codice?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3" w:anchor="09" w:history="1">
              <w:r w:rsidRPr="00121BF6">
                <w:rPr>
                  <w:rStyle w:val="Collegamentoipertestuale"/>
                  <w:rFonts w:ascii="Arial" w:eastAsia="font345"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4" w:anchor="014" w:history="1">
              <w:r w:rsidRPr="00121BF6">
                <w:rPr>
                  <w:rStyle w:val="Collegamentoipertestuale"/>
                  <w:rFonts w:ascii="Arial" w:eastAsia="font345"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F351F0">
            <w:pPr>
              <w:pStyle w:val="NormalWeb"/>
              <w:spacing w:before="0" w:after="0"/>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5" w:hAnsi="Arial" w:cs="Arial"/>
                <w:color w:val="000000"/>
                <w:sz w:val="14"/>
                <w:szCs w:val="14"/>
                <w:u w:val="none"/>
              </w:rPr>
              <w:t>articolo 17 della legge 19 marzo 1990, n. 55</w:t>
            </w:r>
            <w:r w:rsidR="00625142" w:rsidRPr="00121BF6">
              <w:rPr>
                <w:rStyle w:val="Collegamentoipertestuale"/>
                <w:rFonts w:ascii="Arial" w:eastAsia="font345"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5" w:anchor="17" w:history="1">
              <w:r w:rsidRPr="00121BF6">
                <w:rPr>
                  <w:rStyle w:val="Collegamentoipertestuale"/>
                  <w:rFonts w:ascii="Arial" w:eastAsia="font345" w:hAnsi="Arial" w:cs="Arial"/>
                  <w:color w:val="000000"/>
                  <w:sz w:val="14"/>
                  <w:szCs w:val="14"/>
                  <w:u w:val="none"/>
                </w:rPr>
                <w:t>a legge 12 marzo 1999, n. 68</w:t>
              </w:r>
            </w:hyperlink>
          </w:p>
          <w:p w:rsidR="00A23B3E" w:rsidRPr="00121BF6" w:rsidRDefault="00A23B3E">
            <w:pPr>
              <w:pStyle w:val="NormalWeb"/>
              <w:spacing w:before="0" w:after="0"/>
              <w:ind w:left="284"/>
              <w:jc w:val="both"/>
              <w:rPr>
                <w:rFonts w:eastAsia="font345"/>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eastAsia="font345"/>
                <w:color w:val="000000"/>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6B4D39" w:rsidRPr="00121BF6" w:rsidRDefault="006B4D39">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345"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345"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345"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ListParagraph"/>
              <w:tabs>
                <w:tab w:val="left" w:pos="284"/>
              </w:tabs>
              <w:ind w:left="284"/>
              <w:rPr>
                <w:rFonts w:ascii="Arial" w:hAnsi="Arial" w:cs="Arial"/>
                <w:sz w:val="15"/>
                <w:szCs w:val="15"/>
              </w:rPr>
            </w:pPr>
          </w:p>
          <w:p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636" w:rsidRDefault="003B3636">
      <w:pPr>
        <w:spacing w:before="0" w:after="0"/>
      </w:pPr>
      <w:r>
        <w:separator/>
      </w:r>
    </w:p>
  </w:endnote>
  <w:endnote w:type="continuationSeparator" w:id="0">
    <w:p w:rsidR="003B3636" w:rsidRDefault="003B36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4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607D8">
      <w:rPr>
        <w:rFonts w:ascii="Calibri" w:hAnsi="Calibri"/>
        <w:noProof/>
        <w:sz w:val="20"/>
        <w:szCs w:val="20"/>
      </w:rPr>
      <w:t>9</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636" w:rsidRDefault="003B3636">
      <w:pPr>
        <w:spacing w:before="0" w:after="0"/>
      </w:pPr>
      <w:r>
        <w:separator/>
      </w:r>
    </w:p>
  </w:footnote>
  <w:footnote w:type="continuationSeparator" w:id="0">
    <w:p w:rsidR="003B3636" w:rsidRDefault="003B3636">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607D8"/>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82BF9"/>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45"/>
      <w:b/>
      <w:bCs/>
      <w:smallCaps/>
      <w:szCs w:val="28"/>
    </w:rPr>
  </w:style>
  <w:style w:type="paragraph" w:styleId="Titolo2">
    <w:name w:val="heading 2"/>
    <w:basedOn w:val="Normale"/>
    <w:qFormat/>
    <w:pPr>
      <w:keepNext/>
      <w:outlineLvl w:val="1"/>
    </w:pPr>
    <w:rPr>
      <w:rFonts w:eastAsia="font345"/>
      <w:b/>
      <w:bCs/>
      <w:szCs w:val="26"/>
    </w:rPr>
  </w:style>
  <w:style w:type="paragraph" w:styleId="Titolo3">
    <w:name w:val="heading 3"/>
    <w:basedOn w:val="Normale"/>
    <w:qFormat/>
    <w:pPr>
      <w:keepNext/>
      <w:outlineLvl w:val="2"/>
    </w:pPr>
    <w:rPr>
      <w:rFonts w:eastAsia="font345"/>
      <w:bCs/>
      <w:i/>
    </w:rPr>
  </w:style>
  <w:style w:type="paragraph" w:styleId="Titolo4">
    <w:name w:val="heading 4"/>
    <w:basedOn w:val="Normale"/>
    <w:qFormat/>
    <w:pPr>
      <w:keepNext/>
      <w:outlineLvl w:val="3"/>
    </w:pPr>
    <w:rPr>
      <w:rFonts w:eastAsia="font34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345" w:hAnsi="Times New Roman" w:cs="Times New Roman"/>
      <w:b/>
      <w:bCs/>
      <w:smallCaps/>
      <w:sz w:val="24"/>
      <w:szCs w:val="28"/>
      <w:lang w:eastAsia="it-IT" w:bidi="it-IT"/>
    </w:rPr>
  </w:style>
  <w:style w:type="character" w:customStyle="1" w:styleId="Titolo2Carattere">
    <w:name w:val="Titolo 2 Carattere"/>
    <w:rPr>
      <w:rFonts w:ascii="Times New Roman" w:eastAsia="font345" w:hAnsi="Times New Roman" w:cs="Times New Roman"/>
      <w:b/>
      <w:bCs/>
      <w:sz w:val="24"/>
      <w:szCs w:val="26"/>
      <w:lang w:eastAsia="it-IT" w:bidi="it-IT"/>
    </w:rPr>
  </w:style>
  <w:style w:type="character" w:customStyle="1" w:styleId="Titolo3Carattere">
    <w:name w:val="Titolo 3 Carattere"/>
    <w:rPr>
      <w:rFonts w:ascii="Times New Roman" w:eastAsia="font345" w:hAnsi="Times New Roman" w:cs="Times New Roman"/>
      <w:bCs/>
      <w:i/>
      <w:sz w:val="24"/>
      <w:lang w:eastAsia="it-IT" w:bidi="it-IT"/>
    </w:rPr>
  </w:style>
  <w:style w:type="character" w:customStyle="1" w:styleId="Titolo4Carattere">
    <w:name w:val="Titolo 4 Carattere"/>
    <w:rPr>
      <w:rFonts w:ascii="Times New Roman" w:eastAsia="font34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IntestazioneCarattere1">
    <w:name w:val="Intestazione Carattere1"/>
    <w:basedOn w:val="Carpredefinitoparagrafo"/>
    <w:link w:val="Intestazione"/>
    <w:uiPriority w:val="99"/>
    <w:rsid w:val="008607D8"/>
    <w:rPr>
      <w:rFonts w:eastAsia="Calibri"/>
      <w:color w:val="00000A"/>
      <w:kern w:val="1"/>
      <w:sz w:val="24"/>
      <w:szCs w:val="22"/>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45"/>
      <w:b/>
      <w:bCs/>
      <w:smallCaps/>
      <w:szCs w:val="28"/>
    </w:rPr>
  </w:style>
  <w:style w:type="paragraph" w:styleId="Titolo2">
    <w:name w:val="heading 2"/>
    <w:basedOn w:val="Normale"/>
    <w:qFormat/>
    <w:pPr>
      <w:keepNext/>
      <w:outlineLvl w:val="1"/>
    </w:pPr>
    <w:rPr>
      <w:rFonts w:eastAsia="font345"/>
      <w:b/>
      <w:bCs/>
      <w:szCs w:val="26"/>
    </w:rPr>
  </w:style>
  <w:style w:type="paragraph" w:styleId="Titolo3">
    <w:name w:val="heading 3"/>
    <w:basedOn w:val="Normale"/>
    <w:qFormat/>
    <w:pPr>
      <w:keepNext/>
      <w:outlineLvl w:val="2"/>
    </w:pPr>
    <w:rPr>
      <w:rFonts w:eastAsia="font345"/>
      <w:bCs/>
      <w:i/>
    </w:rPr>
  </w:style>
  <w:style w:type="paragraph" w:styleId="Titolo4">
    <w:name w:val="heading 4"/>
    <w:basedOn w:val="Normale"/>
    <w:qFormat/>
    <w:pPr>
      <w:keepNext/>
      <w:outlineLvl w:val="3"/>
    </w:pPr>
    <w:rPr>
      <w:rFonts w:eastAsia="font34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345" w:hAnsi="Times New Roman" w:cs="Times New Roman"/>
      <w:b/>
      <w:bCs/>
      <w:smallCaps/>
      <w:sz w:val="24"/>
      <w:szCs w:val="28"/>
      <w:lang w:eastAsia="it-IT" w:bidi="it-IT"/>
    </w:rPr>
  </w:style>
  <w:style w:type="character" w:customStyle="1" w:styleId="Titolo2Carattere">
    <w:name w:val="Titolo 2 Carattere"/>
    <w:rPr>
      <w:rFonts w:ascii="Times New Roman" w:eastAsia="font345" w:hAnsi="Times New Roman" w:cs="Times New Roman"/>
      <w:b/>
      <w:bCs/>
      <w:sz w:val="24"/>
      <w:szCs w:val="26"/>
      <w:lang w:eastAsia="it-IT" w:bidi="it-IT"/>
    </w:rPr>
  </w:style>
  <w:style w:type="character" w:customStyle="1" w:styleId="Titolo3Carattere">
    <w:name w:val="Titolo 3 Carattere"/>
    <w:rPr>
      <w:rFonts w:ascii="Times New Roman" w:eastAsia="font345" w:hAnsi="Times New Roman" w:cs="Times New Roman"/>
      <w:bCs/>
      <w:i/>
      <w:sz w:val="24"/>
      <w:lang w:eastAsia="it-IT" w:bidi="it-IT"/>
    </w:rPr>
  </w:style>
  <w:style w:type="character" w:customStyle="1" w:styleId="Titolo4Carattere">
    <w:name w:val="Titolo 4 Carattere"/>
    <w:rPr>
      <w:rFonts w:ascii="Times New Roman" w:eastAsia="font34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IntestazioneCarattere1">
    <w:name w:val="Intestazione Carattere1"/>
    <w:basedOn w:val="Carpredefinitoparagrafo"/>
    <w:link w:val="Intestazione"/>
    <w:uiPriority w:val="99"/>
    <w:rsid w:val="008607D8"/>
    <w:rPr>
      <w:rFonts w:eastAsia="Calibri"/>
      <w:color w:val="00000A"/>
      <w:kern w:val="1"/>
      <w:sz w:val="24"/>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BC68D-842C-4583-896E-A7835C60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6467</Words>
  <Characters>36864</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43245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gavettimaria</cp:lastModifiedBy>
  <cp:revision>2</cp:revision>
  <cp:lastPrinted>2016-07-15T14:50:00Z</cp:lastPrinted>
  <dcterms:created xsi:type="dcterms:W3CDTF">2019-01-23T09:13:00Z</dcterms:created>
  <dcterms:modified xsi:type="dcterms:W3CDTF">2019-01-23T09:13:00Z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