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C2" w:rsidRPr="002B6384" w:rsidRDefault="005406C2" w:rsidP="005406C2">
      <w:pPr>
        <w:pStyle w:val="sche3"/>
        <w:jc w:val="right"/>
        <w:rPr>
          <w:rFonts w:asciiTheme="minorHAnsi" w:hAnsiTheme="minorHAnsi" w:cs="Arial"/>
          <w:sz w:val="22"/>
          <w:szCs w:val="22"/>
          <w:lang w:val="it-IT"/>
        </w:rPr>
      </w:pPr>
      <w:r w:rsidRPr="002B6384">
        <w:rPr>
          <w:rFonts w:asciiTheme="minorHAnsi" w:hAnsiTheme="minorHAnsi" w:cs="Tahoma,Bold"/>
          <w:b/>
          <w:bCs/>
          <w:sz w:val="22"/>
          <w:szCs w:val="22"/>
          <w:lang w:val="it-IT"/>
        </w:rPr>
        <w:t>(Busta A)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Modello 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“</w:t>
      </w:r>
      <w:r w:rsidR="00B051F3">
        <w:rPr>
          <w:rFonts w:asciiTheme="minorHAnsi" w:hAnsiTheme="minorHAnsi" w:cs="Tahoma"/>
          <w:b/>
          <w:szCs w:val="24"/>
          <w:u w:val="single"/>
        </w:rPr>
        <w:t>D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”</w:t>
      </w:r>
    </w:p>
    <w:p w:rsidR="005406C2" w:rsidRPr="002B6384" w:rsidRDefault="00C629D0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MANDANTI (ATI già costituite) / </w:t>
      </w:r>
      <w:r w:rsidR="005406C2" w:rsidRPr="002B6384">
        <w:rPr>
          <w:rFonts w:asciiTheme="minorHAnsi" w:hAnsiTheme="minorHAnsi" w:cs="Tahoma"/>
          <w:b/>
          <w:szCs w:val="24"/>
          <w:u w:val="single"/>
        </w:rPr>
        <w:t>CONSORZIATE ESECUTRICI / COOPTATE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1F5B3D" w:rsidRDefault="001F5B3D" w:rsidP="001F5B3D">
      <w:pPr>
        <w:spacing w:before="60" w:after="60"/>
        <w:ind w:right="-45"/>
        <w:jc w:val="both"/>
        <w:rPr>
          <w:rFonts w:ascii="Calibri" w:hAnsi="Calibri" w:cs="Calibri"/>
          <w:bCs/>
          <w:szCs w:val="24"/>
        </w:rPr>
      </w:pPr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PROCEDURA APERTA EX ART. 60 </w:t>
      </w:r>
      <w:proofErr w:type="spellStart"/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>D.Lgs.</w:t>
      </w:r>
      <w:proofErr w:type="spellEnd"/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n. 50/16 e </w:t>
      </w:r>
      <w:proofErr w:type="spellStart"/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>s.m.i.</w:t>
      </w:r>
      <w:proofErr w:type="spellEnd"/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per l’affidamento </w:t>
      </w:r>
      <w:r>
        <w:rPr>
          <w:rFonts w:ascii="Calibri" w:eastAsia="Calibri" w:hAnsi="Calibri" w:cs="Calibri"/>
          <w:szCs w:val="24"/>
        </w:rPr>
        <w:t xml:space="preserve">del servizio di redazione del </w:t>
      </w:r>
      <w:r>
        <w:rPr>
          <w:rFonts w:ascii="Calibri" w:hAnsi="Calibri" w:cs="Calibri"/>
          <w:bCs/>
          <w:szCs w:val="24"/>
        </w:rPr>
        <w:t xml:space="preserve">Progetto Definitivo ed Esecutivo, per l’affidamento degli incarichi di Coordinatore della Sicurezza in fase di progettazione ed esecuzione lavori e di Direzione Lavori del lotto funzionale prioritario piemontese della </w:t>
      </w:r>
      <w:proofErr w:type="spellStart"/>
      <w:r>
        <w:rPr>
          <w:rFonts w:ascii="Calibri" w:hAnsi="Calibri" w:cs="Calibri"/>
          <w:bCs/>
          <w:szCs w:val="24"/>
        </w:rPr>
        <w:t>Ciclovia</w:t>
      </w:r>
      <w:proofErr w:type="spellEnd"/>
      <w:r>
        <w:rPr>
          <w:rFonts w:ascii="Calibri" w:hAnsi="Calibri" w:cs="Calibri"/>
          <w:bCs/>
          <w:szCs w:val="24"/>
        </w:rPr>
        <w:t xml:space="preserve"> Turistica Nazionale Vento, da Chivasso a Trino Vercellese, così come individuato nel Progetto di Fattibilità Tecnica ed Economica dell'intera </w:t>
      </w:r>
      <w:proofErr w:type="spellStart"/>
      <w:r>
        <w:rPr>
          <w:rFonts w:ascii="Calibri" w:hAnsi="Calibri" w:cs="Calibri"/>
          <w:bCs/>
          <w:szCs w:val="24"/>
        </w:rPr>
        <w:t>ciclovia</w:t>
      </w:r>
      <w:proofErr w:type="spellEnd"/>
      <w:r>
        <w:rPr>
          <w:rFonts w:ascii="Calibri" w:hAnsi="Calibri" w:cs="Calibri"/>
          <w:bCs/>
          <w:szCs w:val="24"/>
        </w:rPr>
        <w:t xml:space="preserve">, </w:t>
      </w:r>
      <w:r>
        <w:rPr>
          <w:rFonts w:ascii="Calibri" w:eastAsia="Calibri" w:hAnsi="Calibri" w:cs="Calibri"/>
          <w:szCs w:val="24"/>
        </w:rPr>
        <w:t xml:space="preserve">con il criterio </w:t>
      </w:r>
      <w:r>
        <w:rPr>
          <w:rFonts w:ascii="Calibri" w:hAnsi="Calibri" w:cs="Calibri"/>
          <w:bCs/>
          <w:szCs w:val="24"/>
        </w:rPr>
        <w:t xml:space="preserve">dell’offerta economicamente più vantaggiosa sulla base del miglior rapporto qualità/prezzo (VC-E-1-MD) CUP  CIG  </w:t>
      </w:r>
      <w:r>
        <w:rPr>
          <w:rFonts w:asciiTheme="minorHAnsi" w:eastAsia="Calibri" w:hAnsiTheme="minorHAnsi" w:cs="Calibri"/>
          <w:sz w:val="22"/>
          <w:szCs w:val="22"/>
        </w:rPr>
        <w:t>con il criterio dell’offerta economicamente più vantaggiosa sulla base del miglior rapporto qualità/prezzo.</w:t>
      </w:r>
    </w:p>
    <w:p w:rsidR="001F5B3D" w:rsidRDefault="001F5B3D" w:rsidP="001F5B3D">
      <w:pPr>
        <w:spacing w:before="60" w:after="6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CUP </w:t>
      </w:r>
      <w:r>
        <w:rPr>
          <w:rFonts w:ascii="Calibri" w:hAnsi="Calibri" w:cs="Calibri"/>
          <w:bCs/>
          <w:szCs w:val="24"/>
        </w:rPr>
        <w:t xml:space="preserve">B21B20001130002  </w:t>
      </w:r>
      <w:r>
        <w:rPr>
          <w:rFonts w:asciiTheme="minorHAnsi" w:hAnsiTheme="minorHAnsi"/>
          <w:b/>
          <w:sz w:val="22"/>
          <w:szCs w:val="22"/>
        </w:rPr>
        <w:t xml:space="preserve">- CIG </w:t>
      </w:r>
      <w:r>
        <w:rPr>
          <w:rFonts w:ascii="Calibri" w:hAnsi="Calibri" w:cs="Calibri"/>
          <w:bCs/>
          <w:szCs w:val="24"/>
        </w:rPr>
        <w:t>86533477D7</w:t>
      </w:r>
    </w:p>
    <w:p w:rsidR="00E40BC4" w:rsidRPr="007154BB" w:rsidRDefault="00E40BC4" w:rsidP="00E40BC4">
      <w:pPr>
        <w:spacing w:before="60"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1F7A2F" w:rsidRPr="002B6384" w:rsidRDefault="001F7A2F" w:rsidP="005406C2">
      <w:pPr>
        <w:spacing w:before="60" w:after="60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2B6384">
        <w:rPr>
          <w:rFonts w:asciiTheme="minorHAnsi" w:hAnsiTheme="minorHAnsi"/>
          <w:sz w:val="22"/>
          <w:szCs w:val="22"/>
          <w:lang w:val="en-US"/>
        </w:rPr>
        <w:t>Spett.le</w:t>
      </w:r>
      <w:proofErr w:type="spellEnd"/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AGENZIA INTERREGIONALE 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PER IL FIUME PO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Strada G. Garibaldi, n. 75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43121 PARMA (PR)</w:t>
      </w:r>
    </w:p>
    <w:p w:rsidR="00A40EE2" w:rsidRPr="002B6384" w:rsidRDefault="00A40EE2" w:rsidP="00A40EE2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Sottoscritto ________________________________________ C. F. n. 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nato a _________________________________ il _______________________________________ e residente a ____________________________________ in Via/P.zza ______________________ n. ____ tel. __________________ fax______________________ PEC ________________________ in qualità di ____________________________ dell’operatore economico 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con sede in ___________________, Via ______________________________________ n ______ C. F. ________________________ P.I.______________________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</w:p>
    <w:p w:rsidR="00CC5BF8" w:rsidRPr="002B6384" w:rsidRDefault="00CC5BF8" w:rsidP="00CC5BF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2B6384">
          <w:rPr>
            <w:rFonts w:asciiTheme="minorHAnsi" w:hAnsiTheme="minorHAnsi"/>
            <w:sz w:val="22"/>
            <w:szCs w:val="22"/>
          </w:rPr>
          <w:t>28 dicembre 2000</w:t>
        </w:r>
      </w:smartTag>
      <w:r w:rsidRPr="002B6384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</w:t>
      </w:r>
    </w:p>
    <w:p w:rsidR="00CC5BF8" w:rsidRDefault="00CC5BF8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2B6384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hi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a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non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o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rr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9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ione</w:t>
      </w:r>
      <w:r w:rsidRPr="00BA50FB">
        <w:rPr>
          <w:rFonts w:asciiTheme="minorHAnsi" w:hAnsiTheme="minorHAnsi"/>
          <w:spacing w:val="6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ui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ll’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t.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80,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comma 5, lett. c-bis, c-ter, c-quater) f-bis e f-ter del Codice. 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Indicazione dei soggetti di cui all’art. 80 comma 3 del D.Lgs. 50/2016 di ciascun componente l’operatore economico (si veda </w:t>
      </w:r>
      <w:r w:rsidRPr="00BA50FB">
        <w:rPr>
          <w:rFonts w:asciiTheme="minorHAnsi" w:eastAsia="Garamond" w:hAnsiTheme="minorHAnsi" w:cs="Garamond"/>
          <w:b/>
          <w:sz w:val="22"/>
          <w:szCs w:val="22"/>
          <w:lang w:eastAsia="en-US"/>
        </w:rPr>
        <w:t>mod. A-bis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);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dichiara di essere edotto degli obblighi derivanti dal Codice di comportamento adottato dalla stazione appaltante con Deliberazione del Comitato di Indirizzo n. 5 del 06/02/2014, reperibile sul profilo committente all’indirizzo “ </w:t>
      </w:r>
      <w:hyperlink r:id="rId6" w:history="1">
        <w:r w:rsidRPr="00BA50FB">
          <w:rPr>
            <w:rFonts w:asciiTheme="minorHAnsi" w:eastAsia="Calibri" w:hAnsiTheme="minorHAnsi"/>
            <w:color w:val="0000FF"/>
            <w:sz w:val="22"/>
            <w:szCs w:val="22"/>
            <w:u w:val="single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– Amministrazione Trasparente\Disposizioni Generali\Atti generali”, e si impegna, in caso di aggiudicazione, ad osservare e a far osservare ai propri dipendenti e collaboratori, per quanto applicabile, il suddetto codice, pena la risoluzione del contratto;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ai sensi dell’art. 1 comma 17 della L. 190/2012, accetta integralmente il Protocollo di Legalità della 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lastRenderedPageBreak/>
        <w:t xml:space="preserve">Prefettura di Parma, sottoscritto da AIPo in data 11/07/2016 e s.m.i., visionabile e scaricabile dal sito </w:t>
      </w:r>
      <w:hyperlink r:id="rId7" w:history="1">
        <w:r w:rsidRPr="00BA50FB">
          <w:rPr>
            <w:rFonts w:asciiTheme="minorHAnsi" w:eastAsia="Calibri" w:hAnsiTheme="minorHAnsi"/>
            <w:sz w:val="22"/>
            <w:szCs w:val="22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- Agenzia - “Amministrazione Trasparente” – sottosez. Bandi di gara e contratti - </w:t>
      </w:r>
      <w:r w:rsidRPr="00BA50FB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Atti delle amministrazioni aggiudicatrici e degli enti aggiudicatori distintamente per ogni procedura;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a tal fine l’Operatore economico si impegna in caso di aggiudicazione, all’atto della stipula del contratto, alla sottoscrizione per accettazione del predetto Protocollo di Legalità;</w:t>
      </w:r>
    </w:p>
    <w:p w:rsidR="002963B5" w:rsidRPr="00BA50FB" w:rsidRDefault="002963B5" w:rsidP="002963B5">
      <w:pPr>
        <w:pStyle w:val="Paragrafoelenco"/>
        <w:numPr>
          <w:ilvl w:val="0"/>
          <w:numId w:val="1"/>
        </w:numPr>
        <w:spacing w:before="60" w:after="60"/>
        <w:jc w:val="both"/>
        <w:rPr>
          <w:rFonts w:asciiTheme="minorHAnsi" w:eastAsia="Garamond" w:hAnsiTheme="minorHAnsi" w:cs="Garamond"/>
          <w:b/>
          <w:spacing w:val="-1"/>
        </w:rPr>
      </w:pPr>
      <w:r w:rsidRPr="00BA50FB">
        <w:rPr>
          <w:rFonts w:asciiTheme="minorHAnsi" w:eastAsia="Garamond" w:hAnsiTheme="minorHAnsi" w:cs="Garamond"/>
          <w:i/>
          <w:spacing w:val="-1"/>
        </w:rPr>
        <w:t xml:space="preserve">(Per </w:t>
      </w:r>
      <w:proofErr w:type="spellStart"/>
      <w:r w:rsidRPr="00BA50FB">
        <w:rPr>
          <w:rFonts w:asciiTheme="minorHAnsi" w:eastAsia="Garamond" w:hAnsiTheme="minorHAnsi" w:cs="Garamond"/>
          <w:i/>
          <w:spacing w:val="-1"/>
        </w:rPr>
        <w:t>gli</w:t>
      </w:r>
      <w:proofErr w:type="spellEnd"/>
      <w:r w:rsidRPr="00BA50FB">
        <w:rPr>
          <w:rFonts w:asciiTheme="minorHAnsi" w:eastAsia="Garamond" w:hAnsiTheme="minorHAnsi" w:cs="Garamond"/>
          <w:i/>
          <w:spacing w:val="-1"/>
        </w:rPr>
        <w:t xml:space="preserve"> </w:t>
      </w:r>
      <w:proofErr w:type="spellStart"/>
      <w:r w:rsidRPr="00BA50FB">
        <w:rPr>
          <w:rFonts w:asciiTheme="minorHAnsi" w:eastAsia="Garamond" w:hAnsiTheme="minorHAnsi" w:cs="Garamond"/>
          <w:i/>
          <w:spacing w:val="-1"/>
        </w:rPr>
        <w:t>operatori</w:t>
      </w:r>
      <w:proofErr w:type="spellEnd"/>
      <w:r w:rsidRPr="00BA50FB">
        <w:rPr>
          <w:rFonts w:asciiTheme="minorHAnsi" w:eastAsia="Garamond" w:hAnsiTheme="minorHAnsi" w:cs="Garamond"/>
          <w:i/>
          <w:spacing w:val="-1"/>
        </w:rPr>
        <w:t xml:space="preserve"> </w:t>
      </w:r>
      <w:proofErr w:type="spellStart"/>
      <w:r w:rsidRPr="00BA50FB">
        <w:rPr>
          <w:rFonts w:asciiTheme="minorHAnsi" w:eastAsia="Garamond" w:hAnsiTheme="minorHAnsi" w:cs="Garamond"/>
          <w:i/>
          <w:spacing w:val="-1"/>
        </w:rPr>
        <w:t>economici</w:t>
      </w:r>
      <w:proofErr w:type="spellEnd"/>
      <w:r w:rsidRPr="00BA50FB">
        <w:rPr>
          <w:rFonts w:asciiTheme="minorHAnsi" w:eastAsia="Garamond" w:hAnsiTheme="minorHAnsi" w:cs="Garamond"/>
          <w:i/>
          <w:spacing w:val="-1"/>
        </w:rPr>
        <w:t xml:space="preserve"> non </w:t>
      </w:r>
      <w:proofErr w:type="spellStart"/>
      <w:r w:rsidRPr="00BA50FB">
        <w:rPr>
          <w:rFonts w:asciiTheme="minorHAnsi" w:eastAsia="Garamond" w:hAnsiTheme="minorHAnsi" w:cs="Garamond"/>
          <w:i/>
          <w:spacing w:val="-1"/>
        </w:rPr>
        <w:t>residenti</w:t>
      </w:r>
      <w:proofErr w:type="spellEnd"/>
      <w:r w:rsidRPr="00BA50FB">
        <w:rPr>
          <w:rFonts w:asciiTheme="minorHAnsi" w:eastAsia="Garamond" w:hAnsiTheme="minorHAnsi" w:cs="Garamond"/>
          <w:i/>
          <w:spacing w:val="-1"/>
        </w:rPr>
        <w:t xml:space="preserve"> e </w:t>
      </w:r>
      <w:proofErr w:type="spellStart"/>
      <w:r w:rsidRPr="00BA50FB">
        <w:rPr>
          <w:rFonts w:asciiTheme="minorHAnsi" w:eastAsia="Garamond" w:hAnsiTheme="minorHAnsi" w:cs="Garamond"/>
          <w:i/>
          <w:spacing w:val="-1"/>
        </w:rPr>
        <w:t>privi</w:t>
      </w:r>
      <w:proofErr w:type="spellEnd"/>
      <w:r w:rsidRPr="00BA50FB">
        <w:rPr>
          <w:rFonts w:asciiTheme="minorHAnsi" w:eastAsia="Garamond" w:hAnsiTheme="minorHAnsi" w:cs="Garamond"/>
          <w:i/>
          <w:spacing w:val="-1"/>
        </w:rPr>
        <w:t xml:space="preserve"> di stabile </w:t>
      </w:r>
      <w:proofErr w:type="spellStart"/>
      <w:r w:rsidRPr="00BA50FB">
        <w:rPr>
          <w:rFonts w:asciiTheme="minorHAnsi" w:eastAsia="Garamond" w:hAnsiTheme="minorHAnsi" w:cs="Garamond"/>
          <w:i/>
          <w:spacing w:val="-1"/>
        </w:rPr>
        <w:t>organizzazione</w:t>
      </w:r>
      <w:proofErr w:type="spellEnd"/>
      <w:r w:rsidRPr="00BA50FB">
        <w:rPr>
          <w:rFonts w:asciiTheme="minorHAnsi" w:eastAsia="Garamond" w:hAnsiTheme="minorHAnsi" w:cs="Garamond"/>
          <w:i/>
          <w:spacing w:val="-1"/>
        </w:rPr>
        <w:t xml:space="preserve"> in Italia)</w:t>
      </w:r>
      <w:r w:rsidRPr="00BA50FB">
        <w:rPr>
          <w:rFonts w:asciiTheme="minorHAnsi" w:eastAsia="Garamond" w:hAnsiTheme="minorHAnsi" w:cs="Garamond"/>
          <w:b/>
          <w:spacing w:val="-1"/>
        </w:rPr>
        <w:t xml:space="preserve"> </w:t>
      </w:r>
      <w:proofErr w:type="spellStart"/>
      <w:r w:rsidRPr="00BA50FB">
        <w:rPr>
          <w:rFonts w:asciiTheme="minorHAnsi" w:hAnsiTheme="minorHAnsi"/>
        </w:rPr>
        <w:t>si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impegna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ad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uniformarsi</w:t>
      </w:r>
      <w:proofErr w:type="spellEnd"/>
      <w:r w:rsidRPr="00BA50FB">
        <w:rPr>
          <w:rFonts w:asciiTheme="minorHAnsi" w:hAnsiTheme="minorHAnsi"/>
        </w:rPr>
        <w:t xml:space="preserve">, in </w:t>
      </w:r>
      <w:proofErr w:type="spellStart"/>
      <w:r w:rsidRPr="00BA50FB">
        <w:rPr>
          <w:rFonts w:asciiTheme="minorHAnsi" w:hAnsiTheme="minorHAnsi"/>
        </w:rPr>
        <w:t>caso</w:t>
      </w:r>
      <w:proofErr w:type="spellEnd"/>
      <w:r w:rsidRPr="00BA50FB">
        <w:rPr>
          <w:rFonts w:asciiTheme="minorHAnsi" w:hAnsiTheme="minorHAnsi"/>
        </w:rPr>
        <w:t xml:space="preserve"> di </w:t>
      </w:r>
      <w:proofErr w:type="spellStart"/>
      <w:r w:rsidRPr="00BA50FB">
        <w:rPr>
          <w:rFonts w:asciiTheme="minorHAnsi" w:hAnsiTheme="minorHAnsi"/>
        </w:rPr>
        <w:t>aggiudicazione</w:t>
      </w:r>
      <w:proofErr w:type="spellEnd"/>
      <w:r w:rsidRPr="00BA50FB">
        <w:rPr>
          <w:rFonts w:asciiTheme="minorHAnsi" w:hAnsiTheme="minorHAnsi"/>
        </w:rPr>
        <w:t xml:space="preserve">, </w:t>
      </w:r>
      <w:proofErr w:type="spellStart"/>
      <w:r w:rsidRPr="00BA50FB">
        <w:rPr>
          <w:rFonts w:asciiTheme="minorHAnsi" w:hAnsiTheme="minorHAnsi"/>
        </w:rPr>
        <w:t>alla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disciplina</w:t>
      </w:r>
      <w:proofErr w:type="spellEnd"/>
      <w:r w:rsidRPr="00BA50FB">
        <w:rPr>
          <w:rFonts w:asciiTheme="minorHAnsi" w:hAnsiTheme="minorHAnsi"/>
        </w:rPr>
        <w:t xml:space="preserve"> di cui </w:t>
      </w:r>
      <w:proofErr w:type="spellStart"/>
      <w:r w:rsidRPr="00BA50FB">
        <w:rPr>
          <w:rFonts w:asciiTheme="minorHAnsi" w:hAnsiTheme="minorHAnsi"/>
        </w:rPr>
        <w:t>agli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articoli</w:t>
      </w:r>
      <w:proofErr w:type="spellEnd"/>
      <w:r w:rsidRPr="00BA50FB">
        <w:rPr>
          <w:rFonts w:asciiTheme="minorHAnsi" w:hAnsiTheme="minorHAnsi"/>
        </w:rPr>
        <w:t xml:space="preserve"> 17, comma 2, e 53, comma 3 del D.P.R. 633/1972 e a </w:t>
      </w:r>
      <w:proofErr w:type="spellStart"/>
      <w:r w:rsidRPr="00BA50FB">
        <w:rPr>
          <w:rFonts w:asciiTheme="minorHAnsi" w:hAnsiTheme="minorHAnsi"/>
        </w:rPr>
        <w:t>comunicare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alla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stazione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appaltante</w:t>
      </w:r>
      <w:proofErr w:type="spellEnd"/>
      <w:r w:rsidRPr="00BA50FB">
        <w:rPr>
          <w:rFonts w:asciiTheme="minorHAnsi" w:hAnsiTheme="minorHAnsi"/>
        </w:rPr>
        <w:t xml:space="preserve"> la </w:t>
      </w:r>
      <w:proofErr w:type="spellStart"/>
      <w:r w:rsidRPr="00BA50FB">
        <w:rPr>
          <w:rFonts w:asciiTheme="minorHAnsi" w:hAnsiTheme="minorHAnsi"/>
        </w:rPr>
        <w:t>nomina</w:t>
      </w:r>
      <w:proofErr w:type="spellEnd"/>
      <w:r w:rsidRPr="00BA50FB">
        <w:rPr>
          <w:rFonts w:asciiTheme="minorHAnsi" w:hAnsiTheme="minorHAnsi"/>
        </w:rPr>
        <w:t xml:space="preserve"> del </w:t>
      </w:r>
      <w:proofErr w:type="spellStart"/>
      <w:r w:rsidRPr="00BA50FB">
        <w:rPr>
          <w:rFonts w:asciiTheme="minorHAnsi" w:hAnsiTheme="minorHAnsi"/>
        </w:rPr>
        <w:t>proprio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rappresentante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fiscale</w:t>
      </w:r>
      <w:proofErr w:type="spellEnd"/>
      <w:r w:rsidRPr="00BA50FB">
        <w:rPr>
          <w:rFonts w:asciiTheme="minorHAnsi" w:hAnsiTheme="minorHAnsi"/>
        </w:rPr>
        <w:t xml:space="preserve">, </w:t>
      </w:r>
      <w:proofErr w:type="spellStart"/>
      <w:r w:rsidRPr="00BA50FB">
        <w:rPr>
          <w:rFonts w:asciiTheme="minorHAnsi" w:hAnsiTheme="minorHAnsi"/>
        </w:rPr>
        <w:t>nelle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forme</w:t>
      </w:r>
      <w:proofErr w:type="spellEnd"/>
      <w:r w:rsidRPr="00BA50FB">
        <w:rPr>
          <w:rFonts w:asciiTheme="minorHAnsi" w:hAnsiTheme="minorHAnsi"/>
        </w:rPr>
        <w:t xml:space="preserve"> di </w:t>
      </w:r>
      <w:proofErr w:type="spellStart"/>
      <w:r w:rsidRPr="00BA50FB">
        <w:rPr>
          <w:rFonts w:asciiTheme="minorHAnsi" w:hAnsiTheme="minorHAnsi"/>
        </w:rPr>
        <w:t>legge</w:t>
      </w:r>
      <w:proofErr w:type="spellEnd"/>
      <w:r w:rsidRPr="00BA50FB">
        <w:rPr>
          <w:rFonts w:asciiTheme="minorHAnsi" w:hAnsiTheme="minorHAnsi"/>
        </w:rPr>
        <w:t>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indica i seguenti dati: domicilio fiscale …………; codice fiscale ……………, partita IVA ………………….;  indica l’indirizzo PEC </w:t>
      </w:r>
      <w:r w:rsidRPr="00BA50FB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oppure</w:t>
      </w:r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>, solo in caso di concorrenti aventi sede in altri Stati membri, l’indirizzo di posta elettronica ……………… ai fini delle comunicazioni di cui all’art. 76 del Codice;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attesta di essere informato, ai sensi dell’art. 13 del D.Lgs. n. 196/2003 e dell'art. 13-14 del Regolamento UE 679/16, che i dati personali raccolti saranno trattati, anche con strumenti informatici, esclusivamente nell’ambito del procedimento per il quale la presente dichiarazione viene resa. L</w:t>
      </w:r>
      <w:r w:rsidRPr="00BA50FB">
        <w:rPr>
          <w:rFonts w:asciiTheme="minorHAnsi" w:eastAsia="Calibri" w:hAnsiTheme="minorHAnsi" w:cs="Helvetica"/>
          <w:sz w:val="22"/>
          <w:szCs w:val="22"/>
        </w:rPr>
        <w:t xml:space="preserve">'accesso alle modalità, finalità e categorie di trattamento, come ogni altro obbligo di legge in materia di Privacy e tutela dei dati personali, si può richiedere tramite email all'indirizzo: es. </w:t>
      </w:r>
      <w:hyperlink r:id="rId8" w:history="1">
        <w:r w:rsidRPr="00BA50FB">
          <w:rPr>
            <w:rFonts w:asciiTheme="minorHAnsi" w:eastAsia="Calibri" w:hAnsiTheme="minorHAnsi" w:cs="Helvetica"/>
            <w:color w:val="0000FF"/>
            <w:sz w:val="22"/>
            <w:szCs w:val="22"/>
            <w:u w:val="single"/>
            <w:lang w:eastAsia="en-US"/>
          </w:rPr>
          <w:t>protocollo@cert.agenziapo.it</w:t>
        </w:r>
      </w:hyperlink>
      <w:r w:rsidRPr="00BA50FB">
        <w:rPr>
          <w:rFonts w:asciiTheme="minorHAnsi" w:eastAsia="Calibri" w:hAnsiTheme="minorHAnsi" w:cs="Helvetica"/>
          <w:sz w:val="22"/>
          <w:szCs w:val="22"/>
        </w:rPr>
        <w:t>.</w:t>
      </w:r>
    </w:p>
    <w:p w:rsidR="002963B5" w:rsidRPr="00BA50FB" w:rsidRDefault="002963B5" w:rsidP="002963B5">
      <w:pPr>
        <w:widowControl w:val="0"/>
        <w:spacing w:before="60" w:after="60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BA50FB">
        <w:rPr>
          <w:rFonts w:asciiTheme="minorHAnsi" w:eastAsia="Garamond" w:hAnsiTheme="minorHAnsi" w:cs="Garamond"/>
          <w:b/>
          <w:spacing w:val="-1"/>
          <w:sz w:val="22"/>
          <w:szCs w:val="22"/>
          <w:lang w:eastAsia="en-US"/>
        </w:rPr>
        <w:t xml:space="preserve">Per gli operatori economici ammessi al concordato preventivo con continuità aziendale di cui all’art. 186 </w:t>
      </w:r>
      <w:r w:rsidRPr="00BA50FB">
        <w:rPr>
          <w:rFonts w:asciiTheme="minorHAnsi" w:eastAsia="Calibri" w:hAnsiTheme="minorHAnsi"/>
          <w:b/>
          <w:sz w:val="22"/>
          <w:szCs w:val="22"/>
          <w:lang w:eastAsia="en-US"/>
        </w:rPr>
        <w:t>bis del R.D. 16 marzo 1942, n. 267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indica: </w:t>
      </w:r>
    </w:p>
    <w:p w:rsidR="002963B5" w:rsidRPr="00BA50FB" w:rsidRDefault="002963B5" w:rsidP="002963B5">
      <w:pPr>
        <w:widowControl w:val="0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caso di deposito della domanda di concordato di cui all’art. 161, comma 6, del R.D. n. 267/1942)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gli estremi del provvedimento di autorizzazione a partecipare alle gare rilasciato dal Tribunale di competenza, nonché dichiara di avvalersi dei requisiti di altro soggetto, producendo la relativa documentazione;</w:t>
      </w:r>
    </w:p>
    <w:p w:rsidR="002963B5" w:rsidRPr="00BA50FB" w:rsidRDefault="002963B5" w:rsidP="002963B5">
      <w:pPr>
        <w:widowControl w:val="0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caso di deposito del decreto di ammissione al concordato)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ad integrazione di quanto indicato nella parte III, sez. C, lett. d) del DGUE, gli estremi del decreto di ammissione al concordato del Tribunale di competenza e del provvedimento di autorizzazione a partecipare alle gare del giudice delegato. </w:t>
      </w:r>
    </w:p>
    <w:p w:rsidR="002963B5" w:rsidRDefault="002963B5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2963B5" w:rsidRDefault="002963B5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CC5BF8" w:rsidRPr="002B6384" w:rsidRDefault="00CC5BF8" w:rsidP="002963B5">
      <w:pPr>
        <w:pStyle w:val="Corpodeltesto21"/>
        <w:widowControl w:val="0"/>
        <w:overflowPunct/>
        <w:autoSpaceDE/>
        <w:autoSpaceDN/>
        <w:adjustRightInd/>
        <w:spacing w:before="60" w:after="60" w:line="240" w:lineRule="auto"/>
        <w:ind w:left="0"/>
        <w:contextualSpacing/>
        <w:textAlignment w:val="auto"/>
        <w:rPr>
          <w:rFonts w:asciiTheme="minorHAnsi" w:hAnsiTheme="minorHAnsi"/>
          <w:b/>
          <w:sz w:val="22"/>
          <w:szCs w:val="22"/>
        </w:rPr>
      </w:pPr>
    </w:p>
    <w:p w:rsidR="00BF7CC4" w:rsidRPr="002B6384" w:rsidRDefault="00BF7CC4" w:rsidP="00CC5BF8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Data 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ind w:left="6372" w:firstLine="708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DICHIARANTE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_________________________________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5406C2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Tutte le dichiarazioni rese ai sensi del DPR 445/2000, devono essere accompagnate da fotocopia di documento d’identità del dichiarante. </w:t>
      </w:r>
    </w:p>
    <w:p w:rsidR="00BF7CC4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N.B. Qualora il medesimo dichiarante renda in sede di gara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pluralità di dichiarazioni</w:t>
      </w:r>
      <w:r w:rsidRPr="002B6384">
        <w:rPr>
          <w:rFonts w:asciiTheme="minorHAnsi" w:hAnsiTheme="minorHAnsi"/>
          <w:b/>
          <w:i/>
          <w:sz w:val="22"/>
          <w:szCs w:val="22"/>
        </w:rPr>
        <w:t xml:space="preserve">, sarà sufficiente la produzione di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sola fotocopia del documento d’identità.</w:t>
      </w:r>
    </w:p>
    <w:sectPr w:rsidR="00BF7CC4" w:rsidRPr="002B6384" w:rsidSect="00C0654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A111F8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25A18"/>
    <w:multiLevelType w:val="hybridMultilevel"/>
    <w:tmpl w:val="1B783C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8A08DB"/>
    <w:multiLevelType w:val="hybridMultilevel"/>
    <w:tmpl w:val="314CBED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8"/>
    <w:rsid w:val="001125DE"/>
    <w:rsid w:val="001F5B3D"/>
    <w:rsid w:val="001F7A2F"/>
    <w:rsid w:val="00220176"/>
    <w:rsid w:val="002963B5"/>
    <w:rsid w:val="002B6384"/>
    <w:rsid w:val="00406096"/>
    <w:rsid w:val="0048261E"/>
    <w:rsid w:val="005406C2"/>
    <w:rsid w:val="006542BA"/>
    <w:rsid w:val="00781D4A"/>
    <w:rsid w:val="00785931"/>
    <w:rsid w:val="00873CE2"/>
    <w:rsid w:val="00A2273C"/>
    <w:rsid w:val="00A40EE2"/>
    <w:rsid w:val="00A72632"/>
    <w:rsid w:val="00B051F3"/>
    <w:rsid w:val="00BF7CC4"/>
    <w:rsid w:val="00C06545"/>
    <w:rsid w:val="00C629D0"/>
    <w:rsid w:val="00CC5BF8"/>
    <w:rsid w:val="00D9070E"/>
    <w:rsid w:val="00DC1664"/>
    <w:rsid w:val="00DD0A27"/>
    <w:rsid w:val="00E40BC4"/>
    <w:rsid w:val="00E60252"/>
    <w:rsid w:val="00ED43D4"/>
    <w:rsid w:val="00F63FEC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iariamaria</cp:lastModifiedBy>
  <cp:revision>9</cp:revision>
  <dcterms:created xsi:type="dcterms:W3CDTF">2019-12-10T08:59:00Z</dcterms:created>
  <dcterms:modified xsi:type="dcterms:W3CDTF">2021-03-18T21:40:00Z</dcterms:modified>
</cp:coreProperties>
</file>