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03DFF">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FE4D77" w:rsidRPr="00054E49" w:rsidRDefault="00704780" w:rsidP="00FE4D77">
      <w:pPr>
        <w:spacing w:before="60" w:after="60"/>
        <w:ind w:right="-45"/>
        <w:jc w:val="both"/>
        <w:rPr>
          <w:rFonts w:ascii="Calibri" w:hAnsi="Calibri" w:cs="Calibri"/>
          <w:bCs/>
          <w:szCs w:val="24"/>
        </w:rPr>
      </w:pPr>
      <w:r w:rsidRPr="007154BB">
        <w:rPr>
          <w:rFonts w:ascii="Calibri" w:eastAsia="Calibri" w:hAnsi="Calibri" w:cs="Calibri"/>
        </w:rPr>
        <w:t xml:space="preserve">PROCEDURA APERTA </w:t>
      </w:r>
      <w:r w:rsidR="00FE4D77" w:rsidRPr="00F85421">
        <w:rPr>
          <w:rFonts w:cs="Calibri"/>
          <w:snapToGrid w:val="0"/>
          <w:color w:val="000000"/>
        </w:rPr>
        <w:t xml:space="preserve">PROCEDURA APERTA EX ART. 60 </w:t>
      </w:r>
      <w:proofErr w:type="spellStart"/>
      <w:r w:rsidR="00FE4D77" w:rsidRPr="00F85421">
        <w:rPr>
          <w:rFonts w:cs="Calibri"/>
          <w:snapToGrid w:val="0"/>
          <w:color w:val="000000"/>
        </w:rPr>
        <w:t>D.Lgs.</w:t>
      </w:r>
      <w:proofErr w:type="spellEnd"/>
      <w:r w:rsidR="00FE4D77" w:rsidRPr="00F85421">
        <w:rPr>
          <w:rFonts w:cs="Calibri"/>
          <w:snapToGrid w:val="0"/>
          <w:color w:val="000000"/>
        </w:rPr>
        <w:t xml:space="preserve"> n. 50/16 e </w:t>
      </w:r>
      <w:proofErr w:type="spellStart"/>
      <w:r w:rsidR="00FE4D77" w:rsidRPr="00F85421">
        <w:rPr>
          <w:rFonts w:cs="Calibri"/>
          <w:snapToGrid w:val="0"/>
          <w:color w:val="000000"/>
        </w:rPr>
        <w:t>s.m.i.</w:t>
      </w:r>
      <w:proofErr w:type="spellEnd"/>
      <w:r w:rsidR="00FE4D77" w:rsidRPr="00F85421">
        <w:rPr>
          <w:rFonts w:cs="Calibri"/>
          <w:snapToGrid w:val="0"/>
          <w:color w:val="000000"/>
        </w:rPr>
        <w:t xml:space="preserve"> per l’affidamento </w:t>
      </w:r>
      <w:r w:rsidR="00FE4D77">
        <w:rPr>
          <w:rFonts w:ascii="Calibri" w:eastAsia="Calibri" w:hAnsi="Calibri" w:cs="Calibri"/>
          <w:szCs w:val="24"/>
        </w:rPr>
        <w:t xml:space="preserve">del servizio di redazione del </w:t>
      </w:r>
      <w:r w:rsidR="00FE4D77">
        <w:rPr>
          <w:rFonts w:ascii="Calibri" w:hAnsi="Calibri" w:cs="Calibri"/>
          <w:bCs/>
          <w:szCs w:val="24"/>
        </w:rPr>
        <w:t xml:space="preserve">Progetto Definitivo ed Esecutivo, per l’affidamento degli incarichi di Coordinatore della Sicurezza in fase di progettazione ed esecuzione lavori e di Direzione Lavori del lotto funzionale prioritario piemontese della </w:t>
      </w:r>
      <w:proofErr w:type="spellStart"/>
      <w:r w:rsidR="00FE4D77">
        <w:rPr>
          <w:rFonts w:ascii="Calibri" w:hAnsi="Calibri" w:cs="Calibri"/>
          <w:bCs/>
          <w:szCs w:val="24"/>
        </w:rPr>
        <w:t>Ciclovia</w:t>
      </w:r>
      <w:proofErr w:type="spellEnd"/>
      <w:r w:rsidR="00FE4D77">
        <w:rPr>
          <w:rFonts w:ascii="Calibri" w:hAnsi="Calibri" w:cs="Calibri"/>
          <w:bCs/>
          <w:szCs w:val="24"/>
        </w:rPr>
        <w:t xml:space="preserve"> Turistica Nazionale Vento, da Chivasso a Trino Vercellese, così come individuato nel Progetto di Fattibilità Tecnica ed Economica dell'intera </w:t>
      </w:r>
      <w:proofErr w:type="spellStart"/>
      <w:r w:rsidR="00FE4D77">
        <w:rPr>
          <w:rFonts w:ascii="Calibri" w:hAnsi="Calibri" w:cs="Calibri"/>
          <w:bCs/>
          <w:szCs w:val="24"/>
        </w:rPr>
        <w:t>ciclovia</w:t>
      </w:r>
      <w:proofErr w:type="spellEnd"/>
      <w:r w:rsidR="00FE4D77">
        <w:rPr>
          <w:rFonts w:ascii="Calibri" w:hAnsi="Calibri" w:cs="Calibri"/>
          <w:bCs/>
          <w:szCs w:val="24"/>
        </w:rPr>
        <w:t xml:space="preserve">, </w:t>
      </w:r>
      <w:r w:rsidR="00FE4D77">
        <w:rPr>
          <w:rFonts w:ascii="Calibri" w:eastAsia="Calibri" w:hAnsi="Calibri" w:cs="Calibri"/>
          <w:szCs w:val="24"/>
        </w:rPr>
        <w:t xml:space="preserve">con il criterio </w:t>
      </w:r>
      <w:r w:rsidR="00FE4D77">
        <w:rPr>
          <w:rFonts w:ascii="Calibri" w:hAnsi="Calibri" w:cs="Calibri"/>
          <w:bCs/>
          <w:szCs w:val="24"/>
        </w:rPr>
        <w:t xml:space="preserve">dell’offerta economicamente più vantaggiosa sulla base del miglior rapporto qualità/prezzo </w:t>
      </w:r>
      <w:r w:rsidR="00FE4D77" w:rsidRPr="00054E49">
        <w:rPr>
          <w:rFonts w:ascii="Calibri" w:hAnsi="Calibri" w:cs="Calibri"/>
          <w:bCs/>
          <w:szCs w:val="24"/>
        </w:rPr>
        <w:t xml:space="preserve">(VC-E-1-MD) CUP  CIG </w:t>
      </w:r>
      <w:r w:rsidR="00FE4D77">
        <w:rPr>
          <w:rFonts w:ascii="Calibri" w:hAnsi="Calibri" w:cs="Calibri"/>
          <w:bCs/>
          <w:szCs w:val="24"/>
        </w:rPr>
        <w:t xml:space="preserve"> </w:t>
      </w:r>
      <w:r w:rsidR="00FE4D77" w:rsidRPr="00054E49">
        <w:rPr>
          <w:rFonts w:eastAsia="Calibri" w:cs="Calibri"/>
        </w:rPr>
        <w:t>con il criterio dell’offerta economicamente più vantaggiosa sulla base del miglior rapporto qualità/prezzo.</w:t>
      </w:r>
    </w:p>
    <w:p w:rsidR="00FE4D77" w:rsidRPr="00F85421" w:rsidRDefault="00FE4D77" w:rsidP="00FE4D77">
      <w:pPr>
        <w:spacing w:before="60" w:after="60"/>
        <w:jc w:val="both"/>
        <w:rPr>
          <w:b/>
        </w:rPr>
      </w:pPr>
      <w:r w:rsidRPr="00F85421">
        <w:rPr>
          <w:b/>
        </w:rPr>
        <w:t xml:space="preserve">CUP </w:t>
      </w:r>
      <w:r w:rsidRPr="00054E49">
        <w:rPr>
          <w:rFonts w:ascii="Calibri" w:hAnsi="Calibri" w:cs="Calibri"/>
          <w:bCs/>
          <w:szCs w:val="24"/>
        </w:rPr>
        <w:t xml:space="preserve">B21B20001130002  </w:t>
      </w:r>
      <w:r w:rsidRPr="00F85421">
        <w:rPr>
          <w:b/>
        </w:rPr>
        <w:t xml:space="preserve">- CIG </w:t>
      </w:r>
      <w:r w:rsidRPr="00054E49">
        <w:rPr>
          <w:rFonts w:ascii="Calibri" w:hAnsi="Calibri" w:cs="Calibri"/>
          <w:bCs/>
          <w:szCs w:val="24"/>
        </w:rPr>
        <w:t>86533477D7</w:t>
      </w:r>
    </w:p>
    <w:p w:rsidR="00704780" w:rsidRPr="007154BB" w:rsidRDefault="00704780" w:rsidP="00FE4D77">
      <w:pPr>
        <w:spacing w:before="60" w:after="60"/>
        <w:ind w:right="-45"/>
        <w:jc w:val="both"/>
        <w:rPr>
          <w:rFonts w:ascii="Calibri" w:eastAsia="Calibri" w:hAnsi="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bookmarkStart w:id="0" w:name="_GoBack"/>
      <w:bookmarkEnd w:id="0"/>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valendosi della facoltà concessagli dal D.P.R. 28.12.2000, n. 445, memore delle pene stabilite dall’art. 76 del D.P.R. n. 445/2000 in caso di dichiarazioni mendaci, ai sensi dell’art. 89 del Codice dei Contratti,</w:t>
      </w:r>
    </w:p>
    <w:p w:rsidR="002858D8" w:rsidRDefault="002858D8" w:rsidP="002858D8">
      <w:pPr>
        <w:autoSpaceDE w:val="0"/>
        <w:autoSpaceDN w:val="0"/>
        <w:adjustRightInd w:val="0"/>
        <w:spacing w:after="0"/>
        <w:jc w:val="center"/>
        <w:rPr>
          <w:rFonts w:eastAsia="Times New Roman" w:cs="Helvetica-Bold"/>
          <w:b/>
          <w:bCs/>
          <w:sz w:val="24"/>
          <w:szCs w:val="24"/>
          <w:lang w:eastAsia="it-IT"/>
        </w:rPr>
      </w:pPr>
      <w:r w:rsidRPr="006E1C7C">
        <w:rPr>
          <w:rFonts w:eastAsia="Times New Roman" w:cs="Helvetica-Bold"/>
          <w:b/>
          <w:bCs/>
          <w:sz w:val="24"/>
          <w:szCs w:val="24"/>
          <w:lang w:eastAsia="it-IT"/>
        </w:rPr>
        <w:t>DICHIARA</w:t>
      </w:r>
    </w:p>
    <w:p w:rsidR="002858D8" w:rsidRPr="006E1C7C" w:rsidRDefault="002858D8" w:rsidP="002858D8">
      <w:pPr>
        <w:autoSpaceDE w:val="0"/>
        <w:autoSpaceDN w:val="0"/>
        <w:adjustRightInd w:val="0"/>
        <w:spacing w:after="0"/>
        <w:jc w:val="center"/>
        <w:rPr>
          <w:rFonts w:eastAsia="Times New Roman" w:cs="Helvetica-Bold"/>
          <w:b/>
          <w:bCs/>
          <w:sz w:val="24"/>
          <w:szCs w:val="24"/>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1</w:t>
      </w:r>
      <w:r w:rsidR="00394EBC">
        <w:rPr>
          <w:rFonts w:eastAsia="Times New Roman" w:cs="Helvetica"/>
          <w:sz w:val="24"/>
          <w:szCs w:val="24"/>
          <w:lang w:eastAsia="it-IT"/>
        </w:rPr>
        <w:t xml:space="preserve"> </w:t>
      </w:r>
      <w:r w:rsidR="00394EBC" w:rsidRPr="00394EBC">
        <w:rPr>
          <w:sz w:val="24"/>
          <w:szCs w:val="24"/>
        </w:rPr>
        <w:t>di impegnarsi nei confronti della stazione appaltante e</w:t>
      </w:r>
      <w:r w:rsidR="00394EBC" w:rsidRPr="00394EBC">
        <w:rPr>
          <w:rFonts w:eastAsia="Times New Roman" w:cs="Helvetica"/>
          <w:sz w:val="24"/>
          <w:szCs w:val="24"/>
          <w:lang w:eastAsia="it-IT"/>
        </w:rPr>
        <w:t>.</w:t>
      </w:r>
      <w:r w:rsidRPr="006E1C7C">
        <w:rPr>
          <w:rFonts w:eastAsia="Times New Roman" w:cs="Helvetica"/>
          <w:sz w:val="24"/>
          <w:szCs w:val="24"/>
          <w:lang w:eastAsia="it-IT"/>
        </w:rPr>
        <w:t xml:space="preserve"> del concorrente (operatore economico </w:t>
      </w:r>
      <w:proofErr w:type="spellStart"/>
      <w:r w:rsidRPr="006E1C7C">
        <w:rPr>
          <w:rFonts w:eastAsia="Times New Roman" w:cs="Helvetica"/>
          <w:sz w:val="24"/>
          <w:szCs w:val="24"/>
          <w:lang w:eastAsia="it-IT"/>
        </w:rPr>
        <w:t>ausiliato</w:t>
      </w:r>
      <w:proofErr w:type="spellEnd"/>
      <w:r w:rsidRPr="006E1C7C">
        <w:rPr>
          <w:rFonts w:eastAsia="Times New Roman" w:cs="Helvetica"/>
          <w:sz w:val="24"/>
          <w:szCs w:val="24"/>
          <w:lang w:eastAsia="it-IT"/>
        </w:rPr>
        <w:t>)</w:t>
      </w:r>
      <w:r w:rsidR="00394EBC">
        <w:rPr>
          <w:rFonts w:eastAsia="Times New Roman" w:cs="Helvetica"/>
          <w:sz w:val="24"/>
          <w:szCs w:val="24"/>
          <w:lang w:eastAsia="it-IT"/>
        </w:rPr>
        <w:t xml:space="preserve"> a</w:t>
      </w:r>
      <w:r w:rsidRPr="006E1C7C">
        <w:rPr>
          <w:rFonts w:eastAsia="Times New Roman" w:cs="Helvetica"/>
          <w:sz w:val="24"/>
          <w:szCs w:val="24"/>
          <w:lang w:eastAsia="it-IT"/>
        </w:rPr>
        <w:t xml:space="preserve"> </w:t>
      </w:r>
      <w:r w:rsidR="00394EBC" w:rsidRPr="006E1C7C">
        <w:rPr>
          <w:rFonts w:eastAsia="Times New Roman" w:cs="Helvetica"/>
          <w:sz w:val="24"/>
          <w:szCs w:val="24"/>
          <w:lang w:eastAsia="it-IT"/>
        </w:rPr>
        <w:t xml:space="preserve">mettere a disposizione </w:t>
      </w:r>
      <w:r w:rsidRPr="006E1C7C">
        <w:rPr>
          <w:rFonts w:eastAsia="Times New Roman" w:cs="Helvetica"/>
          <w:sz w:val="24"/>
          <w:szCs w:val="24"/>
          <w:lang w:eastAsia="it-IT"/>
        </w:rPr>
        <w:t xml:space="preserve">per tutta la durata dell’appalto le risorse e gli strumenti necessari per l’esecuzione dei </w:t>
      </w:r>
      <w:r w:rsidR="00394EBC">
        <w:rPr>
          <w:rFonts w:eastAsia="Times New Roman" w:cs="Helvetica"/>
          <w:sz w:val="24"/>
          <w:szCs w:val="24"/>
          <w:lang w:eastAsia="it-IT"/>
        </w:rPr>
        <w:t>lavori</w:t>
      </w:r>
      <w:r w:rsidRPr="006E1C7C">
        <w:rPr>
          <w:rFonts w:eastAsia="Times New Roman" w:cs="Helvetica"/>
          <w:sz w:val="24"/>
          <w:szCs w:val="24"/>
          <w:lang w:eastAsia="it-IT"/>
        </w:rPr>
        <w:t>;</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 xml:space="preserve">2. di non eseguire in proprio </w:t>
      </w:r>
      <w:r w:rsidR="00394EBC">
        <w:rPr>
          <w:rFonts w:eastAsia="Times New Roman" w:cs="Helvetica"/>
          <w:sz w:val="24"/>
          <w:szCs w:val="24"/>
          <w:lang w:eastAsia="it-IT"/>
        </w:rPr>
        <w:t>lavor</w:t>
      </w:r>
      <w:r w:rsidRPr="006E1C7C">
        <w:rPr>
          <w:rFonts w:eastAsia="Times New Roman" w:cs="Helvetica"/>
          <w:sz w:val="24"/>
          <w:szCs w:val="24"/>
          <w:lang w:eastAsia="it-IT"/>
        </w:rPr>
        <w:t>i, con quegli stessi strumenti che vengono messi a disposizione per il presente appalto;</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lastRenderedPageBreak/>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Data ______________________</w:t>
      </w:r>
    </w:p>
    <w:p w:rsidR="002858D8" w:rsidRPr="006E1C7C" w:rsidRDefault="002858D8" w:rsidP="002858D8">
      <w:pPr>
        <w:autoSpaceDE w:val="0"/>
        <w:autoSpaceDN w:val="0"/>
        <w:adjustRightInd w:val="0"/>
        <w:spacing w:after="0"/>
        <w:ind w:left="6372" w:firstLine="708"/>
        <w:rPr>
          <w:rFonts w:eastAsia="Times New Roman" w:cs="Helvetica"/>
          <w:sz w:val="24"/>
          <w:szCs w:val="24"/>
          <w:lang w:eastAsia="it-IT"/>
        </w:rPr>
      </w:pPr>
      <w:r w:rsidRPr="006E1C7C">
        <w:rPr>
          <w:rFonts w:eastAsia="Times New Roman" w:cs="Helvetica"/>
          <w:sz w:val="24"/>
          <w:szCs w:val="24"/>
          <w:lang w:eastAsia="it-IT"/>
        </w:rPr>
        <w:t>IL DICHIARANTE</w:t>
      </w:r>
    </w:p>
    <w:p w:rsidR="002858D8" w:rsidRDefault="002858D8" w:rsidP="002858D8">
      <w:pPr>
        <w:autoSpaceDE w:val="0"/>
        <w:autoSpaceDN w:val="0"/>
        <w:adjustRightInd w:val="0"/>
        <w:spacing w:after="0"/>
        <w:jc w:val="right"/>
        <w:rPr>
          <w:rFonts w:eastAsia="Times New Roman" w:cs="Helvetica"/>
          <w:sz w:val="24"/>
          <w:szCs w:val="24"/>
          <w:lang w:eastAsia="it-IT"/>
        </w:rPr>
      </w:pPr>
      <w:r w:rsidRPr="006E1C7C">
        <w:rPr>
          <w:rFonts w:eastAsia="Times New Roman" w:cs="Helvetica"/>
          <w:sz w:val="24"/>
          <w:szCs w:val="24"/>
          <w:lang w:eastAsia="it-IT"/>
        </w:rPr>
        <w:t>_________________________________</w:t>
      </w:r>
    </w:p>
    <w:p w:rsidR="002858D8" w:rsidRPr="006E1C7C" w:rsidRDefault="002858D8" w:rsidP="002858D8">
      <w:pPr>
        <w:autoSpaceDE w:val="0"/>
        <w:autoSpaceDN w:val="0"/>
        <w:adjustRightInd w:val="0"/>
        <w:spacing w:after="0"/>
        <w:jc w:val="right"/>
        <w:rPr>
          <w:rFonts w:eastAsia="Times New Roman" w:cs="Helvetica"/>
          <w:sz w:val="24"/>
          <w:szCs w:val="24"/>
          <w:lang w:eastAsia="it-IT"/>
        </w:rPr>
      </w:pPr>
    </w:p>
    <w:p w:rsidR="002858D8" w:rsidRPr="006E1C7C" w:rsidRDefault="002858D8" w:rsidP="002858D8">
      <w:pPr>
        <w:autoSpaceDE w:val="0"/>
        <w:autoSpaceDN w:val="0"/>
        <w:adjustRightInd w:val="0"/>
        <w:spacing w:after="0"/>
        <w:jc w:val="both"/>
        <w:rPr>
          <w:rFonts w:eastAsia="Times New Roman" w:cs="Helvetica"/>
          <w:i/>
          <w:sz w:val="20"/>
          <w:szCs w:val="20"/>
          <w:lang w:eastAsia="it-IT"/>
        </w:rPr>
      </w:pPr>
      <w:r w:rsidRPr="006E1C7C">
        <w:rPr>
          <w:rFonts w:eastAsia="Times New Roman" w:cs="Helvetica"/>
          <w:i/>
          <w:sz w:val="20"/>
          <w:szCs w:val="20"/>
          <w:lang w:eastAsia="it-IT"/>
        </w:rPr>
        <w:t xml:space="preserve">L’operatore ausiliario deve dichiarare, </w:t>
      </w:r>
      <w:r w:rsidRPr="006E1C7C">
        <w:rPr>
          <w:rFonts w:eastAsia="Times New Roman" w:cs="Helvetica"/>
          <w:b/>
          <w:i/>
          <w:sz w:val="20"/>
          <w:szCs w:val="20"/>
          <w:lang w:eastAsia="it-IT"/>
        </w:rPr>
        <w:t>pena esclusione dalla gara</w:t>
      </w:r>
      <w:r w:rsidRPr="006E1C7C">
        <w:rPr>
          <w:rFonts w:eastAsia="Times New Roman" w:cs="Helvetica"/>
          <w:i/>
          <w:sz w:val="20"/>
          <w:szCs w:val="20"/>
          <w:lang w:eastAsia="it-IT"/>
        </w:rPr>
        <w:t xml:space="preserve">, l’assenza dei motivi di esclusione dalle gare di cui all’art. 80 del </w:t>
      </w:r>
      <w:proofErr w:type="spellStart"/>
      <w:r w:rsidRPr="006E1C7C">
        <w:rPr>
          <w:rFonts w:eastAsia="Times New Roman" w:cs="Helvetica"/>
          <w:i/>
          <w:sz w:val="20"/>
          <w:szCs w:val="20"/>
          <w:lang w:eastAsia="it-IT"/>
        </w:rPr>
        <w:t>D.Lvo</w:t>
      </w:r>
      <w:proofErr w:type="spellEnd"/>
      <w:r w:rsidRPr="006E1C7C">
        <w:rPr>
          <w:rFonts w:eastAsia="Times New Roman" w:cs="Helvetica"/>
          <w:i/>
          <w:sz w:val="20"/>
          <w:szCs w:val="20"/>
          <w:lang w:eastAsia="it-IT"/>
        </w:rPr>
        <w:t xml:space="preserve"> n. 50/16 e di qualificazione preferibilmente secondo i modelli allegati al disciplinare di gara. </w:t>
      </w:r>
    </w:p>
    <w:p w:rsidR="002858D8" w:rsidRPr="006E1C7C" w:rsidRDefault="002858D8" w:rsidP="002858D8">
      <w:pPr>
        <w:autoSpaceDE w:val="0"/>
        <w:autoSpaceDN w:val="0"/>
        <w:adjustRightInd w:val="0"/>
        <w:spacing w:after="0"/>
        <w:jc w:val="both"/>
        <w:rPr>
          <w:rFonts w:eastAsia="Times New Roman" w:cs="Helvetica-Bold"/>
          <w:b/>
          <w:bCs/>
          <w:sz w:val="20"/>
          <w:szCs w:val="20"/>
          <w:lang w:eastAsia="it-IT"/>
        </w:rPr>
      </w:pPr>
      <w:r w:rsidRPr="006E1C7C">
        <w:rPr>
          <w:rFonts w:eastAsia="Times New Roman" w:cs="Arial"/>
          <w:i/>
          <w:sz w:val="20"/>
          <w:szCs w:val="20"/>
          <w:lang w:eastAsia="it-IT"/>
        </w:rPr>
        <w:t>Tale dichiarazione deve essere redatta e sottoscritta dal rappresentante legale dell’operatore economico ausiliario.</w:t>
      </w:r>
    </w:p>
    <w:p w:rsidR="002858D8" w:rsidRPr="006E1C7C" w:rsidRDefault="002858D8" w:rsidP="002858D8">
      <w:pPr>
        <w:autoSpaceDE w:val="0"/>
        <w:autoSpaceDN w:val="0"/>
        <w:adjustRightInd w:val="0"/>
        <w:spacing w:after="0"/>
        <w:jc w:val="both"/>
        <w:rPr>
          <w:rFonts w:eastAsia="Times New Roman" w:cs="Arial"/>
          <w:i/>
          <w:sz w:val="20"/>
          <w:szCs w:val="20"/>
          <w:lang w:eastAsia="it-IT"/>
        </w:rPr>
      </w:pPr>
      <w:r w:rsidRPr="006E1C7C">
        <w:rPr>
          <w:rFonts w:eastAsia="Times New Roman" w:cs="Helvetica-BoldOblique"/>
          <w:bCs/>
          <w:i/>
          <w:iCs/>
          <w:sz w:val="20"/>
          <w:szCs w:val="20"/>
          <w:lang w:eastAsia="it-IT"/>
        </w:rPr>
        <w:t>Allegare copia fotostatica di un documento di identità del dichiarante in corso di validità.</w:t>
      </w:r>
      <w:r w:rsidRPr="006E1C7C">
        <w:rPr>
          <w:i/>
          <w:sz w:val="20"/>
          <w:szCs w:val="20"/>
        </w:rPr>
        <w:t xml:space="preserve"> N.B. Qualora il medesimo soggetto renda in sede di gara una pluralità di dichiarazioni, sarà sufficiente la produzione di una sola fotocopia del documento d’identità</w:t>
      </w:r>
    </w:p>
    <w:p w:rsidR="00452BFD" w:rsidRPr="008E5F13" w:rsidRDefault="00452BFD" w:rsidP="002858D8">
      <w:pPr>
        <w:autoSpaceDE w:val="0"/>
        <w:autoSpaceDN w:val="0"/>
        <w:adjustRightInd w:val="0"/>
        <w:spacing w:after="0"/>
        <w:ind w:firstLine="708"/>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D.Lgs.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r w:rsidR="008E5F13" w:rsidRPr="008E5F13">
        <w:rPr>
          <w:rFonts w:cs="Calibri"/>
          <w:b/>
          <w:lang w:val="it-IT"/>
        </w:rPr>
        <w:t>mod.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s.m.i.,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sottosez.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D.Lgs.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394EBC" w:rsidRDefault="00394EBC" w:rsidP="00394EBC">
      <w:pPr>
        <w:pStyle w:val="Paragrafoelenco"/>
        <w:numPr>
          <w:ilvl w:val="0"/>
          <w:numId w:val="1"/>
        </w:numPr>
        <w:spacing w:before="60" w:after="60"/>
        <w:jc w:val="both"/>
        <w:rPr>
          <w:rFonts w:eastAsia="Garamond" w:cs="Garamond"/>
          <w:b/>
          <w:spacing w:val="-1"/>
        </w:rPr>
      </w:pPr>
      <w:r w:rsidRPr="00394EBC">
        <w:rPr>
          <w:rFonts w:eastAsia="Garamond" w:cs="Garamond"/>
          <w:i/>
          <w:spacing w:val="-1"/>
        </w:rPr>
        <w:t xml:space="preserve">(Per </w:t>
      </w:r>
      <w:proofErr w:type="spellStart"/>
      <w:r w:rsidRPr="00394EBC">
        <w:rPr>
          <w:rFonts w:eastAsia="Garamond" w:cs="Garamond"/>
          <w:i/>
          <w:spacing w:val="-1"/>
        </w:rPr>
        <w:t>gli</w:t>
      </w:r>
      <w:proofErr w:type="spellEnd"/>
      <w:r w:rsidRPr="00394EBC">
        <w:rPr>
          <w:rFonts w:eastAsia="Garamond" w:cs="Garamond"/>
          <w:i/>
          <w:spacing w:val="-1"/>
        </w:rPr>
        <w:t xml:space="preserve"> </w:t>
      </w:r>
      <w:proofErr w:type="spellStart"/>
      <w:r w:rsidRPr="00394EBC">
        <w:rPr>
          <w:rFonts w:eastAsia="Garamond" w:cs="Garamond"/>
          <w:i/>
          <w:spacing w:val="-1"/>
        </w:rPr>
        <w:t>operatori</w:t>
      </w:r>
      <w:proofErr w:type="spellEnd"/>
      <w:r w:rsidRPr="00394EBC">
        <w:rPr>
          <w:rFonts w:eastAsia="Garamond" w:cs="Garamond"/>
          <w:i/>
          <w:spacing w:val="-1"/>
        </w:rPr>
        <w:t xml:space="preserve"> </w:t>
      </w:r>
      <w:proofErr w:type="spellStart"/>
      <w:r w:rsidRPr="00394EBC">
        <w:rPr>
          <w:rFonts w:eastAsia="Garamond" w:cs="Garamond"/>
          <w:i/>
          <w:spacing w:val="-1"/>
        </w:rPr>
        <w:t>economici</w:t>
      </w:r>
      <w:proofErr w:type="spellEnd"/>
      <w:r w:rsidRPr="00394EBC">
        <w:rPr>
          <w:rFonts w:eastAsia="Garamond" w:cs="Garamond"/>
          <w:i/>
          <w:spacing w:val="-1"/>
        </w:rPr>
        <w:t xml:space="preserve"> non </w:t>
      </w:r>
      <w:proofErr w:type="spellStart"/>
      <w:r w:rsidRPr="00394EBC">
        <w:rPr>
          <w:rFonts w:eastAsia="Garamond" w:cs="Garamond"/>
          <w:i/>
          <w:spacing w:val="-1"/>
        </w:rPr>
        <w:t>residenti</w:t>
      </w:r>
      <w:proofErr w:type="spellEnd"/>
      <w:r w:rsidRPr="00394EBC">
        <w:rPr>
          <w:rFonts w:eastAsia="Garamond" w:cs="Garamond"/>
          <w:i/>
          <w:spacing w:val="-1"/>
        </w:rPr>
        <w:t xml:space="preserve"> e </w:t>
      </w:r>
      <w:proofErr w:type="spellStart"/>
      <w:r w:rsidRPr="00394EBC">
        <w:rPr>
          <w:rFonts w:eastAsia="Garamond" w:cs="Garamond"/>
          <w:i/>
          <w:spacing w:val="-1"/>
        </w:rPr>
        <w:t>privi</w:t>
      </w:r>
      <w:proofErr w:type="spellEnd"/>
      <w:r w:rsidRPr="00394EBC">
        <w:rPr>
          <w:rFonts w:eastAsia="Garamond" w:cs="Garamond"/>
          <w:i/>
          <w:spacing w:val="-1"/>
        </w:rPr>
        <w:t xml:space="preserve"> di stabile </w:t>
      </w:r>
      <w:proofErr w:type="spellStart"/>
      <w:r w:rsidRPr="00394EBC">
        <w:rPr>
          <w:rFonts w:eastAsia="Garamond" w:cs="Garamond"/>
          <w:i/>
          <w:spacing w:val="-1"/>
        </w:rPr>
        <w:t>organizzazione</w:t>
      </w:r>
      <w:proofErr w:type="spellEnd"/>
      <w:r w:rsidRPr="00394EBC">
        <w:rPr>
          <w:rFonts w:eastAsia="Garamond" w:cs="Garamond"/>
          <w:i/>
          <w:spacing w:val="-1"/>
        </w:rPr>
        <w:t xml:space="preserve"> in Italia</w:t>
      </w:r>
      <w:r>
        <w:rPr>
          <w:rFonts w:eastAsia="Garamond" w:cs="Garamond"/>
          <w:b/>
          <w:spacing w:val="-1"/>
        </w:rPr>
        <w:t>)</w:t>
      </w:r>
      <w:r w:rsidRPr="00394EBC">
        <w:rPr>
          <w:rFonts w:eastAsia="Garamond" w:cs="Garamond"/>
          <w:b/>
          <w:spacing w:val="-1"/>
        </w:rPr>
        <w:t xml:space="preserve"> </w:t>
      </w:r>
      <w:proofErr w:type="spellStart"/>
      <w:r w:rsidR="0013601C" w:rsidRPr="00394EBC">
        <w:t>si</w:t>
      </w:r>
      <w:proofErr w:type="spellEnd"/>
      <w:r w:rsidR="0013601C" w:rsidRPr="00394EBC">
        <w:t xml:space="preserve"> </w:t>
      </w:r>
      <w:proofErr w:type="spellStart"/>
      <w:r w:rsidR="0013601C" w:rsidRPr="00394EBC">
        <w:t>impegna</w:t>
      </w:r>
      <w:proofErr w:type="spellEnd"/>
      <w:r w:rsidR="0013601C" w:rsidRPr="00394EBC">
        <w:t xml:space="preserve"> </w:t>
      </w:r>
      <w:proofErr w:type="spellStart"/>
      <w:r w:rsidR="0013601C" w:rsidRPr="00394EBC">
        <w:t>ad</w:t>
      </w:r>
      <w:proofErr w:type="spellEnd"/>
      <w:r w:rsidR="0013601C" w:rsidRPr="00394EBC">
        <w:t xml:space="preserve"> </w:t>
      </w:r>
      <w:proofErr w:type="spellStart"/>
      <w:r w:rsidR="0013601C" w:rsidRPr="00394EBC">
        <w:t>uniformarsi</w:t>
      </w:r>
      <w:proofErr w:type="spellEnd"/>
      <w:r w:rsidR="0013601C" w:rsidRPr="00394EBC">
        <w:t xml:space="preserve">, in </w:t>
      </w:r>
      <w:proofErr w:type="spellStart"/>
      <w:r w:rsidR="0013601C" w:rsidRPr="00394EBC">
        <w:t>caso</w:t>
      </w:r>
      <w:proofErr w:type="spellEnd"/>
      <w:r w:rsidR="0013601C" w:rsidRPr="00394EBC">
        <w:t xml:space="preserve"> di </w:t>
      </w:r>
      <w:proofErr w:type="spellStart"/>
      <w:r w:rsidR="0013601C" w:rsidRPr="00394EBC">
        <w:t>aggiudicazione</w:t>
      </w:r>
      <w:proofErr w:type="spellEnd"/>
      <w:r w:rsidR="0013601C" w:rsidRPr="00394EBC">
        <w:t xml:space="preserve">, </w:t>
      </w:r>
      <w:proofErr w:type="spellStart"/>
      <w:r w:rsidR="0013601C" w:rsidRPr="00394EBC">
        <w:t>alla</w:t>
      </w:r>
      <w:proofErr w:type="spellEnd"/>
      <w:r w:rsidR="0013601C" w:rsidRPr="00394EBC">
        <w:t xml:space="preserve"> </w:t>
      </w:r>
      <w:proofErr w:type="spellStart"/>
      <w:r w:rsidR="0013601C" w:rsidRPr="00394EBC">
        <w:t>disciplina</w:t>
      </w:r>
      <w:proofErr w:type="spellEnd"/>
      <w:r w:rsidR="0013601C" w:rsidRPr="00394EBC">
        <w:t xml:space="preserve"> di cui </w:t>
      </w:r>
      <w:proofErr w:type="spellStart"/>
      <w:r w:rsidR="0013601C" w:rsidRPr="00394EBC">
        <w:t>agli</w:t>
      </w:r>
      <w:proofErr w:type="spellEnd"/>
      <w:r w:rsidR="0013601C" w:rsidRPr="00394EBC">
        <w:t xml:space="preserve"> </w:t>
      </w:r>
      <w:proofErr w:type="spellStart"/>
      <w:r w:rsidR="0013601C" w:rsidRPr="00394EBC">
        <w:t>articoli</w:t>
      </w:r>
      <w:proofErr w:type="spellEnd"/>
      <w:r w:rsidR="0013601C" w:rsidRPr="00394EBC">
        <w:t xml:space="preserve"> 17, comma 2, e 53, comma 3 del D.P.R. 633/1972 e a </w:t>
      </w:r>
      <w:proofErr w:type="spellStart"/>
      <w:r w:rsidR="0013601C" w:rsidRPr="00394EBC">
        <w:t>comunicare</w:t>
      </w:r>
      <w:proofErr w:type="spellEnd"/>
      <w:r w:rsidR="0013601C" w:rsidRPr="00394EBC">
        <w:t xml:space="preserve"> </w:t>
      </w:r>
      <w:proofErr w:type="spellStart"/>
      <w:r w:rsidR="0013601C" w:rsidRPr="00394EBC">
        <w:t>alla</w:t>
      </w:r>
      <w:proofErr w:type="spellEnd"/>
      <w:r w:rsidR="0013601C" w:rsidRPr="00394EBC">
        <w:t xml:space="preserve"> </w:t>
      </w:r>
      <w:proofErr w:type="spellStart"/>
      <w:r w:rsidR="0013601C" w:rsidRPr="00394EBC">
        <w:t>stazione</w:t>
      </w:r>
      <w:proofErr w:type="spellEnd"/>
      <w:r w:rsidR="0013601C" w:rsidRPr="00394EBC">
        <w:t xml:space="preserve"> </w:t>
      </w:r>
      <w:proofErr w:type="spellStart"/>
      <w:r w:rsidR="0013601C" w:rsidRPr="00394EBC">
        <w:t>appaltante</w:t>
      </w:r>
      <w:proofErr w:type="spellEnd"/>
      <w:r w:rsidR="0013601C" w:rsidRPr="00394EBC">
        <w:t xml:space="preserve"> la </w:t>
      </w:r>
      <w:proofErr w:type="spellStart"/>
      <w:r w:rsidR="0013601C" w:rsidRPr="00394EBC">
        <w:t>nomina</w:t>
      </w:r>
      <w:proofErr w:type="spellEnd"/>
      <w:r w:rsidR="0013601C" w:rsidRPr="00394EBC">
        <w:t xml:space="preserve"> del </w:t>
      </w:r>
      <w:proofErr w:type="spellStart"/>
      <w:r w:rsidR="0013601C" w:rsidRPr="00394EBC">
        <w:t>proprio</w:t>
      </w:r>
      <w:proofErr w:type="spellEnd"/>
      <w:r w:rsidR="0013601C" w:rsidRPr="00394EBC">
        <w:t xml:space="preserve"> </w:t>
      </w:r>
      <w:proofErr w:type="spellStart"/>
      <w:r w:rsidR="0013601C" w:rsidRPr="00394EBC">
        <w:t>rappresentante</w:t>
      </w:r>
      <w:proofErr w:type="spellEnd"/>
      <w:r w:rsidR="0013601C" w:rsidRPr="00394EBC">
        <w:t xml:space="preserve"> </w:t>
      </w:r>
      <w:proofErr w:type="spellStart"/>
      <w:r w:rsidR="0013601C" w:rsidRPr="00394EBC">
        <w:t>fiscale</w:t>
      </w:r>
      <w:proofErr w:type="spellEnd"/>
      <w:r w:rsidR="0013601C" w:rsidRPr="00394EBC">
        <w:t xml:space="preserve">, </w:t>
      </w:r>
      <w:proofErr w:type="spellStart"/>
      <w:r w:rsidR="0013601C" w:rsidRPr="00394EBC">
        <w:t>nelle</w:t>
      </w:r>
      <w:proofErr w:type="spellEnd"/>
      <w:r w:rsidR="0013601C" w:rsidRPr="00394EBC">
        <w:t xml:space="preserve"> </w:t>
      </w:r>
      <w:proofErr w:type="spellStart"/>
      <w:r w:rsidR="0013601C" w:rsidRPr="00394EBC">
        <w:t>forme</w:t>
      </w:r>
      <w:proofErr w:type="spellEnd"/>
      <w:r w:rsidR="0013601C" w:rsidRPr="00394EBC">
        <w:t xml:space="preserve"> di </w:t>
      </w:r>
      <w:proofErr w:type="spellStart"/>
      <w:r w:rsidR="0013601C" w:rsidRPr="00394EBC">
        <w:t>legge</w:t>
      </w:r>
      <w:proofErr w:type="spellEnd"/>
      <w:r w:rsidR="0013601C" w:rsidRPr="00394EBC">
        <w:t>;</w:t>
      </w:r>
    </w:p>
    <w:p w:rsidR="0013601C" w:rsidRPr="00394EBC"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394EBC" w:rsidRPr="00B67E4B" w:rsidRDefault="00394EBC" w:rsidP="00394EBC">
      <w:pPr>
        <w:pStyle w:val="Paragrafoelenco"/>
        <w:numPr>
          <w:ilvl w:val="0"/>
          <w:numId w:val="1"/>
        </w:numPr>
        <w:spacing w:after="0" w:line="240" w:lineRule="auto"/>
        <w:jc w:val="both"/>
      </w:pPr>
      <w:r w:rsidRPr="00394EBC">
        <w:rPr>
          <w:i/>
        </w:rPr>
        <w:t>(</w:t>
      </w:r>
      <w:proofErr w:type="spellStart"/>
      <w:r w:rsidRPr="00394EBC">
        <w:rPr>
          <w:i/>
        </w:rPr>
        <w:t>nel</w:t>
      </w:r>
      <w:proofErr w:type="spellEnd"/>
      <w:r w:rsidRPr="00394EBC">
        <w:rPr>
          <w:i/>
        </w:rPr>
        <w:t xml:space="preserve"> </w:t>
      </w:r>
      <w:proofErr w:type="spellStart"/>
      <w:r w:rsidRPr="00394EBC">
        <w:rPr>
          <w:i/>
        </w:rPr>
        <w:t>caso</w:t>
      </w:r>
      <w:proofErr w:type="spellEnd"/>
      <w:r w:rsidRPr="00394EBC">
        <w:rPr>
          <w:i/>
        </w:rPr>
        <w:t xml:space="preserve"> di </w:t>
      </w:r>
      <w:proofErr w:type="spellStart"/>
      <w:r w:rsidRPr="00394EBC">
        <w:rPr>
          <w:i/>
        </w:rPr>
        <w:t>deposito</w:t>
      </w:r>
      <w:proofErr w:type="spellEnd"/>
      <w:r w:rsidRPr="00394EBC">
        <w:rPr>
          <w:i/>
        </w:rPr>
        <w:t xml:space="preserve"> del </w:t>
      </w:r>
      <w:proofErr w:type="spellStart"/>
      <w:r w:rsidRPr="00394EBC">
        <w:rPr>
          <w:i/>
        </w:rPr>
        <w:t>decreto</w:t>
      </w:r>
      <w:proofErr w:type="spellEnd"/>
      <w:r w:rsidRPr="00394EBC">
        <w:rPr>
          <w:i/>
        </w:rPr>
        <w:t xml:space="preserve"> di </w:t>
      </w:r>
      <w:proofErr w:type="spellStart"/>
      <w:r w:rsidRPr="00394EBC">
        <w:rPr>
          <w:i/>
        </w:rPr>
        <w:t>ammissione</w:t>
      </w:r>
      <w:proofErr w:type="spellEnd"/>
      <w:r w:rsidRPr="00394EBC">
        <w:rPr>
          <w:i/>
        </w:rPr>
        <w:t xml:space="preserve"> al </w:t>
      </w:r>
      <w:proofErr w:type="spellStart"/>
      <w:r w:rsidRPr="00394EBC">
        <w:rPr>
          <w:i/>
        </w:rPr>
        <w:t>concordato</w:t>
      </w:r>
      <w:proofErr w:type="spellEnd"/>
      <w:r w:rsidRPr="00394EBC">
        <w:rPr>
          <w:i/>
        </w:rPr>
        <w:t>)</w:t>
      </w:r>
      <w:r w:rsidRPr="00B67E4B">
        <w:t xml:space="preserve"> </w:t>
      </w:r>
      <w:proofErr w:type="spellStart"/>
      <w:r w:rsidRPr="00B67E4B">
        <w:t>ad</w:t>
      </w:r>
      <w:proofErr w:type="spellEnd"/>
      <w:r w:rsidRPr="00B67E4B">
        <w:t xml:space="preserve"> </w:t>
      </w:r>
      <w:proofErr w:type="spellStart"/>
      <w:r w:rsidRPr="00B67E4B">
        <w:t>integrazione</w:t>
      </w:r>
      <w:proofErr w:type="spellEnd"/>
      <w:r w:rsidRPr="00B67E4B">
        <w:t xml:space="preserve"> di </w:t>
      </w:r>
      <w:proofErr w:type="spellStart"/>
      <w:r w:rsidRPr="00B67E4B">
        <w:t>quanto</w:t>
      </w:r>
      <w:proofErr w:type="spellEnd"/>
      <w:r w:rsidRPr="00B67E4B">
        <w:t xml:space="preserve"> </w:t>
      </w:r>
      <w:proofErr w:type="spellStart"/>
      <w:r w:rsidRPr="00B67E4B">
        <w:t>indicato</w:t>
      </w:r>
      <w:proofErr w:type="spellEnd"/>
      <w:r w:rsidRPr="00B67E4B">
        <w:t xml:space="preserve"> </w:t>
      </w:r>
      <w:proofErr w:type="spellStart"/>
      <w:r w:rsidRPr="00B67E4B">
        <w:t>nella</w:t>
      </w:r>
      <w:proofErr w:type="spellEnd"/>
      <w:r w:rsidRPr="00B67E4B">
        <w:t xml:space="preserve"> parte III, </w:t>
      </w:r>
      <w:proofErr w:type="spellStart"/>
      <w:r w:rsidRPr="00B67E4B">
        <w:t>sez</w:t>
      </w:r>
      <w:proofErr w:type="spellEnd"/>
      <w:r w:rsidRPr="00B67E4B">
        <w:t xml:space="preserve">. C, lett. d) del DGUE, </w:t>
      </w:r>
      <w:proofErr w:type="spellStart"/>
      <w:r w:rsidRPr="00B67E4B">
        <w:t>gli</w:t>
      </w:r>
      <w:proofErr w:type="spellEnd"/>
      <w:r w:rsidRPr="00B67E4B">
        <w:t xml:space="preserve"> </w:t>
      </w:r>
      <w:proofErr w:type="spellStart"/>
      <w:r w:rsidRPr="00B67E4B">
        <w:t>estremi</w:t>
      </w:r>
      <w:proofErr w:type="spellEnd"/>
      <w:r w:rsidRPr="00B67E4B">
        <w:t xml:space="preserve"> del </w:t>
      </w:r>
      <w:proofErr w:type="spellStart"/>
      <w:r w:rsidRPr="00B67E4B">
        <w:t>decreto</w:t>
      </w:r>
      <w:proofErr w:type="spellEnd"/>
      <w:r w:rsidRPr="00B67E4B">
        <w:t xml:space="preserve"> di </w:t>
      </w:r>
      <w:proofErr w:type="spellStart"/>
      <w:r w:rsidRPr="00B67E4B">
        <w:t>ammissione</w:t>
      </w:r>
      <w:proofErr w:type="spellEnd"/>
      <w:r w:rsidRPr="00B67E4B">
        <w:t xml:space="preserve"> al </w:t>
      </w:r>
      <w:proofErr w:type="spellStart"/>
      <w:r w:rsidRPr="00B67E4B">
        <w:t>concordato</w:t>
      </w:r>
      <w:proofErr w:type="spellEnd"/>
      <w:r w:rsidRPr="00B67E4B">
        <w:t xml:space="preserve"> del </w:t>
      </w:r>
      <w:proofErr w:type="spellStart"/>
      <w:r w:rsidRPr="00B67E4B">
        <w:t>Tribunale</w:t>
      </w:r>
      <w:proofErr w:type="spellEnd"/>
      <w:r w:rsidRPr="00B67E4B">
        <w:t xml:space="preserve"> di </w:t>
      </w:r>
      <w:proofErr w:type="spellStart"/>
      <w:r w:rsidRPr="00B67E4B">
        <w:t>competenza</w:t>
      </w:r>
      <w:proofErr w:type="spellEnd"/>
      <w:r w:rsidRPr="00B67E4B">
        <w:t xml:space="preserve"> e del </w:t>
      </w:r>
      <w:proofErr w:type="spellStart"/>
      <w:r w:rsidRPr="00B67E4B">
        <w:t>provvedimento</w:t>
      </w:r>
      <w:proofErr w:type="spellEnd"/>
      <w:r w:rsidRPr="00B67E4B">
        <w:t xml:space="preserve"> di </w:t>
      </w:r>
      <w:proofErr w:type="spellStart"/>
      <w:r w:rsidRPr="00B67E4B">
        <w:t>autorizzazione</w:t>
      </w:r>
      <w:proofErr w:type="spellEnd"/>
      <w:r w:rsidRPr="00B67E4B">
        <w:t xml:space="preserve"> a </w:t>
      </w:r>
      <w:proofErr w:type="spellStart"/>
      <w:r w:rsidRPr="00B67E4B">
        <w:t>partecipare</w:t>
      </w:r>
      <w:proofErr w:type="spellEnd"/>
      <w:r w:rsidRPr="00B67E4B">
        <w:t xml:space="preserve"> </w:t>
      </w:r>
      <w:proofErr w:type="spellStart"/>
      <w:r w:rsidRPr="00B67E4B">
        <w:t>alle</w:t>
      </w:r>
      <w:proofErr w:type="spellEnd"/>
      <w:r w:rsidRPr="00B67E4B">
        <w:t xml:space="preserve"> </w:t>
      </w:r>
      <w:proofErr w:type="spellStart"/>
      <w:r w:rsidRPr="00B67E4B">
        <w:t>gare</w:t>
      </w:r>
      <w:proofErr w:type="spellEnd"/>
      <w:r w:rsidRPr="00B67E4B">
        <w:t xml:space="preserve"> del </w:t>
      </w:r>
      <w:proofErr w:type="spellStart"/>
      <w:r w:rsidRPr="00B67E4B">
        <w:t>giudice</w:t>
      </w:r>
      <w:proofErr w:type="spellEnd"/>
      <w:r w:rsidRPr="00B67E4B">
        <w:t xml:space="preserve"> </w:t>
      </w:r>
      <w:proofErr w:type="spellStart"/>
      <w:r w:rsidRPr="00B67E4B">
        <w:t>delegato</w:t>
      </w:r>
      <w:proofErr w:type="spellEnd"/>
      <w:r w:rsidRPr="00B67E4B">
        <w:t xml:space="preserve">. </w:t>
      </w:r>
    </w:p>
    <w:p w:rsidR="00394EBC" w:rsidRPr="00B67E4B" w:rsidRDefault="00394EBC" w:rsidP="00394EBC">
      <w:pPr>
        <w:jc w:val="both"/>
      </w:pPr>
    </w:p>
    <w:p w:rsidR="00394EBC" w:rsidRPr="00394EBC" w:rsidRDefault="00394EBC" w:rsidP="00394EBC">
      <w:pPr>
        <w:spacing w:before="60" w:after="60"/>
        <w:jc w:val="both"/>
      </w:pPr>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FE4D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FE4D77" w:rsidP="0051057B">
    <w:pPr>
      <w:tabs>
        <w:tab w:val="center" w:pos="4819"/>
        <w:tab w:val="right" w:pos="9638"/>
      </w:tabs>
    </w:pPr>
  </w:p>
  <w:p w:rsidR="00383C65" w:rsidRPr="0051057B" w:rsidRDefault="00FE4D77" w:rsidP="0051057B">
    <w:pPr>
      <w:tabs>
        <w:tab w:val="center" w:pos="4819"/>
        <w:tab w:val="right" w:pos="9638"/>
      </w:tabs>
    </w:pPr>
  </w:p>
  <w:p w:rsidR="00383C65" w:rsidRPr="0051057B" w:rsidRDefault="00FE4D77" w:rsidP="0051057B">
    <w:pPr>
      <w:tabs>
        <w:tab w:val="center" w:pos="4819"/>
        <w:tab w:val="right" w:pos="9638"/>
      </w:tabs>
    </w:pPr>
  </w:p>
  <w:p w:rsidR="00383C65" w:rsidRPr="0051057B" w:rsidRDefault="00FE4D77"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FE4D77">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B83162F"/>
    <w:multiLevelType w:val="hybridMultilevel"/>
    <w:tmpl w:val="89D2D8E2"/>
    <w:lvl w:ilvl="0" w:tplc="925A0F8C">
      <w:start w:val="1"/>
      <w:numFmt w:val="bullet"/>
      <w:lvlText w:val="-"/>
      <w:lvlJc w:val="left"/>
      <w:pPr>
        <w:ind w:left="717" w:hanging="360"/>
      </w:pPr>
      <w:rPr>
        <w:rFonts w:ascii="Calibri" w:eastAsia="Times New Roman" w:hAnsi="Calibri" w:hint="default"/>
        <w:b/>
        <w:sz w:val="24"/>
        <w:szCs w:val="20"/>
      </w:rPr>
    </w:lvl>
    <w:lvl w:ilvl="1" w:tplc="04100019">
      <w:start w:val="1"/>
      <w:numFmt w:val="lowerLetter"/>
      <w:lvlText w:val="%2."/>
      <w:lvlJc w:val="left"/>
      <w:pPr>
        <w:ind w:left="2157" w:hanging="360"/>
      </w:pPr>
    </w:lvl>
    <w:lvl w:ilvl="2" w:tplc="0410001B">
      <w:start w:val="1"/>
      <w:numFmt w:val="lowerRoman"/>
      <w:lvlText w:val="%3."/>
      <w:lvlJc w:val="right"/>
      <w:pPr>
        <w:ind w:left="2877" w:hanging="180"/>
      </w:pPr>
    </w:lvl>
    <w:lvl w:ilvl="3" w:tplc="0410000F">
      <w:start w:val="1"/>
      <w:numFmt w:val="decimal"/>
      <w:lvlText w:val="%4."/>
      <w:lvlJc w:val="left"/>
      <w:pPr>
        <w:ind w:left="3597" w:hanging="360"/>
      </w:pPr>
    </w:lvl>
    <w:lvl w:ilvl="4" w:tplc="04100019">
      <w:start w:val="1"/>
      <w:numFmt w:val="lowerLetter"/>
      <w:lvlText w:val="%5."/>
      <w:lvlJc w:val="left"/>
      <w:pPr>
        <w:ind w:left="4317" w:hanging="360"/>
      </w:pPr>
    </w:lvl>
    <w:lvl w:ilvl="5" w:tplc="0410001B">
      <w:start w:val="1"/>
      <w:numFmt w:val="lowerRoman"/>
      <w:lvlText w:val="%6."/>
      <w:lvlJc w:val="right"/>
      <w:pPr>
        <w:ind w:left="5037" w:hanging="180"/>
      </w:pPr>
    </w:lvl>
    <w:lvl w:ilvl="6" w:tplc="0410000F">
      <w:start w:val="1"/>
      <w:numFmt w:val="decimal"/>
      <w:lvlText w:val="%7."/>
      <w:lvlJc w:val="left"/>
      <w:pPr>
        <w:ind w:left="5757" w:hanging="360"/>
      </w:pPr>
    </w:lvl>
    <w:lvl w:ilvl="7" w:tplc="04100019">
      <w:start w:val="1"/>
      <w:numFmt w:val="lowerLetter"/>
      <w:lvlText w:val="%8."/>
      <w:lvlJc w:val="left"/>
      <w:pPr>
        <w:ind w:left="6477" w:hanging="360"/>
      </w:pPr>
    </w:lvl>
    <w:lvl w:ilvl="8" w:tplc="0410001B">
      <w:start w:val="1"/>
      <w:numFmt w:val="lowerRoman"/>
      <w:lvlText w:val="%9."/>
      <w:lvlJc w:val="right"/>
      <w:pPr>
        <w:ind w:left="719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03DFF"/>
    <w:rsid w:val="0013601C"/>
    <w:rsid w:val="002858D8"/>
    <w:rsid w:val="00333837"/>
    <w:rsid w:val="00394EBC"/>
    <w:rsid w:val="003C29BB"/>
    <w:rsid w:val="003F3D9C"/>
    <w:rsid w:val="00411768"/>
    <w:rsid w:val="00452BFD"/>
    <w:rsid w:val="0048261E"/>
    <w:rsid w:val="004A63BF"/>
    <w:rsid w:val="004C1C31"/>
    <w:rsid w:val="00595779"/>
    <w:rsid w:val="00655C58"/>
    <w:rsid w:val="006A1F91"/>
    <w:rsid w:val="00704780"/>
    <w:rsid w:val="008E5F13"/>
    <w:rsid w:val="00AE4B97"/>
    <w:rsid w:val="00B86709"/>
    <w:rsid w:val="00BD31C5"/>
    <w:rsid w:val="00C06545"/>
    <w:rsid w:val="00DA0BF7"/>
    <w:rsid w:val="00E10866"/>
    <w:rsid w:val="00E708F7"/>
    <w:rsid w:val="00E80580"/>
    <w:rsid w:val="00F25886"/>
    <w:rsid w:val="00F63FEC"/>
    <w:rsid w:val="00FE4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11</cp:revision>
  <cp:lastPrinted>2019-12-12T15:29:00Z</cp:lastPrinted>
  <dcterms:created xsi:type="dcterms:W3CDTF">2019-11-25T15:25:00Z</dcterms:created>
  <dcterms:modified xsi:type="dcterms:W3CDTF">2021-03-18T21:39:00Z</dcterms:modified>
</cp:coreProperties>
</file>