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42" w:rsidRPr="000F7DF9" w:rsidRDefault="006E0142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6E0142" w:rsidRPr="003F75C6" w:rsidRDefault="006E0142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6E0142" w:rsidRPr="000F7DF9" w:rsidRDefault="006E0142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6E0142" w:rsidRPr="003F75C6" w:rsidRDefault="006E0142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054E49" w:rsidRDefault="007D48A8" w:rsidP="00054E49">
      <w:pPr>
        <w:spacing w:before="60" w:after="60"/>
        <w:ind w:right="-45"/>
        <w:jc w:val="both"/>
        <w:rPr>
          <w:rFonts w:ascii="Calibri" w:hAnsi="Calibri" w:cs="Calibri"/>
          <w:bCs/>
          <w:szCs w:val="24"/>
        </w:rPr>
      </w:pP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D.Lgs. n. 50/16 e s.m.i. per l’affidamento </w:t>
      </w:r>
      <w:r w:rsidR="00054E49">
        <w:rPr>
          <w:rFonts w:ascii="Calibri" w:eastAsia="Calibri" w:hAnsi="Calibri" w:cs="Calibri"/>
          <w:szCs w:val="24"/>
        </w:rPr>
        <w:t xml:space="preserve">del servizio di redazione del </w:t>
      </w:r>
      <w:r w:rsidR="00054E49">
        <w:rPr>
          <w:rFonts w:ascii="Calibri" w:hAnsi="Calibri" w:cs="Calibri"/>
          <w:bCs/>
          <w:szCs w:val="24"/>
        </w:rPr>
        <w:t xml:space="preserve">Progetto Definitivo ed Esecutivo, per l’affidamento degli incarichi di Coordinatore della Sicurezza in fase di progettazione ed esecuzione lavori e di Direzione Lavori del lotto funzionale prioritario piemontese della </w:t>
      </w:r>
      <w:proofErr w:type="spellStart"/>
      <w:r w:rsidR="00054E49">
        <w:rPr>
          <w:rFonts w:ascii="Calibri" w:hAnsi="Calibri" w:cs="Calibri"/>
          <w:bCs/>
          <w:szCs w:val="24"/>
        </w:rPr>
        <w:t>Ciclovia</w:t>
      </w:r>
      <w:proofErr w:type="spellEnd"/>
      <w:r w:rsidR="00054E49">
        <w:rPr>
          <w:rFonts w:ascii="Calibri" w:hAnsi="Calibri" w:cs="Calibri"/>
          <w:bCs/>
          <w:szCs w:val="24"/>
        </w:rPr>
        <w:t xml:space="preserve"> Turistica Nazionale Vento, da Chivasso a Trino Vercellese, così come individuato nel Progetto di Fattibilità Tecnica ed Economica dell'intera </w:t>
      </w:r>
      <w:proofErr w:type="spellStart"/>
      <w:r w:rsidR="00054E49">
        <w:rPr>
          <w:rFonts w:ascii="Calibri" w:hAnsi="Calibri" w:cs="Calibri"/>
          <w:bCs/>
          <w:szCs w:val="24"/>
        </w:rPr>
        <w:t>ciclovia</w:t>
      </w:r>
      <w:proofErr w:type="spellEnd"/>
      <w:r w:rsidR="00054E49">
        <w:rPr>
          <w:rFonts w:ascii="Calibri" w:hAnsi="Calibri" w:cs="Calibri"/>
          <w:bCs/>
          <w:szCs w:val="24"/>
        </w:rPr>
        <w:t xml:space="preserve">, </w:t>
      </w:r>
      <w:r w:rsidR="00054E49">
        <w:rPr>
          <w:rFonts w:ascii="Calibri" w:eastAsia="Calibri" w:hAnsi="Calibri" w:cs="Calibri"/>
          <w:szCs w:val="24"/>
        </w:rPr>
        <w:t xml:space="preserve">con il criterio </w:t>
      </w:r>
      <w:r w:rsidR="00054E49">
        <w:rPr>
          <w:rFonts w:ascii="Calibri" w:hAnsi="Calibri" w:cs="Calibri"/>
          <w:bCs/>
          <w:szCs w:val="24"/>
        </w:rPr>
        <w:t>dell’offerta economicamente più vantaggiosa sulla base del m</w:t>
      </w:r>
      <w:r w:rsidR="00054E49">
        <w:rPr>
          <w:rFonts w:ascii="Calibri" w:hAnsi="Calibri" w:cs="Calibri"/>
          <w:bCs/>
          <w:szCs w:val="24"/>
        </w:rPr>
        <w:t xml:space="preserve">iglior rapporto qualità/prezzo </w:t>
      </w:r>
      <w:r w:rsidR="00054E49" w:rsidRPr="00054E49">
        <w:rPr>
          <w:rFonts w:ascii="Calibri" w:hAnsi="Calibri" w:cs="Calibri"/>
          <w:bCs/>
          <w:szCs w:val="24"/>
        </w:rPr>
        <w:t>(VC-E-1-MD)</w:t>
      </w:r>
      <w:r w:rsidR="00054E49" w:rsidRPr="00054E49">
        <w:rPr>
          <w:rFonts w:ascii="Calibri" w:hAnsi="Calibri" w:cs="Calibri"/>
          <w:bCs/>
          <w:szCs w:val="24"/>
        </w:rPr>
        <w:t xml:space="preserve"> </w:t>
      </w:r>
      <w:r w:rsidR="00054E49" w:rsidRPr="00054E49">
        <w:rPr>
          <w:rFonts w:ascii="Calibri" w:hAnsi="Calibri" w:cs="Calibri"/>
          <w:bCs/>
          <w:szCs w:val="24"/>
        </w:rPr>
        <w:t xml:space="preserve">CUP  CIG </w:t>
      </w:r>
      <w:r w:rsidR="00054E49">
        <w:rPr>
          <w:rFonts w:ascii="Calibri" w:hAnsi="Calibri" w:cs="Calibri"/>
          <w:bCs/>
          <w:szCs w:val="24"/>
        </w:rPr>
        <w:t xml:space="preserve"> </w:t>
      </w:r>
      <w:r w:rsidR="007417F2" w:rsidRPr="00054E49">
        <w:rPr>
          <w:rFonts w:asciiTheme="minorHAnsi" w:eastAsia="Calibri" w:hAnsiTheme="minorHAnsi" w:cs="Calibri"/>
          <w:sz w:val="22"/>
          <w:szCs w:val="22"/>
        </w:rPr>
        <w:t>con il crit</w:t>
      </w:r>
      <w:bookmarkStart w:id="0" w:name="_GoBack"/>
      <w:bookmarkEnd w:id="0"/>
      <w:r w:rsidR="007417F2" w:rsidRPr="00054E49">
        <w:rPr>
          <w:rFonts w:asciiTheme="minorHAnsi" w:eastAsia="Calibri" w:hAnsiTheme="minorHAnsi" w:cs="Calibri"/>
          <w:sz w:val="22"/>
          <w:szCs w:val="22"/>
        </w:rPr>
        <w:t>erio dell’offerta economicamente più vantaggiosa sulla base del miglior rapporto qualità/prezzo.</w:t>
      </w:r>
    </w:p>
    <w:p w:rsidR="007D48A8" w:rsidRPr="00F85421" w:rsidRDefault="007D48A8" w:rsidP="007D48A8">
      <w:pPr>
        <w:spacing w:before="60" w:after="60"/>
        <w:jc w:val="both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CUP </w:t>
      </w:r>
      <w:r w:rsidR="00054E49" w:rsidRPr="00054E49">
        <w:rPr>
          <w:rFonts w:ascii="Calibri" w:hAnsi="Calibri" w:cs="Calibri"/>
          <w:bCs/>
          <w:szCs w:val="24"/>
        </w:rPr>
        <w:t xml:space="preserve">B21B20001130002  </w:t>
      </w:r>
      <w:r w:rsidRPr="00F85421">
        <w:rPr>
          <w:rFonts w:asciiTheme="minorHAnsi" w:hAnsiTheme="minorHAnsi"/>
          <w:b/>
          <w:sz w:val="22"/>
          <w:szCs w:val="22"/>
        </w:rPr>
        <w:t xml:space="preserve">- CIG </w:t>
      </w:r>
      <w:r w:rsidR="00054E49" w:rsidRPr="00054E49">
        <w:rPr>
          <w:rFonts w:ascii="Calibri" w:hAnsi="Calibri" w:cs="Calibri"/>
          <w:bCs/>
          <w:szCs w:val="24"/>
        </w:rPr>
        <w:t>86533477D7</w:t>
      </w:r>
    </w:p>
    <w:p w:rsidR="007D48A8" w:rsidRPr="00F85421" w:rsidRDefault="007D48A8" w:rsidP="007D48A8">
      <w:pPr>
        <w:widowControl w:val="0"/>
        <w:spacing w:before="60" w:after="60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All’AIPO  –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Agenzia Interregionale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per il fiume Po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Strada </w:t>
      </w:r>
      <w:r w:rsidR="000C1392"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Giuseppe </w:t>
      </w: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Garibaldi 75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_____________________________________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catasto Comune sede impresa _______________ località Istat sede impresa 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spacing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espresso riferimento all’operatore economico che rappresenta, di poter partecipare alla procedura aperta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  <w:lang w:val="it-IT"/>
        </w:rPr>
        <w:t>di partecipare alla gara, ai sensi dell’art. 45 del D.Lgs. 50/2016, nella seguente forma :</w:t>
      </w:r>
    </w:p>
    <w:p w:rsidR="006E0142" w:rsidRPr="007B2CBB" w:rsidRDefault="006E0142" w:rsidP="006E0142">
      <w:pPr>
        <w:pStyle w:val="sche3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Pr="007B2CBB">
        <w:rPr>
          <w:rFonts w:asciiTheme="minorHAnsi" w:hAnsiTheme="minorHAnsi" w:cs="Arial"/>
          <w:sz w:val="24"/>
          <w:szCs w:val="24"/>
          <w:lang w:val="it-IT"/>
        </w:rPr>
        <w:t xml:space="preserve"> a) professionista singolo;</w:t>
      </w:r>
    </w:p>
    <w:p w:rsidR="006E0142" w:rsidRPr="007B2CBB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7B2CBB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Pr="007B2CBB">
        <w:rPr>
          <w:rFonts w:asciiTheme="minorHAnsi" w:hAnsiTheme="minorHAnsi" w:cs="Arial"/>
          <w:sz w:val="24"/>
          <w:szCs w:val="24"/>
          <w:lang w:val="it-IT"/>
        </w:rPr>
        <w:t xml:space="preserve"> b) studio associato;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società o 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consorzio stabile;</w:t>
      </w:r>
    </w:p>
    <w:p w:rsidR="006E0142" w:rsidRPr="00B51BA7" w:rsidRDefault="006E0142" w:rsidP="006E0142">
      <w:pPr>
        <w:pStyle w:val="sche3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</w:t>
      </w:r>
      <w:r>
        <w:rPr>
          <w:rFonts w:asciiTheme="minorHAnsi" w:hAnsiTheme="minorHAnsi" w:cs="Arial"/>
          <w:sz w:val="24"/>
          <w:szCs w:val="24"/>
          <w:lang w:val="it-IT"/>
        </w:rPr>
        <w:t>o consorzio ordinario costituito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lastRenderedPageBreak/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6E0142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e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) raggruppamento temporaneo </w:t>
      </w:r>
      <w:r>
        <w:rPr>
          <w:rFonts w:asciiTheme="minorHAnsi" w:hAnsiTheme="minorHAnsi" w:cs="Arial"/>
          <w:sz w:val="24"/>
          <w:szCs w:val="24"/>
          <w:lang w:val="it-IT"/>
        </w:rPr>
        <w:t>o consorzio ordinario non ancora costituiti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orizzontale; 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r w:rsidR="00DD151A">
        <w:rPr>
          <w:rFonts w:asciiTheme="minorHAnsi" w:hAnsiTheme="minorHAnsi" w:cs="Arial"/>
          <w:sz w:val="24"/>
          <w:szCs w:val="24"/>
          <w:lang w:val="it-IT"/>
        </w:rPr>
        <w:t>D.L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. 5/2009, conv. con mod. nella L 33/2009, di tipo: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6E0142" w:rsidRDefault="006E0142" w:rsidP="006E0142">
      <w:pPr>
        <w:pStyle w:val="sche3"/>
        <w:spacing w:after="120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7D48A8" w:rsidRDefault="007D48A8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comma 5, lett. c-bis, c-ter, c-quater) f-bis e f-ter del Codice.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Indicazione dei soggetti di cui all’art. 80 comma 3 del D.Lgs. 50/2016 di ciascun componente l’operatore economico (si veda </w:t>
      </w:r>
      <w:r w:rsidR="00DD151A">
        <w:rPr>
          <w:rFonts w:asciiTheme="minorHAnsi" w:eastAsia="Garamond" w:hAnsiTheme="minorHAnsi" w:cs="Garamond"/>
          <w:b/>
          <w:sz w:val="22"/>
          <w:szCs w:val="22"/>
          <w:lang w:eastAsia="en-US"/>
        </w:rPr>
        <w:t>M</w:t>
      </w:r>
      <w:r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od. A-bis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remunerativa l’offerta economica presentata giacché per la sua formulazione ha preso atto e tenuto conto:</w:t>
      </w:r>
    </w:p>
    <w:p w:rsid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:rsidR="00BA50FB" w:rsidRP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 tutte le circostanze generali, particolari e locali, nessuna esclusa ed eccettuata, che possono avere influito o influire sia sulla prestazione del servizio, sia sulla determinazione della propria offerta;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accetta, senza condizione o riserva alcuna, tutte le norme e disposizioni contenute nella documentazione gara;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dichiara di essere edotto degli obblighi derivanti dal Codice di comportamento adottato dalla stazione appaltante con Deliberazione del Comitato di Indirizzo n. 5 del 06/02/2014, reperibile sul profilo committente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ai sensi dell’art. 1 comma 17 della L. 190/2012, accetta integralmente il Protocollo di Legalità della Prefettura di Parma, sottoscritto da AIPo in data 11/07/2016 e s.m.i.,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sottosez.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Atti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fine l’Operatore economico si impegna in caso di aggiudicazione, all’atto della stipula del contratto, alla sottoscrizione per accettazione del predetto Protocollo di Legalità;</w:t>
      </w:r>
    </w:p>
    <w:p w:rsidR="00BA50FB" w:rsidRPr="00BA50FB" w:rsidRDefault="00BA50FB" w:rsidP="00BA50FB">
      <w:pPr>
        <w:pStyle w:val="Paragrafoelenco"/>
        <w:numPr>
          <w:ilvl w:val="0"/>
          <w:numId w:val="3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 w:rsidRPr="00BA50FB">
        <w:rPr>
          <w:rFonts w:asciiTheme="minorHAnsi" w:eastAsia="Garamond" w:hAnsiTheme="minorHAnsi" w:cs="Garamond"/>
          <w:i/>
          <w:spacing w:val="-1"/>
        </w:rPr>
        <w:t>(Per gli operatori economici non residenti e privi di stabile organizzazione in Italia)</w:t>
      </w:r>
      <w:r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proofErr w:type="spellStart"/>
      <w:r w:rsidRPr="00BA50FB">
        <w:rPr>
          <w:rFonts w:asciiTheme="minorHAnsi" w:hAnsiTheme="minorHAnsi"/>
        </w:rPr>
        <w:t>si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impegna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ad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uniformarsi</w:t>
      </w:r>
      <w:proofErr w:type="spellEnd"/>
      <w:r w:rsidRPr="00BA50FB">
        <w:rPr>
          <w:rFonts w:asciiTheme="minorHAnsi" w:hAnsiTheme="minorHAnsi"/>
        </w:rPr>
        <w:t>, in caso di aggiudicazione, alla disciplina di cui agli articoli 17, comma 2, e 53, comma 3 del D.P.R. 633/1972 e a comunicare alla stazione appaltante la nomina del proprio rappresentante fiscale, nelle forme di legge;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Ref510692870"/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attesta di essere informato, ai sensi dell’art. 13 del D.Lgs.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BA50FB" w:rsidRPr="00BA50FB" w:rsidRDefault="00BA50FB" w:rsidP="00BA50FB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Per gli operatori economici ammessi al concordato preventivo con continuità aziendale di cui all’art. 186 </w:t>
      </w:r>
      <w:r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16 marzo 1942, n. 267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 concordato di cui all’art. 161, comma 6, del R.D. n. 267/1942)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avvalersi dei requisiti di altro soggetto, producendo la relativa documentazione;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 decreto di ammissione al concordato)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estremi del decreto di ammissione al concordato del Tribunale di competenza e del provvedimento di autorizzazione a partecipare alle gare del giudice delegato.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522171" w:rsidRPr="00F85421" w:rsidRDefault="00522171" w:rsidP="00522171">
      <w:pPr>
        <w:tabs>
          <w:tab w:val="left" w:pos="776"/>
          <w:tab w:val="left" w:pos="2845"/>
          <w:tab w:val="left" w:pos="3820"/>
          <w:tab w:val="left" w:pos="5920"/>
          <w:tab w:val="left" w:pos="6595"/>
          <w:tab w:val="left" w:pos="8620"/>
        </w:tabs>
        <w:ind w:left="389" w:hangingChars="177" w:hanging="389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sche3"/>
        <w:ind w:left="357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851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 xml:space="preserve">Luogo e data </w:t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Pr="00C1201F" w:rsidRDefault="00134D67" w:rsidP="00134D67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C1201F">
        <w:rPr>
          <w:rFonts w:asciiTheme="minorHAnsi" w:hAnsiTheme="minorHAnsi"/>
          <w:b/>
          <w:i/>
          <w:szCs w:val="24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C1201F">
        <w:rPr>
          <w:rFonts w:asciiTheme="minorHAnsi" w:hAnsiTheme="minorHAnsi"/>
          <w:b/>
          <w:i/>
          <w:szCs w:val="24"/>
          <w:u w:val="single"/>
        </w:rPr>
        <w:t>pluralità di dichiarazioni</w:t>
      </w:r>
      <w:r w:rsidRPr="00C1201F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C1201F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p w:rsidR="00134D67" w:rsidRPr="00C1201F" w:rsidRDefault="00134D67" w:rsidP="00134D67">
      <w:pPr>
        <w:spacing w:before="60" w:after="60"/>
        <w:jc w:val="both"/>
        <w:rPr>
          <w:rFonts w:asciiTheme="minorHAnsi" w:hAnsiTheme="minorHAnsi" w:cs="Arial"/>
          <w:b/>
          <w:bCs/>
          <w:szCs w:val="24"/>
        </w:rPr>
      </w:pPr>
    </w:p>
    <w:p w:rsidR="00134D67" w:rsidRPr="00F85421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EC2E26" w:rsidRDefault="00EC2E26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761FE" w:rsidRDefault="00C761FE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EC2E2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Mod.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SOGGETTI DI CUI ALL’ART. 80 COMMA 3 DEL D.LGS 50/2016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nato il _____________________ a ______________________________________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lastRenderedPageBreak/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D48A8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 soggetti di cui all’art. 80, comma 3 del D.Lgs. n. 50/2016 e s.m.i. dell’operatore economico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Pr="00F85421">
        <w:rPr>
          <w:rFonts w:asciiTheme="minorHAnsi" w:hAnsiTheme="minorHAnsi"/>
          <w:sz w:val="22"/>
          <w:szCs w:val="22"/>
          <w:u w:val="single"/>
        </w:rPr>
        <w:t>imprese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Pr="00F85421">
        <w:rPr>
          <w:rFonts w:asciiTheme="minorHAnsi" w:hAnsiTheme="minorHAnsi"/>
          <w:b/>
          <w:sz w:val="22"/>
          <w:szCs w:val="22"/>
        </w:rPr>
        <w:t xml:space="preserve">titolare e direttori tecnici </w:t>
      </w:r>
      <w:r w:rsidRPr="00F85421">
        <w:rPr>
          <w:rFonts w:asciiTheme="minorHAnsi" w:hAnsiTheme="minorHAnsi"/>
          <w:sz w:val="22"/>
          <w:szCs w:val="22"/>
        </w:rPr>
        <w:t xml:space="preserve">dell'impresa qualora questi ultimi siano persone diverse dal titolare; </w:t>
      </w:r>
      <w:r w:rsidRPr="00F85421">
        <w:rPr>
          <w:rFonts w:asciiTheme="minorHAnsi" w:hAnsiTheme="minorHAnsi"/>
          <w:sz w:val="22"/>
          <w:szCs w:val="22"/>
          <w:u w:val="single"/>
        </w:rPr>
        <w:t>per le società commerciali, le cooperative e loro consorzi: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sz w:val="22"/>
          <w:szCs w:val="22"/>
        </w:rPr>
        <w:t>direttori tecnici e tutti i soci</w:t>
      </w:r>
      <w:r w:rsidRPr="00F85421">
        <w:rPr>
          <w:rFonts w:asciiTheme="minorHAnsi" w:hAnsiTheme="minorHAnsi"/>
          <w:sz w:val="22"/>
          <w:szCs w:val="22"/>
        </w:rPr>
        <w:t xml:space="preserve">, se si tratta di s.n.c.; </w:t>
      </w:r>
      <w:r w:rsidRPr="00F85421">
        <w:rPr>
          <w:rFonts w:asciiTheme="minorHAnsi" w:hAnsiTheme="minorHAnsi"/>
          <w:b/>
          <w:sz w:val="22"/>
          <w:szCs w:val="22"/>
        </w:rPr>
        <w:t>direttori tecnici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Pr="00F85421">
        <w:rPr>
          <w:rFonts w:asciiTheme="minorHAnsi" w:hAnsiTheme="minorHAnsi"/>
          <w:b/>
          <w:sz w:val="22"/>
          <w:szCs w:val="22"/>
        </w:rPr>
        <w:t xml:space="preserve"> tutti i soci accomandatari</w:t>
      </w:r>
      <w:r w:rsidRPr="00F85421">
        <w:rPr>
          <w:rFonts w:asciiTheme="minorHAnsi" w:hAnsiTheme="minorHAnsi"/>
          <w:sz w:val="22"/>
          <w:szCs w:val="22"/>
        </w:rPr>
        <w:t xml:space="preserve">, se si tratta di s.a.s.; </w:t>
      </w:r>
      <w:r w:rsidRPr="00F85421">
        <w:rPr>
          <w:rFonts w:asciiTheme="minorHAnsi" w:hAnsiTheme="minorHAnsi"/>
          <w:b/>
          <w:sz w:val="22"/>
          <w:szCs w:val="22"/>
        </w:rPr>
        <w:t>membri del consiglio di amministrazione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Pr="00F85421">
        <w:rPr>
          <w:rFonts w:asciiTheme="minorHAnsi" w:hAnsiTheme="minorHAnsi"/>
          <w:b/>
          <w:sz w:val="22"/>
          <w:szCs w:val="22"/>
        </w:rPr>
        <w:t>institori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Pr="00F85421">
        <w:rPr>
          <w:rFonts w:asciiTheme="minorHAnsi" w:hAnsiTheme="minorHAnsi"/>
          <w:b/>
          <w:sz w:val="22"/>
          <w:szCs w:val="22"/>
        </w:rPr>
        <w:t>procuratori generali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Pr="00F85421">
        <w:rPr>
          <w:rFonts w:asciiTheme="minorHAnsi" w:hAnsiTheme="minorHAnsi"/>
          <w:b/>
          <w:sz w:val="22"/>
          <w:szCs w:val="22"/>
        </w:rPr>
        <w:t>membri degli organi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Pr="00F85421">
        <w:rPr>
          <w:rFonts w:asciiTheme="minorHAnsi" w:hAnsiTheme="minorHAnsi"/>
          <w:b/>
          <w:sz w:val="22"/>
          <w:szCs w:val="22"/>
        </w:rPr>
        <w:t>soggetti muniti poteri di rappresentanza, di direzione o di controllo, direttori tecnici, socio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Pr="00F85421">
        <w:rPr>
          <w:rFonts w:asciiTheme="minorHAnsi" w:hAnsiTheme="minorHAnsi"/>
          <w:b/>
          <w:sz w:val="22"/>
          <w:szCs w:val="22"/>
        </w:rPr>
        <w:t>socio di maggioranza in caso di società con meno di quattro soci</w:t>
      </w:r>
      <w:r w:rsidRPr="00F85421">
        <w:rPr>
          <w:rFonts w:asciiTheme="minorHAnsi" w:hAnsiTheme="minorHAnsi"/>
          <w:sz w:val="22"/>
          <w:szCs w:val="22"/>
        </w:rPr>
        <w:t xml:space="preserve">, per ogni altro tipo di società o consorzio, </w:t>
      </w:r>
      <w:r w:rsidRPr="00F85421">
        <w:rPr>
          <w:rFonts w:asciiTheme="minorHAnsi" w:hAnsiTheme="minorHAnsi"/>
          <w:b/>
          <w:sz w:val="22"/>
          <w:szCs w:val="22"/>
        </w:rPr>
        <w:t>soggetti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antecedente la data di pubblicazione del bando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F85421" w:rsidRDefault="007D48A8" w:rsidP="00EC2E26">
      <w:pPr>
        <w:pStyle w:val="Corpodeltesto2"/>
        <w:spacing w:after="0"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D.Lgs. 50/2016 e s.m.i.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qualificata come capogruppo, la quale stipulerà il contratto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intenderanno partecipare al raggruppamento temporaneo di imprese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NB: La mandataria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FD26E7" w:rsidRPr="004935E0" w:rsidRDefault="00FD26E7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</w:p>
    <w:sectPr w:rsidR="00FD26E7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54E49"/>
    <w:rsid w:val="000C1392"/>
    <w:rsid w:val="00134D67"/>
    <w:rsid w:val="00197555"/>
    <w:rsid w:val="0037111B"/>
    <w:rsid w:val="00470FB5"/>
    <w:rsid w:val="0048261E"/>
    <w:rsid w:val="004935E0"/>
    <w:rsid w:val="00512740"/>
    <w:rsid w:val="00522171"/>
    <w:rsid w:val="005454C6"/>
    <w:rsid w:val="005C74ED"/>
    <w:rsid w:val="006E0142"/>
    <w:rsid w:val="007417F2"/>
    <w:rsid w:val="0079491D"/>
    <w:rsid w:val="007B6614"/>
    <w:rsid w:val="007D48A8"/>
    <w:rsid w:val="00847D19"/>
    <w:rsid w:val="0090349F"/>
    <w:rsid w:val="00941BB8"/>
    <w:rsid w:val="00AC3227"/>
    <w:rsid w:val="00BA50FB"/>
    <w:rsid w:val="00C06545"/>
    <w:rsid w:val="00C761FE"/>
    <w:rsid w:val="00D76BFF"/>
    <w:rsid w:val="00DD151A"/>
    <w:rsid w:val="00DE48E9"/>
    <w:rsid w:val="00E35375"/>
    <w:rsid w:val="00EC2E26"/>
    <w:rsid w:val="00F50928"/>
    <w:rsid w:val="00F61772"/>
    <w:rsid w:val="00F63FEC"/>
    <w:rsid w:val="00F8542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4E49"/>
    <w:pPr>
      <w:widowControl w:val="0"/>
      <w:suppressAutoHyphens/>
      <w:spacing w:before="240" w:after="60" w:line="100" w:lineRule="atLeas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4E49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4E49"/>
    <w:pPr>
      <w:widowControl w:val="0"/>
      <w:suppressAutoHyphens/>
      <w:spacing w:before="240" w:after="60" w:line="100" w:lineRule="atLeas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4E49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4</cp:revision>
  <cp:lastPrinted>2019-05-08T14:24:00Z</cp:lastPrinted>
  <dcterms:created xsi:type="dcterms:W3CDTF">2021-02-11T14:34:00Z</dcterms:created>
  <dcterms:modified xsi:type="dcterms:W3CDTF">2021-03-18T21:39:00Z</dcterms:modified>
</cp:coreProperties>
</file>