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D100C" w:rsidRPr="000D100C" w:rsidRDefault="005406C2" w:rsidP="000D100C">
      <w:pPr>
        <w:widowControl w:val="0"/>
        <w:spacing w:before="60" w:after="60" w:line="240" w:lineRule="atLeast"/>
        <w:jc w:val="both"/>
        <w:rPr>
          <w:rFonts w:asciiTheme="minorHAnsi" w:eastAsia="Calibri" w:hAnsiTheme="minorHAnsi" w:cs="Calibri"/>
          <w:sz w:val="22"/>
          <w:szCs w:val="22"/>
        </w:rPr>
      </w:pPr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</w:t>
      </w:r>
      <w:r w:rsidR="000D100C"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i</w:t>
      </w:r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 w:rsidR="000D100C" w:rsidRPr="000D100C">
        <w:rPr>
          <w:rFonts w:asciiTheme="minorHAnsi" w:hAnsiTheme="minorHAnsi"/>
          <w:snapToGrid w:val="0"/>
          <w:sz w:val="22"/>
          <w:szCs w:val="22"/>
        </w:rPr>
        <w:t>lavori</w:t>
      </w:r>
      <w:r w:rsidR="000D100C" w:rsidRPr="000D100C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0D100C" w:rsidRPr="000D100C">
        <w:rPr>
          <w:rFonts w:asciiTheme="minorHAnsi" w:hAnsiTheme="minorHAnsi"/>
          <w:snapToGrid w:val="0"/>
          <w:sz w:val="22"/>
          <w:szCs w:val="22"/>
        </w:rPr>
        <w:t xml:space="preserve">“Fiume Panaro (Provincia Modena) - Adeguamento </w:t>
      </w:r>
      <w:r w:rsidR="000D100C" w:rsidRPr="000D100C">
        <w:rPr>
          <w:rFonts w:asciiTheme="minorHAnsi" w:hAnsiTheme="minorHAnsi"/>
          <w:snapToGrid w:val="0"/>
          <w:color w:val="000000"/>
          <w:sz w:val="22"/>
          <w:szCs w:val="22"/>
        </w:rPr>
        <w:t>strutturale e funzionale del sistema arginale tramite interventi di sistemazione morfologica dell'alveo, adeguamento in quota e in sagoma a valle della cassa fino al confine provinciale. Intervento realizzabile per stralci funzionali. (DL 74/2014 Ordinanza n. 8 del 23.06.2015, allegato 1, codice intervento n. 11784, come modificata da Ordinanza n. 2 del 23.02.2016) - REALIZZAZIONE NUOVO RILEVATO ARGINALE</w:t>
      </w:r>
      <w:r w:rsidR="000D100C" w:rsidRPr="000D100C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 </w:t>
      </w:r>
      <w:r w:rsidR="000D100C" w:rsidRPr="000D100C">
        <w:rPr>
          <w:rFonts w:asciiTheme="minorHAnsi" w:hAnsiTheme="minorHAnsi"/>
          <w:snapToGrid w:val="0"/>
          <w:color w:val="000000"/>
          <w:sz w:val="22"/>
          <w:szCs w:val="22"/>
        </w:rPr>
        <w:t xml:space="preserve">IN SINISTRA IDRAULICA TRA PONTE S. AMBROGIO E CONFLUENZA T. TIEPIDO (MO) </w:t>
      </w:r>
      <w:r w:rsidR="000D100C" w:rsidRPr="000D100C">
        <w:rPr>
          <w:rFonts w:asciiTheme="minorHAnsi" w:eastAsia="Calibri" w:hAnsiTheme="minorHAnsi" w:cs="Calibri"/>
          <w:sz w:val="22"/>
          <w:szCs w:val="22"/>
        </w:rPr>
        <w:t xml:space="preserve"> con il criterio dell’offerta economicamente più vantaggiosa sulla base del miglior rapporto qualità/prezzo.</w:t>
      </w:r>
    </w:p>
    <w:p w:rsidR="000D100C" w:rsidRPr="000D100C" w:rsidRDefault="000D100C" w:rsidP="000D100C">
      <w:pPr>
        <w:spacing w:before="60" w:after="6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0D100C">
        <w:rPr>
          <w:rFonts w:asciiTheme="minorHAnsi" w:hAnsiTheme="minorHAnsi"/>
          <w:b/>
          <w:sz w:val="22"/>
          <w:szCs w:val="22"/>
        </w:rPr>
        <w:t>CUP B94H15000800002- CIG 8534477936</w:t>
      </w:r>
    </w:p>
    <w:p w:rsidR="00A40EE2" w:rsidRPr="002B6384" w:rsidRDefault="00A40EE2" w:rsidP="000D100C">
      <w:pPr>
        <w:widowControl w:val="0"/>
        <w:spacing w:before="60" w:after="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</w:t>
      </w:r>
      <w:proofErr w:type="spellStart"/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>lett</w:t>
      </w:r>
      <w:proofErr w:type="spellEnd"/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c-bis, c-ter, f-bis e f-ter del Codice. </w:t>
      </w:r>
    </w:p>
    <w:p w:rsidR="00CC5BF8" w:rsidRPr="000D100C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lang w:val="it-IT"/>
        </w:rPr>
      </w:pPr>
      <w:r w:rsidRPr="000D100C">
        <w:rPr>
          <w:rFonts w:asciiTheme="minorHAnsi" w:hAnsiTheme="minorHAnsi" w:cs="Calibri"/>
          <w:lang w:val="it-IT"/>
        </w:rPr>
        <w:t xml:space="preserve">l’indicazione dei soggetti di cui all’art. 80 comma 3 del </w:t>
      </w:r>
      <w:proofErr w:type="spellStart"/>
      <w:r w:rsidRPr="000D100C">
        <w:rPr>
          <w:rFonts w:asciiTheme="minorHAnsi" w:hAnsiTheme="minorHAnsi" w:cs="Calibri"/>
          <w:lang w:val="it-IT"/>
        </w:rPr>
        <w:t>D.Lgs.</w:t>
      </w:r>
      <w:proofErr w:type="spellEnd"/>
      <w:r w:rsidRPr="000D100C">
        <w:rPr>
          <w:rFonts w:asciiTheme="minorHAnsi" w:hAnsiTheme="minorHAnsi" w:cs="Calibri"/>
          <w:lang w:val="it-IT"/>
        </w:rPr>
        <w:t xml:space="preserve"> 50/2016 di ciascun componente </w:t>
      </w:r>
      <w:r w:rsidR="000D100C">
        <w:rPr>
          <w:rFonts w:asciiTheme="minorHAnsi" w:hAnsiTheme="minorHAnsi" w:cs="Calibri"/>
          <w:lang w:val="it-IT"/>
        </w:rPr>
        <w:t>del</w:t>
      </w:r>
      <w:bookmarkStart w:id="0" w:name="_GoBack"/>
      <w:bookmarkEnd w:id="0"/>
      <w:r w:rsidRPr="000D100C">
        <w:rPr>
          <w:rFonts w:asciiTheme="minorHAnsi" w:hAnsiTheme="minorHAnsi" w:cs="Calibri"/>
          <w:lang w:val="it-IT"/>
        </w:rPr>
        <w:t xml:space="preserve">l’operatore economico </w:t>
      </w:r>
      <w:r w:rsidR="00ED43D4" w:rsidRPr="000D100C">
        <w:rPr>
          <w:rFonts w:asciiTheme="minorHAnsi" w:hAnsiTheme="minorHAnsi" w:cs="Calibri"/>
          <w:lang w:val="it-IT"/>
        </w:rPr>
        <w:t>(</w:t>
      </w:r>
      <w:r w:rsidR="001125DE" w:rsidRPr="000D100C">
        <w:rPr>
          <w:rFonts w:asciiTheme="minorHAnsi" w:hAnsiTheme="minorHAnsi" w:cs="Calibri"/>
          <w:lang w:val="it-IT"/>
        </w:rPr>
        <w:t xml:space="preserve">si veda il </w:t>
      </w:r>
      <w:proofErr w:type="spellStart"/>
      <w:r w:rsidR="001125DE" w:rsidRPr="000D100C">
        <w:rPr>
          <w:rFonts w:asciiTheme="minorHAnsi" w:hAnsiTheme="minorHAnsi" w:cs="Calibri"/>
          <w:b/>
          <w:lang w:val="it-IT"/>
        </w:rPr>
        <w:t>mod</w:t>
      </w:r>
      <w:proofErr w:type="spellEnd"/>
      <w:r w:rsidR="001125DE" w:rsidRPr="000D100C">
        <w:rPr>
          <w:rFonts w:asciiTheme="minorHAnsi" w:hAnsiTheme="minorHAnsi" w:cs="Calibri"/>
          <w:b/>
          <w:lang w:val="it-IT"/>
        </w:rPr>
        <w:t>. A</w:t>
      </w:r>
      <w:r w:rsidRPr="000D100C">
        <w:rPr>
          <w:rFonts w:asciiTheme="minorHAnsi" w:hAnsiTheme="minorHAnsi" w:cs="Calibri"/>
          <w:b/>
          <w:lang w:val="it-IT"/>
        </w:rPr>
        <w:t>-bis</w:t>
      </w:r>
      <w:r w:rsidR="00ED43D4" w:rsidRPr="000D100C">
        <w:rPr>
          <w:rFonts w:asciiTheme="minorHAnsi" w:hAnsiTheme="minorHAnsi" w:cs="Calibri"/>
          <w:b/>
          <w:lang w:val="it-IT"/>
        </w:rPr>
        <w:t>)</w:t>
      </w:r>
      <w:r w:rsidRPr="000D100C">
        <w:rPr>
          <w:rFonts w:asciiTheme="minorHAnsi" w:hAnsiTheme="minorHAnsi" w:cs="Calibri"/>
          <w:b/>
          <w:lang w:val="it-IT"/>
        </w:rPr>
        <w:t>;</w:t>
      </w:r>
      <w:r w:rsidRPr="000D100C">
        <w:rPr>
          <w:rFonts w:asciiTheme="minorHAnsi" w:hAnsiTheme="minorHAnsi" w:cs="Calibri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ai sensi dell’art. 1 comma 17 della L. 190/2012, accetta integralmente il Protocollo di Legalità della Prefettura di Parma, sottoscritto da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AIPo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in data 11/07/2016 e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attesta di essere informato, ai sensi dell’art. 13 del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D.Lgs.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n. 196/2003 e dell'art. 13-14 del Regolamento </w:t>
      </w:r>
      <w:r w:rsidRPr="002B6384">
        <w:rPr>
          <w:rFonts w:asciiTheme="minorHAnsi" w:eastAsia="Calibri" w:hAnsiTheme="minorHAnsi"/>
          <w:sz w:val="22"/>
          <w:szCs w:val="22"/>
        </w:rPr>
        <w:lastRenderedPageBreak/>
        <w:t>UE 679/16, che i dati personali raccolti saranno trattati, anche con strumenti informatici, esclusivamente nell’ambito del procedimento per il quale la presente dichiarazione viene resa. 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1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0D100C"/>
    <w:rsid w:val="001125DE"/>
    <w:rsid w:val="002B6384"/>
    <w:rsid w:val="0048261E"/>
    <w:rsid w:val="005406C2"/>
    <w:rsid w:val="006542BA"/>
    <w:rsid w:val="00873CE2"/>
    <w:rsid w:val="00897229"/>
    <w:rsid w:val="009504E1"/>
    <w:rsid w:val="00A2273C"/>
    <w:rsid w:val="00A40EE2"/>
    <w:rsid w:val="00BF7CC4"/>
    <w:rsid w:val="00C06545"/>
    <w:rsid w:val="00C35019"/>
    <w:rsid w:val="00C629D0"/>
    <w:rsid w:val="00CC5BF8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berninibarbara</cp:lastModifiedBy>
  <cp:revision>5</cp:revision>
  <dcterms:created xsi:type="dcterms:W3CDTF">2019-12-17T11:04:00Z</dcterms:created>
  <dcterms:modified xsi:type="dcterms:W3CDTF">2020-12-09T09:08:00Z</dcterms:modified>
</cp:coreProperties>
</file>