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336B28" w:rsidRDefault="009D4C38" w:rsidP="009D4C38">
      <w:pPr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  <w:lang w:val="en-US"/>
        </w:rPr>
      </w:pPr>
    </w:p>
    <w:p w:rsidR="009D4C38" w:rsidRPr="00336B28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336B28">
        <w:rPr>
          <w:rFonts w:asciiTheme="minorHAnsi" w:hAnsiTheme="minorHAnsi"/>
          <w:color w:val="000000"/>
          <w:sz w:val="22"/>
          <w:szCs w:val="22"/>
          <w:lang w:val="en-US"/>
        </w:rPr>
        <w:t>Class. 2.30.30</w:t>
      </w:r>
    </w:p>
    <w:p w:rsidR="009D4C38" w:rsidRPr="00336B28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336B28">
        <w:rPr>
          <w:rFonts w:asciiTheme="minorHAnsi" w:hAnsiTheme="minorHAnsi"/>
          <w:color w:val="000000"/>
          <w:sz w:val="22"/>
          <w:szCs w:val="22"/>
          <w:lang w:val="en-US"/>
        </w:rPr>
        <w:t xml:space="preserve">Fasc.  </w:t>
      </w:r>
      <w:r w:rsidR="00336B28" w:rsidRPr="00336B28">
        <w:rPr>
          <w:rFonts w:asciiTheme="minorHAnsi" w:hAnsiTheme="minorHAnsi"/>
          <w:color w:val="000000"/>
          <w:sz w:val="22"/>
          <w:szCs w:val="22"/>
          <w:lang w:val="en-US"/>
        </w:rPr>
        <w:t>800</w:t>
      </w:r>
      <w:r w:rsidRPr="00336B28">
        <w:rPr>
          <w:rFonts w:asciiTheme="minorHAnsi" w:hAnsiTheme="minorHAnsi"/>
          <w:color w:val="000000"/>
          <w:sz w:val="22"/>
          <w:szCs w:val="22"/>
          <w:lang w:val="en-US"/>
        </w:rPr>
        <w:t>/A</w:t>
      </w:r>
    </w:p>
    <w:p w:rsidR="009D4C38" w:rsidRPr="00336B28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  <w:lang w:val="en-US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CE69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CE6911">
                  <w:rPr>
                    <w:rFonts w:ascii="Calibri" w:hAnsi="Calibri" w:cs="Calibri"/>
                    <w:sz w:val="22"/>
                    <w:szCs w:val="22"/>
                  </w:rPr>
                  <w:t>00011057-2019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CE69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9-05-10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CE6911">
                  <w:rPr>
                    <w:rFonts w:ascii="Calibri" w:hAnsi="Calibri" w:cs="Calibri"/>
                    <w:sz w:val="22"/>
                    <w:szCs w:val="22"/>
                  </w:rPr>
                  <w:t>10/05/2019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336B28" w:rsidP="00336B28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 xml:space="preserve">Rinnovo concessione 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CE6911" w:rsidP="00CE691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Macor</w:t>
                </w:r>
                <w:proofErr w:type="spellEnd"/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sport di Cortesi Alessio &amp; C. s.a.s. 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336B28" w:rsidP="00CE6911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CE6911">
                  <w:rPr>
                    <w:rFonts w:ascii="Calibri" w:hAnsi="Calibri" w:cs="Calibri"/>
                    <w:b/>
                    <w:bCs/>
                    <w:color w:val="000000"/>
                  </w:rPr>
                  <w:t>Borgo Virgilio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CE6911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MN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CE6911" w:rsidP="00ED2B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Lido Po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336B28" w:rsidP="00CE6911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CE6911">
                  <w:rPr>
                    <w:rFonts w:ascii="Calibri" w:hAnsi="Calibri" w:cs="Calibri"/>
                    <w:b/>
                    <w:bCs/>
                    <w:color w:val="000000"/>
                  </w:rPr>
                  <w:t>Borgo Virgilio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336B28" w:rsidP="00336B2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43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336B28" w:rsidP="00336B2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48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CE69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EndPr/>
              <w:sdtContent>
                <w:r w:rsidR="00CE6911">
                  <w:rPr>
                    <w:rFonts w:ascii="Calibri" w:hAnsi="Calibri" w:cs="Calibri"/>
                    <w:sz w:val="22"/>
                    <w:szCs w:val="22"/>
                  </w:rPr>
                  <w:t>126</w:t>
                </w:r>
              </w:sdtContent>
            </w:sdt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D97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ED2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6911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CE69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CE6911">
                  <w:rPr>
                    <w:rFonts w:ascii="Calibri" w:hAnsi="Calibri" w:cs="Calibri"/>
                    <w:sz w:val="22"/>
                    <w:szCs w:val="22"/>
                  </w:rPr>
                  <w:t>59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336B28" w:rsidP="00336B28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7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03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CE6911">
                  <w:rPr>
                    <w:rFonts w:ascii="Calibri" w:hAnsi="Calibri" w:cs="Calibri"/>
                    <w:sz w:val="22"/>
                    <w:szCs w:val="22"/>
                  </w:rPr>
                  <w:t>01/01/2019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CE691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9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CE6911">
                  <w:rPr>
                    <w:rFonts w:ascii="Calibri" w:hAnsi="Calibri" w:cs="Calibri"/>
                    <w:sz w:val="22"/>
                    <w:szCs w:val="22"/>
                  </w:rPr>
                  <w:t>01/01/2029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36B28"/>
    <w:rsid w:val="00340428"/>
    <w:rsid w:val="003B1112"/>
    <w:rsid w:val="004E070F"/>
    <w:rsid w:val="004F0C69"/>
    <w:rsid w:val="0050313B"/>
    <w:rsid w:val="005D196A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CE6911"/>
    <w:rsid w:val="00D2691E"/>
    <w:rsid w:val="00D97751"/>
    <w:rsid w:val="00DB4A31"/>
    <w:rsid w:val="00DC4538"/>
    <w:rsid w:val="00DD4C48"/>
    <w:rsid w:val="00E53668"/>
    <w:rsid w:val="00E738B9"/>
    <w:rsid w:val="00E923AE"/>
    <w:rsid w:val="00ED2B89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0030A5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0030A5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2019-08-12T10:57:00Z</dcterms:created>
  <dcterms:modified xsi:type="dcterms:W3CDTF">2019-08-12T10:57:00Z</dcterms:modified>
</cp:coreProperties>
</file>