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harts/chart1.xml" ContentType="application/vnd.openxmlformats-officedocument.drawingml.chart+xml"/>
  <Override PartName="/word/charts/chart2.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342CFF" w14:textId="77777777" w:rsidR="00426C64" w:rsidRPr="00741330" w:rsidRDefault="00000F29" w:rsidP="003E6797">
      <w:pPr>
        <w:pStyle w:val="IndexTitle"/>
      </w:pPr>
      <w:bookmarkStart w:id="0" w:name="_GoBack"/>
      <w:bookmarkEnd w:id="0"/>
      <w:r>
        <w:t>INDICE</w:t>
      </w:r>
    </w:p>
    <w:p w14:paraId="66AF15B1" w14:textId="77777777" w:rsidR="00A45FA0" w:rsidRPr="000217E0" w:rsidRDefault="00000F29" w:rsidP="00516C13">
      <w:pPr>
        <w:pStyle w:val="Page"/>
        <w:spacing w:after="120"/>
        <w:rPr>
          <w:rStyle w:val="PageNumber"/>
          <w:lang w:val="en-US"/>
        </w:rPr>
      </w:pPr>
      <w:r>
        <w:rPr>
          <w:rStyle w:val="PageNumber"/>
          <w:lang w:val="en-US"/>
        </w:rPr>
        <w:t>Pag.</w:t>
      </w:r>
    </w:p>
    <w:p w14:paraId="42BCCD0E" w14:textId="6C2EDCF2" w:rsidR="002270C3" w:rsidRDefault="00D11D0D">
      <w:pPr>
        <w:pStyle w:val="TOC1"/>
        <w:rPr>
          <w:rFonts w:asciiTheme="minorHAnsi" w:eastAsiaTheme="minorEastAsia" w:hAnsiTheme="minorHAnsi" w:cstheme="minorBidi"/>
          <w:b w:val="0"/>
          <w:caps w:val="0"/>
          <w:noProof/>
          <w:sz w:val="22"/>
          <w:szCs w:val="22"/>
        </w:rPr>
      </w:pPr>
      <w:r w:rsidRPr="00085FA6">
        <w:rPr>
          <w:rFonts w:asciiTheme="minorHAnsi" w:hAnsiTheme="minorHAnsi"/>
          <w:b w:val="0"/>
          <w:caps w:val="0"/>
          <w:color w:val="0070C0"/>
          <w:sz w:val="22"/>
        </w:rPr>
        <w:fldChar w:fldCharType="begin"/>
      </w:r>
      <w:r w:rsidRPr="00085FA6">
        <w:rPr>
          <w:b w:val="0"/>
          <w:caps w:val="0"/>
          <w:color w:val="0070C0"/>
          <w:lang w:val="en-US"/>
        </w:rPr>
        <w:instrText xml:space="preserve"> TOC \o "1-3" \h \z \</w:instrText>
      </w:r>
      <w:r w:rsidRPr="00085FA6">
        <w:rPr>
          <w:b w:val="0"/>
          <w:caps w:val="0"/>
          <w:color w:val="0070C0"/>
        </w:rPr>
        <w:instrText xml:space="preserve">u </w:instrText>
      </w:r>
      <w:r w:rsidRPr="00085FA6">
        <w:rPr>
          <w:rFonts w:asciiTheme="minorHAnsi" w:hAnsiTheme="minorHAnsi"/>
          <w:b w:val="0"/>
          <w:caps w:val="0"/>
          <w:color w:val="0070C0"/>
          <w:sz w:val="22"/>
        </w:rPr>
        <w:fldChar w:fldCharType="separate"/>
      </w:r>
      <w:hyperlink w:anchor="_Toc24969623" w:history="1">
        <w:r w:rsidR="002270C3" w:rsidRPr="008F7124">
          <w:rPr>
            <w:rStyle w:val="Hyperlink"/>
            <w:noProof/>
            <w:lang w:val="en-US"/>
          </w:rPr>
          <w:t>LISTA DELLE TABELLE</w:t>
        </w:r>
        <w:r w:rsidR="002270C3">
          <w:rPr>
            <w:noProof/>
            <w:webHidden/>
          </w:rPr>
          <w:tab/>
        </w:r>
        <w:r w:rsidR="002270C3">
          <w:rPr>
            <w:noProof/>
            <w:webHidden/>
          </w:rPr>
          <w:fldChar w:fldCharType="begin"/>
        </w:r>
        <w:r w:rsidR="002270C3">
          <w:rPr>
            <w:noProof/>
            <w:webHidden/>
          </w:rPr>
          <w:instrText xml:space="preserve"> PAGEREF _Toc24969623 \h </w:instrText>
        </w:r>
        <w:r w:rsidR="002270C3">
          <w:rPr>
            <w:noProof/>
            <w:webHidden/>
          </w:rPr>
        </w:r>
        <w:r w:rsidR="002270C3">
          <w:rPr>
            <w:noProof/>
            <w:webHidden/>
          </w:rPr>
          <w:fldChar w:fldCharType="separate"/>
        </w:r>
        <w:r w:rsidR="008F61C4">
          <w:rPr>
            <w:noProof/>
            <w:webHidden/>
          </w:rPr>
          <w:t>3</w:t>
        </w:r>
        <w:r w:rsidR="002270C3">
          <w:rPr>
            <w:noProof/>
            <w:webHidden/>
          </w:rPr>
          <w:fldChar w:fldCharType="end"/>
        </w:r>
      </w:hyperlink>
    </w:p>
    <w:p w14:paraId="60135D63" w14:textId="4C8C72C9" w:rsidR="002270C3" w:rsidRDefault="008F61C4">
      <w:pPr>
        <w:pStyle w:val="TOC1"/>
        <w:rPr>
          <w:rFonts w:asciiTheme="minorHAnsi" w:eastAsiaTheme="minorEastAsia" w:hAnsiTheme="minorHAnsi" w:cstheme="minorBidi"/>
          <w:b w:val="0"/>
          <w:caps w:val="0"/>
          <w:noProof/>
          <w:sz w:val="22"/>
          <w:szCs w:val="22"/>
        </w:rPr>
      </w:pPr>
      <w:hyperlink w:anchor="_Toc24969624" w:history="1">
        <w:r w:rsidR="002270C3" w:rsidRPr="008F7124">
          <w:rPr>
            <w:rStyle w:val="Hyperlink"/>
            <w:noProof/>
            <w14:scene3d>
              <w14:camera w14:prst="orthographicFront"/>
              <w14:lightRig w14:rig="threePt" w14:dir="t">
                <w14:rot w14:lat="0" w14:lon="0" w14:rev="0"/>
              </w14:lightRig>
            </w14:scene3d>
          </w:rPr>
          <w:t>C.1</w:t>
        </w:r>
        <w:r w:rsidR="002270C3">
          <w:rPr>
            <w:rFonts w:asciiTheme="minorHAnsi" w:eastAsiaTheme="minorEastAsia" w:hAnsiTheme="minorHAnsi" w:cstheme="minorBidi"/>
            <w:b w:val="0"/>
            <w:caps w:val="0"/>
            <w:noProof/>
            <w:sz w:val="22"/>
            <w:szCs w:val="22"/>
          </w:rPr>
          <w:tab/>
        </w:r>
        <w:r w:rsidR="002270C3" w:rsidRPr="008F7124">
          <w:rPr>
            <w:rStyle w:val="Hyperlink"/>
            <w:noProof/>
          </w:rPr>
          <w:t>PREMESSA</w:t>
        </w:r>
        <w:r w:rsidR="002270C3">
          <w:rPr>
            <w:noProof/>
            <w:webHidden/>
          </w:rPr>
          <w:tab/>
        </w:r>
        <w:r w:rsidR="002270C3">
          <w:rPr>
            <w:noProof/>
            <w:webHidden/>
          </w:rPr>
          <w:fldChar w:fldCharType="begin"/>
        </w:r>
        <w:r w:rsidR="002270C3">
          <w:rPr>
            <w:noProof/>
            <w:webHidden/>
          </w:rPr>
          <w:instrText xml:space="preserve"> PAGEREF _Toc24969624 \h </w:instrText>
        </w:r>
        <w:r w:rsidR="002270C3">
          <w:rPr>
            <w:noProof/>
            <w:webHidden/>
          </w:rPr>
        </w:r>
        <w:r w:rsidR="002270C3">
          <w:rPr>
            <w:noProof/>
            <w:webHidden/>
          </w:rPr>
          <w:fldChar w:fldCharType="separate"/>
        </w:r>
        <w:r>
          <w:rPr>
            <w:noProof/>
            <w:webHidden/>
          </w:rPr>
          <w:t>5</w:t>
        </w:r>
        <w:r w:rsidR="002270C3">
          <w:rPr>
            <w:noProof/>
            <w:webHidden/>
          </w:rPr>
          <w:fldChar w:fldCharType="end"/>
        </w:r>
      </w:hyperlink>
    </w:p>
    <w:p w14:paraId="61F28DDB" w14:textId="32D885CB" w:rsidR="002270C3" w:rsidRDefault="008F61C4">
      <w:pPr>
        <w:pStyle w:val="TOC1"/>
        <w:rPr>
          <w:rFonts w:asciiTheme="minorHAnsi" w:eastAsiaTheme="minorEastAsia" w:hAnsiTheme="minorHAnsi" w:cstheme="minorBidi"/>
          <w:b w:val="0"/>
          <w:caps w:val="0"/>
          <w:noProof/>
          <w:sz w:val="22"/>
          <w:szCs w:val="22"/>
        </w:rPr>
      </w:pPr>
      <w:hyperlink w:anchor="_Toc24969625" w:history="1">
        <w:r w:rsidR="002270C3" w:rsidRPr="008F7124">
          <w:rPr>
            <w:rStyle w:val="Hyperlink"/>
            <w:noProof/>
            <w14:scene3d>
              <w14:camera w14:prst="orthographicFront"/>
              <w14:lightRig w14:rig="threePt" w14:dir="t">
                <w14:rot w14:lat="0" w14:lon="0" w14:rev="0"/>
              </w14:lightRig>
            </w14:scene3d>
          </w:rPr>
          <w:t>C.2</w:t>
        </w:r>
        <w:r w:rsidR="002270C3">
          <w:rPr>
            <w:rFonts w:asciiTheme="minorHAnsi" w:eastAsiaTheme="minorEastAsia" w:hAnsiTheme="minorHAnsi" w:cstheme="minorBidi"/>
            <w:b w:val="0"/>
            <w:caps w:val="0"/>
            <w:noProof/>
            <w:sz w:val="22"/>
            <w:szCs w:val="22"/>
          </w:rPr>
          <w:tab/>
        </w:r>
        <w:r w:rsidR="002270C3" w:rsidRPr="008F7124">
          <w:rPr>
            <w:rStyle w:val="Hyperlink"/>
            <w:noProof/>
          </w:rPr>
          <w:t>SEGNALETICA ORIZZONTALE</w:t>
        </w:r>
        <w:r w:rsidR="002270C3">
          <w:rPr>
            <w:noProof/>
            <w:webHidden/>
          </w:rPr>
          <w:tab/>
        </w:r>
        <w:r w:rsidR="002270C3">
          <w:rPr>
            <w:noProof/>
            <w:webHidden/>
          </w:rPr>
          <w:fldChar w:fldCharType="begin"/>
        </w:r>
        <w:r w:rsidR="002270C3">
          <w:rPr>
            <w:noProof/>
            <w:webHidden/>
          </w:rPr>
          <w:instrText xml:space="preserve"> PAGEREF _Toc24969625 \h </w:instrText>
        </w:r>
        <w:r w:rsidR="002270C3">
          <w:rPr>
            <w:noProof/>
            <w:webHidden/>
          </w:rPr>
        </w:r>
        <w:r w:rsidR="002270C3">
          <w:rPr>
            <w:noProof/>
            <w:webHidden/>
          </w:rPr>
          <w:fldChar w:fldCharType="separate"/>
        </w:r>
        <w:r>
          <w:rPr>
            <w:noProof/>
            <w:webHidden/>
          </w:rPr>
          <w:t>7</w:t>
        </w:r>
        <w:r w:rsidR="002270C3">
          <w:rPr>
            <w:noProof/>
            <w:webHidden/>
          </w:rPr>
          <w:fldChar w:fldCharType="end"/>
        </w:r>
      </w:hyperlink>
    </w:p>
    <w:p w14:paraId="3139042B" w14:textId="6639B673" w:rsidR="002270C3" w:rsidRDefault="008F61C4">
      <w:pPr>
        <w:pStyle w:val="TOC2"/>
        <w:rPr>
          <w:rFonts w:asciiTheme="minorHAnsi" w:eastAsiaTheme="minorEastAsia" w:hAnsiTheme="minorHAnsi" w:cstheme="minorBidi"/>
          <w:caps w:val="0"/>
          <w:noProof/>
          <w:sz w:val="22"/>
          <w:szCs w:val="22"/>
        </w:rPr>
      </w:pPr>
      <w:hyperlink w:anchor="_Toc24969626" w:history="1">
        <w:r w:rsidR="002270C3" w:rsidRPr="008F7124">
          <w:rPr>
            <w:rStyle w:val="Hyperlink"/>
            <w:noProof/>
            <w14:scene3d>
              <w14:camera w14:prst="orthographicFront"/>
              <w14:lightRig w14:rig="threePt" w14:dir="t">
                <w14:rot w14:lat="0" w14:lon="0" w14:rev="0"/>
              </w14:lightRig>
            </w14:scene3d>
          </w:rPr>
          <w:t>C.2.1</w:t>
        </w:r>
        <w:r w:rsidR="002270C3">
          <w:rPr>
            <w:rFonts w:asciiTheme="minorHAnsi" w:eastAsiaTheme="minorEastAsia" w:hAnsiTheme="minorHAnsi" w:cstheme="minorBidi"/>
            <w:caps w:val="0"/>
            <w:noProof/>
            <w:sz w:val="22"/>
            <w:szCs w:val="22"/>
          </w:rPr>
          <w:tab/>
        </w:r>
        <w:r w:rsidR="002270C3" w:rsidRPr="008F7124">
          <w:rPr>
            <w:rStyle w:val="Hyperlink"/>
            <w:noProof/>
          </w:rPr>
          <w:t>Segnaletica orizzontale realizzata con pittura a base di resina alchidica o acrilica a solvente organico</w:t>
        </w:r>
        <w:r w:rsidR="002270C3">
          <w:rPr>
            <w:noProof/>
            <w:webHidden/>
          </w:rPr>
          <w:tab/>
        </w:r>
        <w:r w:rsidR="002270C3">
          <w:rPr>
            <w:noProof/>
            <w:webHidden/>
          </w:rPr>
          <w:fldChar w:fldCharType="begin"/>
        </w:r>
        <w:r w:rsidR="002270C3">
          <w:rPr>
            <w:noProof/>
            <w:webHidden/>
          </w:rPr>
          <w:instrText xml:space="preserve"> PAGEREF _Toc24969626 \h </w:instrText>
        </w:r>
        <w:r w:rsidR="002270C3">
          <w:rPr>
            <w:noProof/>
            <w:webHidden/>
          </w:rPr>
        </w:r>
        <w:r w:rsidR="002270C3">
          <w:rPr>
            <w:noProof/>
            <w:webHidden/>
          </w:rPr>
          <w:fldChar w:fldCharType="separate"/>
        </w:r>
        <w:r>
          <w:rPr>
            <w:noProof/>
            <w:webHidden/>
          </w:rPr>
          <w:t>7</w:t>
        </w:r>
        <w:r w:rsidR="002270C3">
          <w:rPr>
            <w:noProof/>
            <w:webHidden/>
          </w:rPr>
          <w:fldChar w:fldCharType="end"/>
        </w:r>
      </w:hyperlink>
    </w:p>
    <w:p w14:paraId="7361B7E4" w14:textId="15FA9945" w:rsidR="002270C3" w:rsidRDefault="008F61C4">
      <w:pPr>
        <w:pStyle w:val="TOC3"/>
        <w:rPr>
          <w:rFonts w:asciiTheme="minorHAnsi" w:eastAsiaTheme="minorEastAsia" w:hAnsiTheme="minorHAnsi" w:cstheme="minorBidi"/>
          <w:noProof/>
          <w:sz w:val="22"/>
          <w:szCs w:val="22"/>
        </w:rPr>
      </w:pPr>
      <w:hyperlink w:anchor="_Toc24969627" w:history="1">
        <w:r w:rsidR="002270C3" w:rsidRPr="008F7124">
          <w:rPr>
            <w:rStyle w:val="Hyperlink"/>
            <w:noProof/>
            <w14:scene3d>
              <w14:camera w14:prst="orthographicFront"/>
              <w14:lightRig w14:rig="threePt" w14:dir="t">
                <w14:rot w14:lat="0" w14:lon="0" w14:rev="0"/>
              </w14:lightRig>
            </w14:scene3d>
          </w:rPr>
          <w:t>C.2.1.1</w:t>
        </w:r>
        <w:r w:rsidR="002270C3">
          <w:rPr>
            <w:rFonts w:asciiTheme="minorHAnsi" w:eastAsiaTheme="minorEastAsia" w:hAnsiTheme="minorHAnsi" w:cstheme="minorBidi"/>
            <w:noProof/>
            <w:sz w:val="22"/>
            <w:szCs w:val="22"/>
          </w:rPr>
          <w:tab/>
        </w:r>
        <w:r w:rsidR="002270C3" w:rsidRPr="008F7124">
          <w:rPr>
            <w:rStyle w:val="Hyperlink"/>
            <w:noProof/>
          </w:rPr>
          <w:t>Caratteristiche Prestazionali</w:t>
        </w:r>
        <w:r w:rsidR="002270C3">
          <w:rPr>
            <w:noProof/>
            <w:webHidden/>
          </w:rPr>
          <w:tab/>
        </w:r>
        <w:r w:rsidR="002270C3">
          <w:rPr>
            <w:noProof/>
            <w:webHidden/>
          </w:rPr>
          <w:fldChar w:fldCharType="begin"/>
        </w:r>
        <w:r w:rsidR="002270C3">
          <w:rPr>
            <w:noProof/>
            <w:webHidden/>
          </w:rPr>
          <w:instrText xml:space="preserve"> PAGEREF _Toc24969627 \h </w:instrText>
        </w:r>
        <w:r w:rsidR="002270C3">
          <w:rPr>
            <w:noProof/>
            <w:webHidden/>
          </w:rPr>
        </w:r>
        <w:r w:rsidR="002270C3">
          <w:rPr>
            <w:noProof/>
            <w:webHidden/>
          </w:rPr>
          <w:fldChar w:fldCharType="separate"/>
        </w:r>
        <w:r>
          <w:rPr>
            <w:noProof/>
            <w:webHidden/>
          </w:rPr>
          <w:t>7</w:t>
        </w:r>
        <w:r w:rsidR="002270C3">
          <w:rPr>
            <w:noProof/>
            <w:webHidden/>
          </w:rPr>
          <w:fldChar w:fldCharType="end"/>
        </w:r>
      </w:hyperlink>
    </w:p>
    <w:p w14:paraId="06D8909B" w14:textId="4BBBB1C2" w:rsidR="002270C3" w:rsidRDefault="008F61C4">
      <w:pPr>
        <w:pStyle w:val="TOC3"/>
        <w:rPr>
          <w:rFonts w:asciiTheme="minorHAnsi" w:eastAsiaTheme="minorEastAsia" w:hAnsiTheme="minorHAnsi" w:cstheme="minorBidi"/>
          <w:noProof/>
          <w:sz w:val="22"/>
          <w:szCs w:val="22"/>
        </w:rPr>
      </w:pPr>
      <w:hyperlink w:anchor="_Toc24969628" w:history="1">
        <w:r w:rsidR="002270C3" w:rsidRPr="008F7124">
          <w:rPr>
            <w:rStyle w:val="Hyperlink"/>
            <w:noProof/>
            <w14:scene3d>
              <w14:camera w14:prst="orthographicFront"/>
              <w14:lightRig w14:rig="threePt" w14:dir="t">
                <w14:rot w14:lat="0" w14:lon="0" w14:rev="0"/>
              </w14:lightRig>
            </w14:scene3d>
          </w:rPr>
          <w:t>C.2.1.2</w:t>
        </w:r>
        <w:r w:rsidR="002270C3">
          <w:rPr>
            <w:rFonts w:asciiTheme="minorHAnsi" w:eastAsiaTheme="minorEastAsia" w:hAnsiTheme="minorHAnsi" w:cstheme="minorBidi"/>
            <w:noProof/>
            <w:sz w:val="22"/>
            <w:szCs w:val="22"/>
          </w:rPr>
          <w:tab/>
        </w:r>
        <w:r w:rsidR="002270C3" w:rsidRPr="008F7124">
          <w:rPr>
            <w:rStyle w:val="Hyperlink"/>
            <w:noProof/>
          </w:rPr>
          <w:t>Caratteristiche Fisico-Chimiche</w:t>
        </w:r>
        <w:r w:rsidR="002270C3">
          <w:rPr>
            <w:noProof/>
            <w:webHidden/>
          </w:rPr>
          <w:tab/>
        </w:r>
        <w:r w:rsidR="002270C3">
          <w:rPr>
            <w:noProof/>
            <w:webHidden/>
          </w:rPr>
          <w:fldChar w:fldCharType="begin"/>
        </w:r>
        <w:r w:rsidR="002270C3">
          <w:rPr>
            <w:noProof/>
            <w:webHidden/>
          </w:rPr>
          <w:instrText xml:space="preserve"> PAGEREF _Toc24969628 \h </w:instrText>
        </w:r>
        <w:r w:rsidR="002270C3">
          <w:rPr>
            <w:noProof/>
            <w:webHidden/>
          </w:rPr>
        </w:r>
        <w:r w:rsidR="002270C3">
          <w:rPr>
            <w:noProof/>
            <w:webHidden/>
          </w:rPr>
          <w:fldChar w:fldCharType="separate"/>
        </w:r>
        <w:r>
          <w:rPr>
            <w:noProof/>
            <w:webHidden/>
          </w:rPr>
          <w:t>7</w:t>
        </w:r>
        <w:r w:rsidR="002270C3">
          <w:rPr>
            <w:noProof/>
            <w:webHidden/>
          </w:rPr>
          <w:fldChar w:fldCharType="end"/>
        </w:r>
      </w:hyperlink>
    </w:p>
    <w:p w14:paraId="3D3037A4" w14:textId="4C88A604" w:rsidR="002270C3" w:rsidRDefault="008F61C4">
      <w:pPr>
        <w:pStyle w:val="TOC3"/>
        <w:rPr>
          <w:rFonts w:asciiTheme="minorHAnsi" w:eastAsiaTheme="minorEastAsia" w:hAnsiTheme="minorHAnsi" w:cstheme="minorBidi"/>
          <w:noProof/>
          <w:sz w:val="22"/>
          <w:szCs w:val="22"/>
        </w:rPr>
      </w:pPr>
      <w:hyperlink w:anchor="_Toc24969629" w:history="1">
        <w:r w:rsidR="002270C3" w:rsidRPr="008F7124">
          <w:rPr>
            <w:rStyle w:val="Hyperlink"/>
            <w:noProof/>
            <w14:scene3d>
              <w14:camera w14:prst="orthographicFront"/>
              <w14:lightRig w14:rig="threePt" w14:dir="t">
                <w14:rot w14:lat="0" w14:lon="0" w14:rev="0"/>
              </w14:lightRig>
            </w14:scene3d>
          </w:rPr>
          <w:t>C.2.1.3</w:t>
        </w:r>
        <w:r w:rsidR="002270C3">
          <w:rPr>
            <w:rFonts w:asciiTheme="minorHAnsi" w:eastAsiaTheme="minorEastAsia" w:hAnsiTheme="minorHAnsi" w:cstheme="minorBidi"/>
            <w:noProof/>
            <w:sz w:val="22"/>
            <w:szCs w:val="22"/>
          </w:rPr>
          <w:tab/>
        </w:r>
        <w:r w:rsidR="002270C3" w:rsidRPr="008F7124">
          <w:rPr>
            <w:rStyle w:val="Hyperlink"/>
            <w:noProof/>
          </w:rPr>
          <w:t>Prove di Laboratorio</w:t>
        </w:r>
        <w:r w:rsidR="002270C3">
          <w:rPr>
            <w:noProof/>
            <w:webHidden/>
          </w:rPr>
          <w:tab/>
        </w:r>
        <w:r w:rsidR="002270C3">
          <w:rPr>
            <w:noProof/>
            <w:webHidden/>
          </w:rPr>
          <w:fldChar w:fldCharType="begin"/>
        </w:r>
        <w:r w:rsidR="002270C3">
          <w:rPr>
            <w:noProof/>
            <w:webHidden/>
          </w:rPr>
          <w:instrText xml:space="preserve"> PAGEREF _Toc24969629 \h </w:instrText>
        </w:r>
        <w:r w:rsidR="002270C3">
          <w:rPr>
            <w:noProof/>
            <w:webHidden/>
          </w:rPr>
        </w:r>
        <w:r w:rsidR="002270C3">
          <w:rPr>
            <w:noProof/>
            <w:webHidden/>
          </w:rPr>
          <w:fldChar w:fldCharType="separate"/>
        </w:r>
        <w:r>
          <w:rPr>
            <w:noProof/>
            <w:webHidden/>
          </w:rPr>
          <w:t>8</w:t>
        </w:r>
        <w:r w:rsidR="002270C3">
          <w:rPr>
            <w:noProof/>
            <w:webHidden/>
          </w:rPr>
          <w:fldChar w:fldCharType="end"/>
        </w:r>
      </w:hyperlink>
    </w:p>
    <w:p w14:paraId="7DD3644B" w14:textId="4201EAA0" w:rsidR="002270C3" w:rsidRDefault="008F61C4">
      <w:pPr>
        <w:pStyle w:val="TOC3"/>
        <w:rPr>
          <w:rFonts w:asciiTheme="minorHAnsi" w:eastAsiaTheme="minorEastAsia" w:hAnsiTheme="minorHAnsi" w:cstheme="minorBidi"/>
          <w:noProof/>
          <w:sz w:val="22"/>
          <w:szCs w:val="22"/>
        </w:rPr>
      </w:pPr>
      <w:hyperlink w:anchor="_Toc24969630" w:history="1">
        <w:r w:rsidR="002270C3" w:rsidRPr="008F7124">
          <w:rPr>
            <w:rStyle w:val="Hyperlink"/>
            <w:noProof/>
            <w14:scene3d>
              <w14:camera w14:prst="orthographicFront"/>
              <w14:lightRig w14:rig="threePt" w14:dir="t">
                <w14:rot w14:lat="0" w14:lon="0" w14:rev="0"/>
              </w14:lightRig>
            </w14:scene3d>
          </w:rPr>
          <w:t>C.2.1.4</w:t>
        </w:r>
        <w:r w:rsidR="002270C3">
          <w:rPr>
            <w:rFonts w:asciiTheme="minorHAnsi" w:eastAsiaTheme="minorEastAsia" w:hAnsiTheme="minorHAnsi" w:cstheme="minorBidi"/>
            <w:noProof/>
            <w:sz w:val="22"/>
            <w:szCs w:val="22"/>
          </w:rPr>
          <w:tab/>
        </w:r>
        <w:r w:rsidR="002270C3" w:rsidRPr="008F7124">
          <w:rPr>
            <w:rStyle w:val="Hyperlink"/>
            <w:noProof/>
          </w:rPr>
          <w:t>Sostanze Pericolose</w:t>
        </w:r>
        <w:r w:rsidR="002270C3">
          <w:rPr>
            <w:noProof/>
            <w:webHidden/>
          </w:rPr>
          <w:tab/>
        </w:r>
        <w:r w:rsidR="002270C3">
          <w:rPr>
            <w:noProof/>
            <w:webHidden/>
          </w:rPr>
          <w:fldChar w:fldCharType="begin"/>
        </w:r>
        <w:r w:rsidR="002270C3">
          <w:rPr>
            <w:noProof/>
            <w:webHidden/>
          </w:rPr>
          <w:instrText xml:space="preserve"> PAGEREF _Toc24969630 \h </w:instrText>
        </w:r>
        <w:r w:rsidR="002270C3">
          <w:rPr>
            <w:noProof/>
            <w:webHidden/>
          </w:rPr>
        </w:r>
        <w:r w:rsidR="002270C3">
          <w:rPr>
            <w:noProof/>
            <w:webHidden/>
          </w:rPr>
          <w:fldChar w:fldCharType="separate"/>
        </w:r>
        <w:r>
          <w:rPr>
            <w:noProof/>
            <w:webHidden/>
          </w:rPr>
          <w:t>9</w:t>
        </w:r>
        <w:r w:rsidR="002270C3">
          <w:rPr>
            <w:noProof/>
            <w:webHidden/>
          </w:rPr>
          <w:fldChar w:fldCharType="end"/>
        </w:r>
      </w:hyperlink>
    </w:p>
    <w:p w14:paraId="31BB89A8" w14:textId="41A8BC18" w:rsidR="002270C3" w:rsidRDefault="008F61C4">
      <w:pPr>
        <w:pStyle w:val="TOC2"/>
        <w:rPr>
          <w:rFonts w:asciiTheme="minorHAnsi" w:eastAsiaTheme="minorEastAsia" w:hAnsiTheme="minorHAnsi" w:cstheme="minorBidi"/>
          <w:caps w:val="0"/>
          <w:noProof/>
          <w:sz w:val="22"/>
          <w:szCs w:val="22"/>
        </w:rPr>
      </w:pPr>
      <w:hyperlink w:anchor="_Toc24969631" w:history="1">
        <w:r w:rsidR="002270C3" w:rsidRPr="008F7124">
          <w:rPr>
            <w:rStyle w:val="Hyperlink"/>
            <w:noProof/>
            <w14:scene3d>
              <w14:camera w14:prst="orthographicFront"/>
              <w14:lightRig w14:rig="threePt" w14:dir="t">
                <w14:rot w14:lat="0" w14:lon="0" w14:rev="0"/>
              </w14:lightRig>
            </w14:scene3d>
          </w:rPr>
          <w:t>C.2.2</w:t>
        </w:r>
        <w:r w:rsidR="002270C3">
          <w:rPr>
            <w:rFonts w:asciiTheme="minorHAnsi" w:eastAsiaTheme="minorEastAsia" w:hAnsiTheme="minorHAnsi" w:cstheme="minorBidi"/>
            <w:caps w:val="0"/>
            <w:noProof/>
            <w:sz w:val="22"/>
            <w:szCs w:val="22"/>
          </w:rPr>
          <w:tab/>
        </w:r>
        <w:r w:rsidR="002270C3" w:rsidRPr="008F7124">
          <w:rPr>
            <w:rStyle w:val="Hyperlink"/>
            <w:noProof/>
          </w:rPr>
          <w:t>Segnaletica orizzontale realizzata con pitture a base di resina acrilica a solvente acquoso</w:t>
        </w:r>
        <w:r w:rsidR="002270C3">
          <w:rPr>
            <w:noProof/>
            <w:webHidden/>
          </w:rPr>
          <w:tab/>
        </w:r>
        <w:r w:rsidR="002270C3">
          <w:rPr>
            <w:noProof/>
            <w:webHidden/>
          </w:rPr>
          <w:fldChar w:fldCharType="begin"/>
        </w:r>
        <w:r w:rsidR="002270C3">
          <w:rPr>
            <w:noProof/>
            <w:webHidden/>
          </w:rPr>
          <w:instrText xml:space="preserve"> PAGEREF _Toc24969631 \h </w:instrText>
        </w:r>
        <w:r w:rsidR="002270C3">
          <w:rPr>
            <w:noProof/>
            <w:webHidden/>
          </w:rPr>
        </w:r>
        <w:r w:rsidR="002270C3">
          <w:rPr>
            <w:noProof/>
            <w:webHidden/>
          </w:rPr>
          <w:fldChar w:fldCharType="separate"/>
        </w:r>
        <w:r>
          <w:rPr>
            <w:noProof/>
            <w:webHidden/>
          </w:rPr>
          <w:t>9</w:t>
        </w:r>
        <w:r w:rsidR="002270C3">
          <w:rPr>
            <w:noProof/>
            <w:webHidden/>
          </w:rPr>
          <w:fldChar w:fldCharType="end"/>
        </w:r>
      </w:hyperlink>
    </w:p>
    <w:p w14:paraId="029CC7FA" w14:textId="43AB9881" w:rsidR="002270C3" w:rsidRDefault="008F61C4">
      <w:pPr>
        <w:pStyle w:val="TOC3"/>
        <w:rPr>
          <w:rFonts w:asciiTheme="minorHAnsi" w:eastAsiaTheme="minorEastAsia" w:hAnsiTheme="minorHAnsi" w:cstheme="minorBidi"/>
          <w:noProof/>
          <w:sz w:val="22"/>
          <w:szCs w:val="22"/>
        </w:rPr>
      </w:pPr>
      <w:hyperlink w:anchor="_Toc24969632" w:history="1">
        <w:r w:rsidR="002270C3" w:rsidRPr="008F7124">
          <w:rPr>
            <w:rStyle w:val="Hyperlink"/>
            <w:noProof/>
            <w14:scene3d>
              <w14:camera w14:prst="orthographicFront"/>
              <w14:lightRig w14:rig="threePt" w14:dir="t">
                <w14:rot w14:lat="0" w14:lon="0" w14:rev="0"/>
              </w14:lightRig>
            </w14:scene3d>
          </w:rPr>
          <w:t>C.2.2.1</w:t>
        </w:r>
        <w:r w:rsidR="002270C3">
          <w:rPr>
            <w:rFonts w:asciiTheme="minorHAnsi" w:eastAsiaTheme="minorEastAsia" w:hAnsiTheme="minorHAnsi" w:cstheme="minorBidi"/>
            <w:noProof/>
            <w:sz w:val="22"/>
            <w:szCs w:val="22"/>
          </w:rPr>
          <w:tab/>
        </w:r>
        <w:r w:rsidR="002270C3" w:rsidRPr="008F7124">
          <w:rPr>
            <w:rStyle w:val="Hyperlink"/>
            <w:noProof/>
          </w:rPr>
          <w:t>Caratteristiche prestazionali</w:t>
        </w:r>
        <w:r w:rsidR="002270C3">
          <w:rPr>
            <w:noProof/>
            <w:webHidden/>
          </w:rPr>
          <w:tab/>
        </w:r>
        <w:r w:rsidR="002270C3">
          <w:rPr>
            <w:noProof/>
            <w:webHidden/>
          </w:rPr>
          <w:fldChar w:fldCharType="begin"/>
        </w:r>
        <w:r w:rsidR="002270C3">
          <w:rPr>
            <w:noProof/>
            <w:webHidden/>
          </w:rPr>
          <w:instrText xml:space="preserve"> PAGEREF _Toc24969632 \h </w:instrText>
        </w:r>
        <w:r w:rsidR="002270C3">
          <w:rPr>
            <w:noProof/>
            <w:webHidden/>
          </w:rPr>
        </w:r>
        <w:r w:rsidR="002270C3">
          <w:rPr>
            <w:noProof/>
            <w:webHidden/>
          </w:rPr>
          <w:fldChar w:fldCharType="separate"/>
        </w:r>
        <w:r>
          <w:rPr>
            <w:noProof/>
            <w:webHidden/>
          </w:rPr>
          <w:t>9</w:t>
        </w:r>
        <w:r w:rsidR="002270C3">
          <w:rPr>
            <w:noProof/>
            <w:webHidden/>
          </w:rPr>
          <w:fldChar w:fldCharType="end"/>
        </w:r>
      </w:hyperlink>
    </w:p>
    <w:p w14:paraId="53B08268" w14:textId="73BBFA40" w:rsidR="002270C3" w:rsidRDefault="008F61C4">
      <w:pPr>
        <w:pStyle w:val="TOC3"/>
        <w:rPr>
          <w:rFonts w:asciiTheme="minorHAnsi" w:eastAsiaTheme="minorEastAsia" w:hAnsiTheme="minorHAnsi" w:cstheme="minorBidi"/>
          <w:noProof/>
          <w:sz w:val="22"/>
          <w:szCs w:val="22"/>
        </w:rPr>
      </w:pPr>
      <w:hyperlink w:anchor="_Toc24969633" w:history="1">
        <w:r w:rsidR="002270C3" w:rsidRPr="008F7124">
          <w:rPr>
            <w:rStyle w:val="Hyperlink"/>
            <w:noProof/>
            <w14:scene3d>
              <w14:camera w14:prst="orthographicFront"/>
              <w14:lightRig w14:rig="threePt" w14:dir="t">
                <w14:rot w14:lat="0" w14:lon="0" w14:rev="0"/>
              </w14:lightRig>
            </w14:scene3d>
          </w:rPr>
          <w:t>C.2.2.2</w:t>
        </w:r>
        <w:r w:rsidR="002270C3">
          <w:rPr>
            <w:rFonts w:asciiTheme="minorHAnsi" w:eastAsiaTheme="minorEastAsia" w:hAnsiTheme="minorHAnsi" w:cstheme="minorBidi"/>
            <w:noProof/>
            <w:sz w:val="22"/>
            <w:szCs w:val="22"/>
          </w:rPr>
          <w:tab/>
        </w:r>
        <w:r w:rsidR="002270C3" w:rsidRPr="008F7124">
          <w:rPr>
            <w:rStyle w:val="Hyperlink"/>
            <w:noProof/>
          </w:rPr>
          <w:t>Caratteristiche Fisico-Chimiche</w:t>
        </w:r>
        <w:r w:rsidR="002270C3">
          <w:rPr>
            <w:noProof/>
            <w:webHidden/>
          </w:rPr>
          <w:tab/>
        </w:r>
        <w:r w:rsidR="002270C3">
          <w:rPr>
            <w:noProof/>
            <w:webHidden/>
          </w:rPr>
          <w:fldChar w:fldCharType="begin"/>
        </w:r>
        <w:r w:rsidR="002270C3">
          <w:rPr>
            <w:noProof/>
            <w:webHidden/>
          </w:rPr>
          <w:instrText xml:space="preserve"> PAGEREF _Toc24969633 \h </w:instrText>
        </w:r>
        <w:r w:rsidR="002270C3">
          <w:rPr>
            <w:noProof/>
            <w:webHidden/>
          </w:rPr>
        </w:r>
        <w:r w:rsidR="002270C3">
          <w:rPr>
            <w:noProof/>
            <w:webHidden/>
          </w:rPr>
          <w:fldChar w:fldCharType="separate"/>
        </w:r>
        <w:r>
          <w:rPr>
            <w:noProof/>
            <w:webHidden/>
          </w:rPr>
          <w:t>10</w:t>
        </w:r>
        <w:r w:rsidR="002270C3">
          <w:rPr>
            <w:noProof/>
            <w:webHidden/>
          </w:rPr>
          <w:fldChar w:fldCharType="end"/>
        </w:r>
      </w:hyperlink>
    </w:p>
    <w:p w14:paraId="3587BFA7" w14:textId="77E68478" w:rsidR="002270C3" w:rsidRDefault="008F61C4">
      <w:pPr>
        <w:pStyle w:val="TOC3"/>
        <w:rPr>
          <w:rFonts w:asciiTheme="minorHAnsi" w:eastAsiaTheme="minorEastAsia" w:hAnsiTheme="minorHAnsi" w:cstheme="minorBidi"/>
          <w:noProof/>
          <w:sz w:val="22"/>
          <w:szCs w:val="22"/>
        </w:rPr>
      </w:pPr>
      <w:hyperlink w:anchor="_Toc24969634" w:history="1">
        <w:r w:rsidR="002270C3" w:rsidRPr="008F7124">
          <w:rPr>
            <w:rStyle w:val="Hyperlink"/>
            <w:noProof/>
            <w14:scene3d>
              <w14:camera w14:prst="orthographicFront"/>
              <w14:lightRig w14:rig="threePt" w14:dir="t">
                <w14:rot w14:lat="0" w14:lon="0" w14:rev="0"/>
              </w14:lightRig>
            </w14:scene3d>
          </w:rPr>
          <w:t>C.2.2.3</w:t>
        </w:r>
        <w:r w:rsidR="002270C3">
          <w:rPr>
            <w:rFonts w:asciiTheme="minorHAnsi" w:eastAsiaTheme="minorEastAsia" w:hAnsiTheme="minorHAnsi" w:cstheme="minorBidi"/>
            <w:noProof/>
            <w:sz w:val="22"/>
            <w:szCs w:val="22"/>
          </w:rPr>
          <w:tab/>
        </w:r>
        <w:r w:rsidR="002270C3" w:rsidRPr="008F7124">
          <w:rPr>
            <w:rStyle w:val="Hyperlink"/>
            <w:noProof/>
          </w:rPr>
          <w:t>Prove di Laboratorio</w:t>
        </w:r>
        <w:r w:rsidR="002270C3">
          <w:rPr>
            <w:noProof/>
            <w:webHidden/>
          </w:rPr>
          <w:tab/>
        </w:r>
        <w:r w:rsidR="002270C3">
          <w:rPr>
            <w:noProof/>
            <w:webHidden/>
          </w:rPr>
          <w:fldChar w:fldCharType="begin"/>
        </w:r>
        <w:r w:rsidR="002270C3">
          <w:rPr>
            <w:noProof/>
            <w:webHidden/>
          </w:rPr>
          <w:instrText xml:space="preserve"> PAGEREF _Toc24969634 \h </w:instrText>
        </w:r>
        <w:r w:rsidR="002270C3">
          <w:rPr>
            <w:noProof/>
            <w:webHidden/>
          </w:rPr>
        </w:r>
        <w:r w:rsidR="002270C3">
          <w:rPr>
            <w:noProof/>
            <w:webHidden/>
          </w:rPr>
          <w:fldChar w:fldCharType="separate"/>
        </w:r>
        <w:r>
          <w:rPr>
            <w:noProof/>
            <w:webHidden/>
          </w:rPr>
          <w:t>11</w:t>
        </w:r>
        <w:r w:rsidR="002270C3">
          <w:rPr>
            <w:noProof/>
            <w:webHidden/>
          </w:rPr>
          <w:fldChar w:fldCharType="end"/>
        </w:r>
      </w:hyperlink>
    </w:p>
    <w:p w14:paraId="33D03B6A" w14:textId="5D9EDCC0" w:rsidR="002270C3" w:rsidRDefault="008F61C4">
      <w:pPr>
        <w:pStyle w:val="TOC2"/>
        <w:rPr>
          <w:rFonts w:asciiTheme="minorHAnsi" w:eastAsiaTheme="minorEastAsia" w:hAnsiTheme="minorHAnsi" w:cstheme="minorBidi"/>
          <w:caps w:val="0"/>
          <w:noProof/>
          <w:sz w:val="22"/>
          <w:szCs w:val="22"/>
        </w:rPr>
      </w:pPr>
      <w:hyperlink w:anchor="_Toc24969635" w:history="1">
        <w:r w:rsidR="002270C3" w:rsidRPr="008F7124">
          <w:rPr>
            <w:rStyle w:val="Hyperlink"/>
            <w:noProof/>
            <w14:scene3d>
              <w14:camera w14:prst="orthographicFront"/>
              <w14:lightRig w14:rig="threePt" w14:dir="t">
                <w14:rot w14:lat="0" w14:lon="0" w14:rev="0"/>
              </w14:lightRig>
            </w14:scene3d>
          </w:rPr>
          <w:t>C.2.3</w:t>
        </w:r>
        <w:r w:rsidR="002270C3">
          <w:rPr>
            <w:rFonts w:asciiTheme="minorHAnsi" w:eastAsiaTheme="minorEastAsia" w:hAnsiTheme="minorHAnsi" w:cstheme="minorBidi"/>
            <w:caps w:val="0"/>
            <w:noProof/>
            <w:sz w:val="22"/>
            <w:szCs w:val="22"/>
          </w:rPr>
          <w:tab/>
        </w:r>
        <w:r w:rsidR="002270C3" w:rsidRPr="008F7124">
          <w:rPr>
            <w:rStyle w:val="Hyperlink"/>
            <w:noProof/>
          </w:rPr>
          <w:t>Segnaletica orizzontale realizzata con pitture a base di materiale termoplastico (TIPO “SONORO”)</w:t>
        </w:r>
        <w:r w:rsidR="002270C3">
          <w:rPr>
            <w:noProof/>
            <w:webHidden/>
          </w:rPr>
          <w:tab/>
        </w:r>
        <w:r w:rsidR="002270C3">
          <w:rPr>
            <w:noProof/>
            <w:webHidden/>
          </w:rPr>
          <w:fldChar w:fldCharType="begin"/>
        </w:r>
        <w:r w:rsidR="002270C3">
          <w:rPr>
            <w:noProof/>
            <w:webHidden/>
          </w:rPr>
          <w:instrText xml:space="preserve"> PAGEREF _Toc24969635 \h </w:instrText>
        </w:r>
        <w:r w:rsidR="002270C3">
          <w:rPr>
            <w:noProof/>
            <w:webHidden/>
          </w:rPr>
        </w:r>
        <w:r w:rsidR="002270C3">
          <w:rPr>
            <w:noProof/>
            <w:webHidden/>
          </w:rPr>
          <w:fldChar w:fldCharType="separate"/>
        </w:r>
        <w:r>
          <w:rPr>
            <w:noProof/>
            <w:webHidden/>
          </w:rPr>
          <w:t>12</w:t>
        </w:r>
        <w:r w:rsidR="002270C3">
          <w:rPr>
            <w:noProof/>
            <w:webHidden/>
          </w:rPr>
          <w:fldChar w:fldCharType="end"/>
        </w:r>
      </w:hyperlink>
    </w:p>
    <w:p w14:paraId="568431DD" w14:textId="1614053F" w:rsidR="002270C3" w:rsidRDefault="008F61C4">
      <w:pPr>
        <w:pStyle w:val="TOC3"/>
        <w:rPr>
          <w:rFonts w:asciiTheme="minorHAnsi" w:eastAsiaTheme="minorEastAsia" w:hAnsiTheme="minorHAnsi" w:cstheme="minorBidi"/>
          <w:noProof/>
          <w:sz w:val="22"/>
          <w:szCs w:val="22"/>
        </w:rPr>
      </w:pPr>
      <w:hyperlink w:anchor="_Toc24969636" w:history="1">
        <w:r w:rsidR="002270C3" w:rsidRPr="008F7124">
          <w:rPr>
            <w:rStyle w:val="Hyperlink"/>
            <w:noProof/>
            <w14:scene3d>
              <w14:camera w14:prst="orthographicFront"/>
              <w14:lightRig w14:rig="threePt" w14:dir="t">
                <w14:rot w14:lat="0" w14:lon="0" w14:rev="0"/>
              </w14:lightRig>
            </w14:scene3d>
          </w:rPr>
          <w:t>C.2.3.1</w:t>
        </w:r>
        <w:r w:rsidR="002270C3">
          <w:rPr>
            <w:rFonts w:asciiTheme="minorHAnsi" w:eastAsiaTheme="minorEastAsia" w:hAnsiTheme="minorHAnsi" w:cstheme="minorBidi"/>
            <w:noProof/>
            <w:sz w:val="22"/>
            <w:szCs w:val="22"/>
          </w:rPr>
          <w:tab/>
        </w:r>
        <w:r w:rsidR="002270C3" w:rsidRPr="008F7124">
          <w:rPr>
            <w:rStyle w:val="Hyperlink"/>
            <w:noProof/>
          </w:rPr>
          <w:t>Caratteristiche Prestazionali</w:t>
        </w:r>
        <w:r w:rsidR="002270C3">
          <w:rPr>
            <w:noProof/>
            <w:webHidden/>
          </w:rPr>
          <w:tab/>
        </w:r>
        <w:r w:rsidR="002270C3">
          <w:rPr>
            <w:noProof/>
            <w:webHidden/>
          </w:rPr>
          <w:fldChar w:fldCharType="begin"/>
        </w:r>
        <w:r w:rsidR="002270C3">
          <w:rPr>
            <w:noProof/>
            <w:webHidden/>
          </w:rPr>
          <w:instrText xml:space="preserve"> PAGEREF _Toc24969636 \h </w:instrText>
        </w:r>
        <w:r w:rsidR="002270C3">
          <w:rPr>
            <w:noProof/>
            <w:webHidden/>
          </w:rPr>
        </w:r>
        <w:r w:rsidR="002270C3">
          <w:rPr>
            <w:noProof/>
            <w:webHidden/>
          </w:rPr>
          <w:fldChar w:fldCharType="separate"/>
        </w:r>
        <w:r>
          <w:rPr>
            <w:noProof/>
            <w:webHidden/>
          </w:rPr>
          <w:t>12</w:t>
        </w:r>
        <w:r w:rsidR="002270C3">
          <w:rPr>
            <w:noProof/>
            <w:webHidden/>
          </w:rPr>
          <w:fldChar w:fldCharType="end"/>
        </w:r>
      </w:hyperlink>
    </w:p>
    <w:p w14:paraId="2879DBC1" w14:textId="12A7B0D1" w:rsidR="002270C3" w:rsidRDefault="008F61C4">
      <w:pPr>
        <w:pStyle w:val="TOC3"/>
        <w:rPr>
          <w:rFonts w:asciiTheme="minorHAnsi" w:eastAsiaTheme="minorEastAsia" w:hAnsiTheme="minorHAnsi" w:cstheme="minorBidi"/>
          <w:noProof/>
          <w:sz w:val="22"/>
          <w:szCs w:val="22"/>
        </w:rPr>
      </w:pPr>
      <w:hyperlink w:anchor="_Toc24969637" w:history="1">
        <w:r w:rsidR="002270C3" w:rsidRPr="008F7124">
          <w:rPr>
            <w:rStyle w:val="Hyperlink"/>
            <w:noProof/>
            <w14:scene3d>
              <w14:camera w14:prst="orthographicFront"/>
              <w14:lightRig w14:rig="threePt" w14:dir="t">
                <w14:rot w14:lat="0" w14:lon="0" w14:rev="0"/>
              </w14:lightRig>
            </w14:scene3d>
          </w:rPr>
          <w:t>C.2.3.2</w:t>
        </w:r>
        <w:r w:rsidR="002270C3">
          <w:rPr>
            <w:rFonts w:asciiTheme="minorHAnsi" w:eastAsiaTheme="minorEastAsia" w:hAnsiTheme="minorHAnsi" w:cstheme="minorBidi"/>
            <w:noProof/>
            <w:sz w:val="22"/>
            <w:szCs w:val="22"/>
          </w:rPr>
          <w:tab/>
        </w:r>
        <w:r w:rsidR="002270C3" w:rsidRPr="008F7124">
          <w:rPr>
            <w:rStyle w:val="Hyperlink"/>
            <w:noProof/>
          </w:rPr>
          <w:t>Caratteristiche Fisico-Chimiche</w:t>
        </w:r>
        <w:r w:rsidR="002270C3">
          <w:rPr>
            <w:noProof/>
            <w:webHidden/>
          </w:rPr>
          <w:tab/>
        </w:r>
        <w:r w:rsidR="002270C3">
          <w:rPr>
            <w:noProof/>
            <w:webHidden/>
          </w:rPr>
          <w:fldChar w:fldCharType="begin"/>
        </w:r>
        <w:r w:rsidR="002270C3">
          <w:rPr>
            <w:noProof/>
            <w:webHidden/>
          </w:rPr>
          <w:instrText xml:space="preserve"> PAGEREF _Toc24969637 \h </w:instrText>
        </w:r>
        <w:r w:rsidR="002270C3">
          <w:rPr>
            <w:noProof/>
            <w:webHidden/>
          </w:rPr>
        </w:r>
        <w:r w:rsidR="002270C3">
          <w:rPr>
            <w:noProof/>
            <w:webHidden/>
          </w:rPr>
          <w:fldChar w:fldCharType="separate"/>
        </w:r>
        <w:r>
          <w:rPr>
            <w:noProof/>
            <w:webHidden/>
          </w:rPr>
          <w:t>12</w:t>
        </w:r>
        <w:r w:rsidR="002270C3">
          <w:rPr>
            <w:noProof/>
            <w:webHidden/>
          </w:rPr>
          <w:fldChar w:fldCharType="end"/>
        </w:r>
      </w:hyperlink>
    </w:p>
    <w:p w14:paraId="65F0473D" w14:textId="44EFE7E9" w:rsidR="002270C3" w:rsidRDefault="008F61C4">
      <w:pPr>
        <w:pStyle w:val="TOC3"/>
        <w:rPr>
          <w:rFonts w:asciiTheme="minorHAnsi" w:eastAsiaTheme="minorEastAsia" w:hAnsiTheme="minorHAnsi" w:cstheme="minorBidi"/>
          <w:noProof/>
          <w:sz w:val="22"/>
          <w:szCs w:val="22"/>
        </w:rPr>
      </w:pPr>
      <w:hyperlink w:anchor="_Toc24969638" w:history="1">
        <w:r w:rsidR="002270C3" w:rsidRPr="008F7124">
          <w:rPr>
            <w:rStyle w:val="Hyperlink"/>
            <w:noProof/>
            <w14:scene3d>
              <w14:camera w14:prst="orthographicFront"/>
              <w14:lightRig w14:rig="threePt" w14:dir="t">
                <w14:rot w14:lat="0" w14:lon="0" w14:rev="0"/>
              </w14:lightRig>
            </w14:scene3d>
          </w:rPr>
          <w:t>C.2.3.3</w:t>
        </w:r>
        <w:r w:rsidR="002270C3">
          <w:rPr>
            <w:rFonts w:asciiTheme="minorHAnsi" w:eastAsiaTheme="minorEastAsia" w:hAnsiTheme="minorHAnsi" w:cstheme="minorBidi"/>
            <w:noProof/>
            <w:sz w:val="22"/>
            <w:szCs w:val="22"/>
          </w:rPr>
          <w:tab/>
        </w:r>
        <w:r w:rsidR="002270C3" w:rsidRPr="008F7124">
          <w:rPr>
            <w:rStyle w:val="Hyperlink"/>
            <w:noProof/>
          </w:rPr>
          <w:t>Prove di Laboratorio</w:t>
        </w:r>
        <w:r w:rsidR="002270C3">
          <w:rPr>
            <w:noProof/>
            <w:webHidden/>
          </w:rPr>
          <w:tab/>
        </w:r>
        <w:r w:rsidR="002270C3">
          <w:rPr>
            <w:noProof/>
            <w:webHidden/>
          </w:rPr>
          <w:fldChar w:fldCharType="begin"/>
        </w:r>
        <w:r w:rsidR="002270C3">
          <w:rPr>
            <w:noProof/>
            <w:webHidden/>
          </w:rPr>
          <w:instrText xml:space="preserve"> PAGEREF _Toc24969638 \h </w:instrText>
        </w:r>
        <w:r w:rsidR="002270C3">
          <w:rPr>
            <w:noProof/>
            <w:webHidden/>
          </w:rPr>
        </w:r>
        <w:r w:rsidR="002270C3">
          <w:rPr>
            <w:noProof/>
            <w:webHidden/>
          </w:rPr>
          <w:fldChar w:fldCharType="separate"/>
        </w:r>
        <w:r>
          <w:rPr>
            <w:noProof/>
            <w:webHidden/>
          </w:rPr>
          <w:t>14</w:t>
        </w:r>
        <w:r w:rsidR="002270C3">
          <w:rPr>
            <w:noProof/>
            <w:webHidden/>
          </w:rPr>
          <w:fldChar w:fldCharType="end"/>
        </w:r>
      </w:hyperlink>
    </w:p>
    <w:p w14:paraId="4DE9DDFB" w14:textId="2873657D" w:rsidR="002270C3" w:rsidRDefault="008F61C4">
      <w:pPr>
        <w:pStyle w:val="TOC2"/>
        <w:rPr>
          <w:rFonts w:asciiTheme="minorHAnsi" w:eastAsiaTheme="minorEastAsia" w:hAnsiTheme="minorHAnsi" w:cstheme="minorBidi"/>
          <w:caps w:val="0"/>
          <w:noProof/>
          <w:sz w:val="22"/>
          <w:szCs w:val="22"/>
        </w:rPr>
      </w:pPr>
      <w:hyperlink w:anchor="_Toc24969639" w:history="1">
        <w:r w:rsidR="002270C3" w:rsidRPr="008F7124">
          <w:rPr>
            <w:rStyle w:val="Hyperlink"/>
            <w:noProof/>
            <w14:scene3d>
              <w14:camera w14:prst="orthographicFront"/>
              <w14:lightRig w14:rig="threePt" w14:dir="t">
                <w14:rot w14:lat="0" w14:lon="0" w14:rev="0"/>
              </w14:lightRig>
            </w14:scene3d>
          </w:rPr>
          <w:t>C.2.4</w:t>
        </w:r>
        <w:r w:rsidR="002270C3">
          <w:rPr>
            <w:rFonts w:asciiTheme="minorHAnsi" w:eastAsiaTheme="minorEastAsia" w:hAnsiTheme="minorHAnsi" w:cstheme="minorBidi"/>
            <w:caps w:val="0"/>
            <w:noProof/>
            <w:sz w:val="22"/>
            <w:szCs w:val="22"/>
          </w:rPr>
          <w:tab/>
        </w:r>
        <w:r w:rsidR="002270C3" w:rsidRPr="008F7124">
          <w:rPr>
            <w:rStyle w:val="Hyperlink"/>
            <w:noProof/>
          </w:rPr>
          <w:t>Segnaletica orizzontale realizzata con prodotti plastici a freddo</w:t>
        </w:r>
        <w:r w:rsidR="002270C3">
          <w:rPr>
            <w:noProof/>
            <w:webHidden/>
          </w:rPr>
          <w:tab/>
        </w:r>
        <w:r w:rsidR="002270C3">
          <w:rPr>
            <w:noProof/>
            <w:webHidden/>
          </w:rPr>
          <w:fldChar w:fldCharType="begin"/>
        </w:r>
        <w:r w:rsidR="002270C3">
          <w:rPr>
            <w:noProof/>
            <w:webHidden/>
          </w:rPr>
          <w:instrText xml:space="preserve"> PAGEREF _Toc24969639 \h </w:instrText>
        </w:r>
        <w:r w:rsidR="002270C3">
          <w:rPr>
            <w:noProof/>
            <w:webHidden/>
          </w:rPr>
        </w:r>
        <w:r w:rsidR="002270C3">
          <w:rPr>
            <w:noProof/>
            <w:webHidden/>
          </w:rPr>
          <w:fldChar w:fldCharType="separate"/>
        </w:r>
        <w:r>
          <w:rPr>
            <w:noProof/>
            <w:webHidden/>
          </w:rPr>
          <w:t>15</w:t>
        </w:r>
        <w:r w:rsidR="002270C3">
          <w:rPr>
            <w:noProof/>
            <w:webHidden/>
          </w:rPr>
          <w:fldChar w:fldCharType="end"/>
        </w:r>
      </w:hyperlink>
    </w:p>
    <w:p w14:paraId="1FF5B276" w14:textId="737D0691" w:rsidR="002270C3" w:rsidRDefault="008F61C4">
      <w:pPr>
        <w:pStyle w:val="TOC3"/>
        <w:rPr>
          <w:rFonts w:asciiTheme="minorHAnsi" w:eastAsiaTheme="minorEastAsia" w:hAnsiTheme="minorHAnsi" w:cstheme="minorBidi"/>
          <w:noProof/>
          <w:sz w:val="22"/>
          <w:szCs w:val="22"/>
        </w:rPr>
      </w:pPr>
      <w:hyperlink w:anchor="_Toc24969640" w:history="1">
        <w:r w:rsidR="002270C3" w:rsidRPr="008F7124">
          <w:rPr>
            <w:rStyle w:val="Hyperlink"/>
            <w:noProof/>
            <w14:scene3d>
              <w14:camera w14:prst="orthographicFront"/>
              <w14:lightRig w14:rig="threePt" w14:dir="t">
                <w14:rot w14:lat="0" w14:lon="0" w14:rev="0"/>
              </w14:lightRig>
            </w14:scene3d>
          </w:rPr>
          <w:t>C.2.4.1</w:t>
        </w:r>
        <w:r w:rsidR="002270C3">
          <w:rPr>
            <w:rFonts w:asciiTheme="minorHAnsi" w:eastAsiaTheme="minorEastAsia" w:hAnsiTheme="minorHAnsi" w:cstheme="minorBidi"/>
            <w:noProof/>
            <w:sz w:val="22"/>
            <w:szCs w:val="22"/>
          </w:rPr>
          <w:tab/>
        </w:r>
        <w:r w:rsidR="002270C3" w:rsidRPr="008F7124">
          <w:rPr>
            <w:rStyle w:val="Hyperlink"/>
            <w:noProof/>
          </w:rPr>
          <w:t>Caratteristiche prestazionali</w:t>
        </w:r>
        <w:r w:rsidR="002270C3">
          <w:rPr>
            <w:noProof/>
            <w:webHidden/>
          </w:rPr>
          <w:tab/>
        </w:r>
        <w:r w:rsidR="002270C3">
          <w:rPr>
            <w:noProof/>
            <w:webHidden/>
          </w:rPr>
          <w:fldChar w:fldCharType="begin"/>
        </w:r>
        <w:r w:rsidR="002270C3">
          <w:rPr>
            <w:noProof/>
            <w:webHidden/>
          </w:rPr>
          <w:instrText xml:space="preserve"> PAGEREF _Toc24969640 \h </w:instrText>
        </w:r>
        <w:r w:rsidR="002270C3">
          <w:rPr>
            <w:noProof/>
            <w:webHidden/>
          </w:rPr>
        </w:r>
        <w:r w:rsidR="002270C3">
          <w:rPr>
            <w:noProof/>
            <w:webHidden/>
          </w:rPr>
          <w:fldChar w:fldCharType="separate"/>
        </w:r>
        <w:r>
          <w:rPr>
            <w:noProof/>
            <w:webHidden/>
          </w:rPr>
          <w:t>15</w:t>
        </w:r>
        <w:r w:rsidR="002270C3">
          <w:rPr>
            <w:noProof/>
            <w:webHidden/>
          </w:rPr>
          <w:fldChar w:fldCharType="end"/>
        </w:r>
      </w:hyperlink>
    </w:p>
    <w:p w14:paraId="2FCC2F43" w14:textId="12EE9244" w:rsidR="002270C3" w:rsidRDefault="008F61C4">
      <w:pPr>
        <w:pStyle w:val="TOC3"/>
        <w:rPr>
          <w:rFonts w:asciiTheme="minorHAnsi" w:eastAsiaTheme="minorEastAsia" w:hAnsiTheme="minorHAnsi" w:cstheme="minorBidi"/>
          <w:noProof/>
          <w:sz w:val="22"/>
          <w:szCs w:val="22"/>
        </w:rPr>
      </w:pPr>
      <w:hyperlink w:anchor="_Toc24969641" w:history="1">
        <w:r w:rsidR="002270C3" w:rsidRPr="008F7124">
          <w:rPr>
            <w:rStyle w:val="Hyperlink"/>
            <w:noProof/>
            <w14:scene3d>
              <w14:camera w14:prst="orthographicFront"/>
              <w14:lightRig w14:rig="threePt" w14:dir="t">
                <w14:rot w14:lat="0" w14:lon="0" w14:rev="0"/>
              </w14:lightRig>
            </w14:scene3d>
          </w:rPr>
          <w:t>C.2.4.2</w:t>
        </w:r>
        <w:r w:rsidR="002270C3">
          <w:rPr>
            <w:rFonts w:asciiTheme="minorHAnsi" w:eastAsiaTheme="minorEastAsia" w:hAnsiTheme="minorHAnsi" w:cstheme="minorBidi"/>
            <w:noProof/>
            <w:sz w:val="22"/>
            <w:szCs w:val="22"/>
          </w:rPr>
          <w:tab/>
        </w:r>
        <w:r w:rsidR="002270C3" w:rsidRPr="008F7124">
          <w:rPr>
            <w:rStyle w:val="Hyperlink"/>
            <w:noProof/>
          </w:rPr>
          <w:t>Caratteristiche Fisico-Chimiche</w:t>
        </w:r>
        <w:r w:rsidR="002270C3">
          <w:rPr>
            <w:noProof/>
            <w:webHidden/>
          </w:rPr>
          <w:tab/>
        </w:r>
        <w:r w:rsidR="002270C3">
          <w:rPr>
            <w:noProof/>
            <w:webHidden/>
          </w:rPr>
          <w:fldChar w:fldCharType="begin"/>
        </w:r>
        <w:r w:rsidR="002270C3">
          <w:rPr>
            <w:noProof/>
            <w:webHidden/>
          </w:rPr>
          <w:instrText xml:space="preserve"> PAGEREF _Toc24969641 \h </w:instrText>
        </w:r>
        <w:r w:rsidR="002270C3">
          <w:rPr>
            <w:noProof/>
            <w:webHidden/>
          </w:rPr>
        </w:r>
        <w:r w:rsidR="002270C3">
          <w:rPr>
            <w:noProof/>
            <w:webHidden/>
          </w:rPr>
          <w:fldChar w:fldCharType="separate"/>
        </w:r>
        <w:r>
          <w:rPr>
            <w:noProof/>
            <w:webHidden/>
          </w:rPr>
          <w:t>15</w:t>
        </w:r>
        <w:r w:rsidR="002270C3">
          <w:rPr>
            <w:noProof/>
            <w:webHidden/>
          </w:rPr>
          <w:fldChar w:fldCharType="end"/>
        </w:r>
      </w:hyperlink>
    </w:p>
    <w:p w14:paraId="473DE160" w14:textId="444618AB" w:rsidR="002270C3" w:rsidRDefault="008F61C4">
      <w:pPr>
        <w:pStyle w:val="TOC3"/>
        <w:rPr>
          <w:rFonts w:asciiTheme="minorHAnsi" w:eastAsiaTheme="minorEastAsia" w:hAnsiTheme="minorHAnsi" w:cstheme="minorBidi"/>
          <w:noProof/>
          <w:sz w:val="22"/>
          <w:szCs w:val="22"/>
        </w:rPr>
      </w:pPr>
      <w:hyperlink w:anchor="_Toc24969642" w:history="1">
        <w:r w:rsidR="002270C3" w:rsidRPr="008F7124">
          <w:rPr>
            <w:rStyle w:val="Hyperlink"/>
            <w:noProof/>
            <w14:scene3d>
              <w14:camera w14:prst="orthographicFront"/>
              <w14:lightRig w14:rig="threePt" w14:dir="t">
                <w14:rot w14:lat="0" w14:lon="0" w14:rev="0"/>
              </w14:lightRig>
            </w14:scene3d>
          </w:rPr>
          <w:t>C.2.4.3</w:t>
        </w:r>
        <w:r w:rsidR="002270C3">
          <w:rPr>
            <w:rFonts w:asciiTheme="minorHAnsi" w:eastAsiaTheme="minorEastAsia" w:hAnsiTheme="minorHAnsi" w:cstheme="minorBidi"/>
            <w:noProof/>
            <w:sz w:val="22"/>
            <w:szCs w:val="22"/>
          </w:rPr>
          <w:tab/>
        </w:r>
        <w:r w:rsidR="002270C3" w:rsidRPr="008F7124">
          <w:rPr>
            <w:rStyle w:val="Hyperlink"/>
            <w:noProof/>
          </w:rPr>
          <w:t>Prove di Laboratorio</w:t>
        </w:r>
        <w:r w:rsidR="002270C3">
          <w:rPr>
            <w:noProof/>
            <w:webHidden/>
          </w:rPr>
          <w:tab/>
        </w:r>
        <w:r w:rsidR="002270C3">
          <w:rPr>
            <w:noProof/>
            <w:webHidden/>
          </w:rPr>
          <w:fldChar w:fldCharType="begin"/>
        </w:r>
        <w:r w:rsidR="002270C3">
          <w:rPr>
            <w:noProof/>
            <w:webHidden/>
          </w:rPr>
          <w:instrText xml:space="preserve"> PAGEREF _Toc24969642 \h </w:instrText>
        </w:r>
        <w:r w:rsidR="002270C3">
          <w:rPr>
            <w:noProof/>
            <w:webHidden/>
          </w:rPr>
        </w:r>
        <w:r w:rsidR="002270C3">
          <w:rPr>
            <w:noProof/>
            <w:webHidden/>
          </w:rPr>
          <w:fldChar w:fldCharType="separate"/>
        </w:r>
        <w:r>
          <w:rPr>
            <w:noProof/>
            <w:webHidden/>
          </w:rPr>
          <w:t>16</w:t>
        </w:r>
        <w:r w:rsidR="002270C3">
          <w:rPr>
            <w:noProof/>
            <w:webHidden/>
          </w:rPr>
          <w:fldChar w:fldCharType="end"/>
        </w:r>
      </w:hyperlink>
    </w:p>
    <w:p w14:paraId="2BFBF705" w14:textId="71FF0F3C" w:rsidR="002270C3" w:rsidRDefault="008F61C4">
      <w:pPr>
        <w:pStyle w:val="TOC2"/>
        <w:rPr>
          <w:rFonts w:asciiTheme="minorHAnsi" w:eastAsiaTheme="minorEastAsia" w:hAnsiTheme="minorHAnsi" w:cstheme="minorBidi"/>
          <w:caps w:val="0"/>
          <w:noProof/>
          <w:sz w:val="22"/>
          <w:szCs w:val="22"/>
        </w:rPr>
      </w:pPr>
      <w:hyperlink w:anchor="_Toc24969643" w:history="1">
        <w:r w:rsidR="002270C3" w:rsidRPr="008F7124">
          <w:rPr>
            <w:rStyle w:val="Hyperlink"/>
            <w:noProof/>
            <w14:scene3d>
              <w14:camera w14:prst="orthographicFront"/>
              <w14:lightRig w14:rig="threePt" w14:dir="t">
                <w14:rot w14:lat="0" w14:lon="0" w14:rev="0"/>
              </w14:lightRig>
            </w14:scene3d>
          </w:rPr>
          <w:t>C.2.5</w:t>
        </w:r>
        <w:r w:rsidR="002270C3">
          <w:rPr>
            <w:rFonts w:asciiTheme="minorHAnsi" w:eastAsiaTheme="minorEastAsia" w:hAnsiTheme="minorHAnsi" w:cstheme="minorBidi"/>
            <w:caps w:val="0"/>
            <w:noProof/>
            <w:sz w:val="22"/>
            <w:szCs w:val="22"/>
          </w:rPr>
          <w:tab/>
        </w:r>
        <w:r w:rsidR="002270C3" w:rsidRPr="008F7124">
          <w:rPr>
            <w:rStyle w:val="Hyperlink"/>
            <w:noProof/>
          </w:rPr>
          <w:t>Segnaletica orizzontale realizzata con prodotti preformati</w:t>
        </w:r>
        <w:r w:rsidR="002270C3">
          <w:rPr>
            <w:noProof/>
            <w:webHidden/>
          </w:rPr>
          <w:tab/>
        </w:r>
        <w:r w:rsidR="002270C3">
          <w:rPr>
            <w:noProof/>
            <w:webHidden/>
          </w:rPr>
          <w:fldChar w:fldCharType="begin"/>
        </w:r>
        <w:r w:rsidR="002270C3">
          <w:rPr>
            <w:noProof/>
            <w:webHidden/>
          </w:rPr>
          <w:instrText xml:space="preserve"> PAGEREF _Toc24969643 \h </w:instrText>
        </w:r>
        <w:r w:rsidR="002270C3">
          <w:rPr>
            <w:noProof/>
            <w:webHidden/>
          </w:rPr>
        </w:r>
        <w:r w:rsidR="002270C3">
          <w:rPr>
            <w:noProof/>
            <w:webHidden/>
          </w:rPr>
          <w:fldChar w:fldCharType="separate"/>
        </w:r>
        <w:r>
          <w:rPr>
            <w:noProof/>
            <w:webHidden/>
          </w:rPr>
          <w:t>17</w:t>
        </w:r>
        <w:r w:rsidR="002270C3">
          <w:rPr>
            <w:noProof/>
            <w:webHidden/>
          </w:rPr>
          <w:fldChar w:fldCharType="end"/>
        </w:r>
      </w:hyperlink>
    </w:p>
    <w:p w14:paraId="7C4037CE" w14:textId="325C697B" w:rsidR="002270C3" w:rsidRDefault="008F61C4">
      <w:pPr>
        <w:pStyle w:val="TOC3"/>
        <w:rPr>
          <w:rFonts w:asciiTheme="minorHAnsi" w:eastAsiaTheme="minorEastAsia" w:hAnsiTheme="minorHAnsi" w:cstheme="minorBidi"/>
          <w:noProof/>
          <w:sz w:val="22"/>
          <w:szCs w:val="22"/>
        </w:rPr>
      </w:pPr>
      <w:hyperlink w:anchor="_Toc24969644" w:history="1">
        <w:r w:rsidR="002270C3" w:rsidRPr="008F7124">
          <w:rPr>
            <w:rStyle w:val="Hyperlink"/>
            <w:noProof/>
            <w14:scene3d>
              <w14:camera w14:prst="orthographicFront"/>
              <w14:lightRig w14:rig="threePt" w14:dir="t">
                <w14:rot w14:lat="0" w14:lon="0" w14:rev="0"/>
              </w14:lightRig>
            </w14:scene3d>
          </w:rPr>
          <w:t>C.2.5.1</w:t>
        </w:r>
        <w:r w:rsidR="002270C3">
          <w:rPr>
            <w:rFonts w:asciiTheme="minorHAnsi" w:eastAsiaTheme="minorEastAsia" w:hAnsiTheme="minorHAnsi" w:cstheme="minorBidi"/>
            <w:noProof/>
            <w:sz w:val="22"/>
            <w:szCs w:val="22"/>
          </w:rPr>
          <w:tab/>
        </w:r>
        <w:r w:rsidR="002270C3" w:rsidRPr="008F7124">
          <w:rPr>
            <w:rStyle w:val="Hyperlink"/>
            <w:noProof/>
          </w:rPr>
          <w:t>Caratteristiche Prestazionali</w:t>
        </w:r>
        <w:r w:rsidR="002270C3">
          <w:rPr>
            <w:noProof/>
            <w:webHidden/>
          </w:rPr>
          <w:tab/>
        </w:r>
        <w:r w:rsidR="002270C3">
          <w:rPr>
            <w:noProof/>
            <w:webHidden/>
          </w:rPr>
          <w:fldChar w:fldCharType="begin"/>
        </w:r>
        <w:r w:rsidR="002270C3">
          <w:rPr>
            <w:noProof/>
            <w:webHidden/>
          </w:rPr>
          <w:instrText xml:space="preserve"> PAGEREF _Toc24969644 \h </w:instrText>
        </w:r>
        <w:r w:rsidR="002270C3">
          <w:rPr>
            <w:noProof/>
            <w:webHidden/>
          </w:rPr>
        </w:r>
        <w:r w:rsidR="002270C3">
          <w:rPr>
            <w:noProof/>
            <w:webHidden/>
          </w:rPr>
          <w:fldChar w:fldCharType="separate"/>
        </w:r>
        <w:r>
          <w:rPr>
            <w:noProof/>
            <w:webHidden/>
          </w:rPr>
          <w:t>17</w:t>
        </w:r>
        <w:r w:rsidR="002270C3">
          <w:rPr>
            <w:noProof/>
            <w:webHidden/>
          </w:rPr>
          <w:fldChar w:fldCharType="end"/>
        </w:r>
      </w:hyperlink>
    </w:p>
    <w:p w14:paraId="46A9D47E" w14:textId="32A3BD7C" w:rsidR="002270C3" w:rsidRDefault="008F61C4">
      <w:pPr>
        <w:pStyle w:val="TOC3"/>
        <w:rPr>
          <w:rFonts w:asciiTheme="minorHAnsi" w:eastAsiaTheme="minorEastAsia" w:hAnsiTheme="minorHAnsi" w:cstheme="minorBidi"/>
          <w:noProof/>
          <w:sz w:val="22"/>
          <w:szCs w:val="22"/>
        </w:rPr>
      </w:pPr>
      <w:hyperlink w:anchor="_Toc24969645" w:history="1">
        <w:r w:rsidR="002270C3" w:rsidRPr="008F7124">
          <w:rPr>
            <w:rStyle w:val="Hyperlink"/>
            <w:noProof/>
            <w14:scene3d>
              <w14:camera w14:prst="orthographicFront"/>
              <w14:lightRig w14:rig="threePt" w14:dir="t">
                <w14:rot w14:lat="0" w14:lon="0" w14:rev="0"/>
              </w14:lightRig>
            </w14:scene3d>
          </w:rPr>
          <w:t>C.2.5.2</w:t>
        </w:r>
        <w:r w:rsidR="002270C3">
          <w:rPr>
            <w:rFonts w:asciiTheme="minorHAnsi" w:eastAsiaTheme="minorEastAsia" w:hAnsiTheme="minorHAnsi" w:cstheme="minorBidi"/>
            <w:noProof/>
            <w:sz w:val="22"/>
            <w:szCs w:val="22"/>
          </w:rPr>
          <w:tab/>
        </w:r>
        <w:r w:rsidR="002270C3" w:rsidRPr="008F7124">
          <w:rPr>
            <w:rStyle w:val="Hyperlink"/>
            <w:noProof/>
          </w:rPr>
          <w:t>Caratteristiche Tecniche</w:t>
        </w:r>
        <w:r w:rsidR="002270C3">
          <w:rPr>
            <w:noProof/>
            <w:webHidden/>
          </w:rPr>
          <w:tab/>
        </w:r>
        <w:r w:rsidR="002270C3">
          <w:rPr>
            <w:noProof/>
            <w:webHidden/>
          </w:rPr>
          <w:fldChar w:fldCharType="begin"/>
        </w:r>
        <w:r w:rsidR="002270C3">
          <w:rPr>
            <w:noProof/>
            <w:webHidden/>
          </w:rPr>
          <w:instrText xml:space="preserve"> PAGEREF _Toc24969645 \h </w:instrText>
        </w:r>
        <w:r w:rsidR="002270C3">
          <w:rPr>
            <w:noProof/>
            <w:webHidden/>
          </w:rPr>
        </w:r>
        <w:r w:rsidR="002270C3">
          <w:rPr>
            <w:noProof/>
            <w:webHidden/>
          </w:rPr>
          <w:fldChar w:fldCharType="separate"/>
        </w:r>
        <w:r>
          <w:rPr>
            <w:noProof/>
            <w:webHidden/>
          </w:rPr>
          <w:t>18</w:t>
        </w:r>
        <w:r w:rsidR="002270C3">
          <w:rPr>
            <w:noProof/>
            <w:webHidden/>
          </w:rPr>
          <w:fldChar w:fldCharType="end"/>
        </w:r>
      </w:hyperlink>
    </w:p>
    <w:p w14:paraId="7C49CCF2" w14:textId="48200FF9" w:rsidR="002270C3" w:rsidRDefault="008F61C4">
      <w:pPr>
        <w:pStyle w:val="TOC3"/>
        <w:rPr>
          <w:rFonts w:asciiTheme="minorHAnsi" w:eastAsiaTheme="minorEastAsia" w:hAnsiTheme="minorHAnsi" w:cstheme="minorBidi"/>
          <w:noProof/>
          <w:sz w:val="22"/>
          <w:szCs w:val="22"/>
        </w:rPr>
      </w:pPr>
      <w:hyperlink w:anchor="_Toc24969646" w:history="1">
        <w:r w:rsidR="002270C3" w:rsidRPr="008F7124">
          <w:rPr>
            <w:rStyle w:val="Hyperlink"/>
            <w:noProof/>
            <w14:scene3d>
              <w14:camera w14:prst="orthographicFront"/>
              <w14:lightRig w14:rig="threePt" w14:dir="t">
                <w14:rot w14:lat="0" w14:lon="0" w14:rev="0"/>
              </w14:lightRig>
            </w14:scene3d>
          </w:rPr>
          <w:t>C.2.5.3</w:t>
        </w:r>
        <w:r w:rsidR="002270C3">
          <w:rPr>
            <w:rFonts w:asciiTheme="minorHAnsi" w:eastAsiaTheme="minorEastAsia" w:hAnsiTheme="minorHAnsi" w:cstheme="minorBidi"/>
            <w:noProof/>
            <w:sz w:val="22"/>
            <w:szCs w:val="22"/>
          </w:rPr>
          <w:tab/>
        </w:r>
        <w:r w:rsidR="002270C3" w:rsidRPr="008F7124">
          <w:rPr>
            <w:rStyle w:val="Hyperlink"/>
            <w:noProof/>
          </w:rPr>
          <w:t>Controlli in Situ e in Laboratorio</w:t>
        </w:r>
        <w:r w:rsidR="002270C3">
          <w:rPr>
            <w:noProof/>
            <w:webHidden/>
          </w:rPr>
          <w:tab/>
        </w:r>
        <w:r w:rsidR="002270C3">
          <w:rPr>
            <w:noProof/>
            <w:webHidden/>
          </w:rPr>
          <w:fldChar w:fldCharType="begin"/>
        </w:r>
        <w:r w:rsidR="002270C3">
          <w:rPr>
            <w:noProof/>
            <w:webHidden/>
          </w:rPr>
          <w:instrText xml:space="preserve"> PAGEREF _Toc24969646 \h </w:instrText>
        </w:r>
        <w:r w:rsidR="002270C3">
          <w:rPr>
            <w:noProof/>
            <w:webHidden/>
          </w:rPr>
        </w:r>
        <w:r w:rsidR="002270C3">
          <w:rPr>
            <w:noProof/>
            <w:webHidden/>
          </w:rPr>
          <w:fldChar w:fldCharType="separate"/>
        </w:r>
        <w:r>
          <w:rPr>
            <w:noProof/>
            <w:webHidden/>
          </w:rPr>
          <w:t>19</w:t>
        </w:r>
        <w:r w:rsidR="002270C3">
          <w:rPr>
            <w:noProof/>
            <w:webHidden/>
          </w:rPr>
          <w:fldChar w:fldCharType="end"/>
        </w:r>
      </w:hyperlink>
    </w:p>
    <w:p w14:paraId="364864B0" w14:textId="6BEBDCDB" w:rsidR="002270C3" w:rsidRDefault="008F61C4">
      <w:pPr>
        <w:pStyle w:val="TOC2"/>
        <w:rPr>
          <w:rFonts w:asciiTheme="minorHAnsi" w:eastAsiaTheme="minorEastAsia" w:hAnsiTheme="minorHAnsi" w:cstheme="minorBidi"/>
          <w:caps w:val="0"/>
          <w:noProof/>
          <w:sz w:val="22"/>
          <w:szCs w:val="22"/>
        </w:rPr>
      </w:pPr>
      <w:hyperlink w:anchor="_Toc24969647" w:history="1">
        <w:r w:rsidR="002270C3" w:rsidRPr="008F7124">
          <w:rPr>
            <w:rStyle w:val="Hyperlink"/>
            <w:noProof/>
            <w14:scene3d>
              <w14:camera w14:prst="orthographicFront"/>
              <w14:lightRig w14:rig="threePt" w14:dir="t">
                <w14:rot w14:lat="0" w14:lon="0" w14:rev="0"/>
              </w14:lightRig>
            </w14:scene3d>
          </w:rPr>
          <w:t>C.2.6</w:t>
        </w:r>
        <w:r w:rsidR="002270C3">
          <w:rPr>
            <w:rFonts w:asciiTheme="minorHAnsi" w:eastAsiaTheme="minorEastAsia" w:hAnsiTheme="minorHAnsi" w:cstheme="minorBidi"/>
            <w:caps w:val="0"/>
            <w:noProof/>
            <w:sz w:val="22"/>
            <w:szCs w:val="22"/>
          </w:rPr>
          <w:tab/>
        </w:r>
        <w:r w:rsidR="002270C3" w:rsidRPr="008F7124">
          <w:rPr>
            <w:rStyle w:val="Hyperlink"/>
            <w:noProof/>
          </w:rPr>
          <w:t>Prodotti postspruzzati e premiscelati per la segnaletica orizzontale</w:t>
        </w:r>
        <w:r w:rsidR="002270C3">
          <w:rPr>
            <w:noProof/>
            <w:webHidden/>
          </w:rPr>
          <w:tab/>
        </w:r>
        <w:r w:rsidR="002270C3">
          <w:rPr>
            <w:noProof/>
            <w:webHidden/>
          </w:rPr>
          <w:fldChar w:fldCharType="begin"/>
        </w:r>
        <w:r w:rsidR="002270C3">
          <w:rPr>
            <w:noProof/>
            <w:webHidden/>
          </w:rPr>
          <w:instrText xml:space="preserve"> PAGEREF _Toc24969647 \h </w:instrText>
        </w:r>
        <w:r w:rsidR="002270C3">
          <w:rPr>
            <w:noProof/>
            <w:webHidden/>
          </w:rPr>
        </w:r>
        <w:r w:rsidR="002270C3">
          <w:rPr>
            <w:noProof/>
            <w:webHidden/>
          </w:rPr>
          <w:fldChar w:fldCharType="separate"/>
        </w:r>
        <w:r>
          <w:rPr>
            <w:noProof/>
            <w:webHidden/>
          </w:rPr>
          <w:t>19</w:t>
        </w:r>
        <w:r w:rsidR="002270C3">
          <w:rPr>
            <w:noProof/>
            <w:webHidden/>
          </w:rPr>
          <w:fldChar w:fldCharType="end"/>
        </w:r>
      </w:hyperlink>
    </w:p>
    <w:p w14:paraId="124B88AF" w14:textId="48542051" w:rsidR="002270C3" w:rsidRDefault="008F61C4">
      <w:pPr>
        <w:pStyle w:val="TOC3"/>
        <w:rPr>
          <w:rFonts w:asciiTheme="minorHAnsi" w:eastAsiaTheme="minorEastAsia" w:hAnsiTheme="minorHAnsi" w:cstheme="minorBidi"/>
          <w:noProof/>
          <w:sz w:val="22"/>
          <w:szCs w:val="22"/>
        </w:rPr>
      </w:pPr>
      <w:hyperlink w:anchor="_Toc24969648" w:history="1">
        <w:r w:rsidR="002270C3" w:rsidRPr="008F7124">
          <w:rPr>
            <w:rStyle w:val="Hyperlink"/>
            <w:noProof/>
            <w14:scene3d>
              <w14:camera w14:prst="orthographicFront"/>
              <w14:lightRig w14:rig="threePt" w14:dir="t">
                <w14:rot w14:lat="0" w14:lon="0" w14:rev="0"/>
              </w14:lightRig>
            </w14:scene3d>
          </w:rPr>
          <w:t>C.2.6.1</w:t>
        </w:r>
        <w:r w:rsidR="002270C3">
          <w:rPr>
            <w:rFonts w:asciiTheme="minorHAnsi" w:eastAsiaTheme="minorEastAsia" w:hAnsiTheme="minorHAnsi" w:cstheme="minorBidi"/>
            <w:noProof/>
            <w:sz w:val="22"/>
            <w:szCs w:val="22"/>
          </w:rPr>
          <w:tab/>
        </w:r>
        <w:r w:rsidR="002270C3" w:rsidRPr="008F7124">
          <w:rPr>
            <w:rStyle w:val="Hyperlink"/>
            <w:noProof/>
          </w:rPr>
          <w:t>Caratteristiche Prestazionali delle Sfere di Vetro Postspruzzate</w:t>
        </w:r>
        <w:r w:rsidR="002270C3">
          <w:rPr>
            <w:noProof/>
            <w:webHidden/>
          </w:rPr>
          <w:tab/>
        </w:r>
        <w:r w:rsidR="002270C3">
          <w:rPr>
            <w:noProof/>
            <w:webHidden/>
          </w:rPr>
          <w:fldChar w:fldCharType="begin"/>
        </w:r>
        <w:r w:rsidR="002270C3">
          <w:rPr>
            <w:noProof/>
            <w:webHidden/>
          </w:rPr>
          <w:instrText xml:space="preserve"> PAGEREF _Toc24969648 \h </w:instrText>
        </w:r>
        <w:r w:rsidR="002270C3">
          <w:rPr>
            <w:noProof/>
            <w:webHidden/>
          </w:rPr>
        </w:r>
        <w:r w:rsidR="002270C3">
          <w:rPr>
            <w:noProof/>
            <w:webHidden/>
          </w:rPr>
          <w:fldChar w:fldCharType="separate"/>
        </w:r>
        <w:r>
          <w:rPr>
            <w:noProof/>
            <w:webHidden/>
          </w:rPr>
          <w:t>19</w:t>
        </w:r>
        <w:r w:rsidR="002270C3">
          <w:rPr>
            <w:noProof/>
            <w:webHidden/>
          </w:rPr>
          <w:fldChar w:fldCharType="end"/>
        </w:r>
      </w:hyperlink>
    </w:p>
    <w:p w14:paraId="76C765C2" w14:textId="6C3B4455" w:rsidR="002270C3" w:rsidRDefault="008F61C4">
      <w:pPr>
        <w:pStyle w:val="TOC3"/>
        <w:rPr>
          <w:rFonts w:asciiTheme="minorHAnsi" w:eastAsiaTheme="minorEastAsia" w:hAnsiTheme="minorHAnsi" w:cstheme="minorBidi"/>
          <w:noProof/>
          <w:sz w:val="22"/>
          <w:szCs w:val="22"/>
        </w:rPr>
      </w:pPr>
      <w:hyperlink w:anchor="_Toc24969649" w:history="1">
        <w:r w:rsidR="002270C3" w:rsidRPr="008F7124">
          <w:rPr>
            <w:rStyle w:val="Hyperlink"/>
            <w:noProof/>
            <w14:scene3d>
              <w14:camera w14:prst="orthographicFront"/>
              <w14:lightRig w14:rig="threePt" w14:dir="t">
                <w14:rot w14:lat="0" w14:lon="0" w14:rev="0"/>
              </w14:lightRig>
            </w14:scene3d>
          </w:rPr>
          <w:t>C.2.6.2</w:t>
        </w:r>
        <w:r w:rsidR="002270C3">
          <w:rPr>
            <w:rFonts w:asciiTheme="minorHAnsi" w:eastAsiaTheme="minorEastAsia" w:hAnsiTheme="minorHAnsi" w:cstheme="minorBidi"/>
            <w:noProof/>
            <w:sz w:val="22"/>
            <w:szCs w:val="22"/>
          </w:rPr>
          <w:tab/>
        </w:r>
        <w:r w:rsidR="002270C3" w:rsidRPr="008F7124">
          <w:rPr>
            <w:rStyle w:val="Hyperlink"/>
            <w:noProof/>
          </w:rPr>
          <w:t>Caratteristiche Prestazionali dei Granuli antiderapanti Postspruzzati</w:t>
        </w:r>
        <w:r w:rsidR="002270C3">
          <w:rPr>
            <w:noProof/>
            <w:webHidden/>
          </w:rPr>
          <w:tab/>
        </w:r>
        <w:r w:rsidR="002270C3">
          <w:rPr>
            <w:noProof/>
            <w:webHidden/>
          </w:rPr>
          <w:fldChar w:fldCharType="begin"/>
        </w:r>
        <w:r w:rsidR="002270C3">
          <w:rPr>
            <w:noProof/>
            <w:webHidden/>
          </w:rPr>
          <w:instrText xml:space="preserve"> PAGEREF _Toc24969649 \h </w:instrText>
        </w:r>
        <w:r w:rsidR="002270C3">
          <w:rPr>
            <w:noProof/>
            <w:webHidden/>
          </w:rPr>
        </w:r>
        <w:r w:rsidR="002270C3">
          <w:rPr>
            <w:noProof/>
            <w:webHidden/>
          </w:rPr>
          <w:fldChar w:fldCharType="separate"/>
        </w:r>
        <w:r>
          <w:rPr>
            <w:noProof/>
            <w:webHidden/>
          </w:rPr>
          <w:t>20</w:t>
        </w:r>
        <w:r w:rsidR="002270C3">
          <w:rPr>
            <w:noProof/>
            <w:webHidden/>
          </w:rPr>
          <w:fldChar w:fldCharType="end"/>
        </w:r>
      </w:hyperlink>
    </w:p>
    <w:p w14:paraId="5A97A88E" w14:textId="3B98F6CC" w:rsidR="002270C3" w:rsidRDefault="008F61C4">
      <w:pPr>
        <w:pStyle w:val="TOC3"/>
        <w:rPr>
          <w:rFonts w:asciiTheme="minorHAnsi" w:eastAsiaTheme="minorEastAsia" w:hAnsiTheme="minorHAnsi" w:cstheme="minorBidi"/>
          <w:noProof/>
          <w:sz w:val="22"/>
          <w:szCs w:val="22"/>
        </w:rPr>
      </w:pPr>
      <w:hyperlink w:anchor="_Toc24969650" w:history="1">
        <w:r w:rsidR="002270C3" w:rsidRPr="008F7124">
          <w:rPr>
            <w:rStyle w:val="Hyperlink"/>
            <w:noProof/>
            <w14:scene3d>
              <w14:camera w14:prst="orthographicFront"/>
              <w14:lightRig w14:rig="threePt" w14:dir="t">
                <w14:rot w14:lat="0" w14:lon="0" w14:rev="0"/>
              </w14:lightRig>
            </w14:scene3d>
          </w:rPr>
          <w:t>C.2.6.3</w:t>
        </w:r>
        <w:r w:rsidR="002270C3">
          <w:rPr>
            <w:rFonts w:asciiTheme="minorHAnsi" w:eastAsiaTheme="minorEastAsia" w:hAnsiTheme="minorHAnsi" w:cstheme="minorBidi"/>
            <w:noProof/>
            <w:sz w:val="22"/>
            <w:szCs w:val="22"/>
          </w:rPr>
          <w:tab/>
        </w:r>
        <w:r w:rsidR="002270C3" w:rsidRPr="008F7124">
          <w:rPr>
            <w:rStyle w:val="Hyperlink"/>
            <w:noProof/>
          </w:rPr>
          <w:t>Caratteristiche Fisiche dei Prodotti Postspruzzati e Premiscelati</w:t>
        </w:r>
        <w:r w:rsidR="002270C3">
          <w:rPr>
            <w:noProof/>
            <w:webHidden/>
          </w:rPr>
          <w:tab/>
        </w:r>
        <w:r w:rsidR="002270C3">
          <w:rPr>
            <w:noProof/>
            <w:webHidden/>
          </w:rPr>
          <w:fldChar w:fldCharType="begin"/>
        </w:r>
        <w:r w:rsidR="002270C3">
          <w:rPr>
            <w:noProof/>
            <w:webHidden/>
          </w:rPr>
          <w:instrText xml:space="preserve"> PAGEREF _Toc24969650 \h </w:instrText>
        </w:r>
        <w:r w:rsidR="002270C3">
          <w:rPr>
            <w:noProof/>
            <w:webHidden/>
          </w:rPr>
        </w:r>
        <w:r w:rsidR="002270C3">
          <w:rPr>
            <w:noProof/>
            <w:webHidden/>
          </w:rPr>
          <w:fldChar w:fldCharType="separate"/>
        </w:r>
        <w:r>
          <w:rPr>
            <w:noProof/>
            <w:webHidden/>
          </w:rPr>
          <w:t>21</w:t>
        </w:r>
        <w:r w:rsidR="002270C3">
          <w:rPr>
            <w:noProof/>
            <w:webHidden/>
          </w:rPr>
          <w:fldChar w:fldCharType="end"/>
        </w:r>
      </w:hyperlink>
    </w:p>
    <w:p w14:paraId="072A2AC7" w14:textId="2AD30C04" w:rsidR="002270C3" w:rsidRDefault="008F61C4">
      <w:pPr>
        <w:pStyle w:val="TOC3"/>
        <w:rPr>
          <w:rFonts w:asciiTheme="minorHAnsi" w:eastAsiaTheme="minorEastAsia" w:hAnsiTheme="minorHAnsi" w:cstheme="minorBidi"/>
          <w:noProof/>
          <w:sz w:val="22"/>
          <w:szCs w:val="22"/>
        </w:rPr>
      </w:pPr>
      <w:hyperlink w:anchor="_Toc24969651" w:history="1">
        <w:r w:rsidR="002270C3" w:rsidRPr="008F7124">
          <w:rPr>
            <w:rStyle w:val="Hyperlink"/>
            <w:noProof/>
            <w14:scene3d>
              <w14:camera w14:prst="orthographicFront"/>
              <w14:lightRig w14:rig="threePt" w14:dir="t">
                <w14:rot w14:lat="0" w14:lon="0" w14:rev="0"/>
              </w14:lightRig>
            </w14:scene3d>
          </w:rPr>
          <w:t>C.2.6.4</w:t>
        </w:r>
        <w:r w:rsidR="002270C3">
          <w:rPr>
            <w:rFonts w:asciiTheme="minorHAnsi" w:eastAsiaTheme="minorEastAsia" w:hAnsiTheme="minorHAnsi" w:cstheme="minorBidi"/>
            <w:noProof/>
            <w:sz w:val="22"/>
            <w:szCs w:val="22"/>
          </w:rPr>
          <w:tab/>
        </w:r>
        <w:r w:rsidR="002270C3" w:rsidRPr="008F7124">
          <w:rPr>
            <w:rStyle w:val="Hyperlink"/>
            <w:noProof/>
          </w:rPr>
          <w:t>Granulometrie di Riferimento delle Microsfere di Vetro</w:t>
        </w:r>
        <w:r w:rsidR="002270C3">
          <w:rPr>
            <w:noProof/>
            <w:webHidden/>
          </w:rPr>
          <w:tab/>
        </w:r>
        <w:r w:rsidR="002270C3">
          <w:rPr>
            <w:noProof/>
            <w:webHidden/>
          </w:rPr>
          <w:fldChar w:fldCharType="begin"/>
        </w:r>
        <w:r w:rsidR="002270C3">
          <w:rPr>
            <w:noProof/>
            <w:webHidden/>
          </w:rPr>
          <w:instrText xml:space="preserve"> PAGEREF _Toc24969651 \h </w:instrText>
        </w:r>
        <w:r w:rsidR="002270C3">
          <w:rPr>
            <w:noProof/>
            <w:webHidden/>
          </w:rPr>
        </w:r>
        <w:r w:rsidR="002270C3">
          <w:rPr>
            <w:noProof/>
            <w:webHidden/>
          </w:rPr>
          <w:fldChar w:fldCharType="separate"/>
        </w:r>
        <w:r>
          <w:rPr>
            <w:noProof/>
            <w:webHidden/>
          </w:rPr>
          <w:t>22</w:t>
        </w:r>
        <w:r w:rsidR="002270C3">
          <w:rPr>
            <w:noProof/>
            <w:webHidden/>
          </w:rPr>
          <w:fldChar w:fldCharType="end"/>
        </w:r>
      </w:hyperlink>
    </w:p>
    <w:p w14:paraId="77B7C9F0" w14:textId="503E91B2" w:rsidR="002270C3" w:rsidRDefault="008F61C4">
      <w:pPr>
        <w:pStyle w:val="TOC3"/>
        <w:rPr>
          <w:rFonts w:asciiTheme="minorHAnsi" w:eastAsiaTheme="minorEastAsia" w:hAnsiTheme="minorHAnsi" w:cstheme="minorBidi"/>
          <w:noProof/>
          <w:sz w:val="22"/>
          <w:szCs w:val="22"/>
        </w:rPr>
      </w:pPr>
      <w:hyperlink w:anchor="_Toc24969652" w:history="1">
        <w:r w:rsidR="002270C3" w:rsidRPr="008F7124">
          <w:rPr>
            <w:rStyle w:val="Hyperlink"/>
            <w:noProof/>
            <w14:scene3d>
              <w14:camera w14:prst="orthographicFront"/>
              <w14:lightRig w14:rig="threePt" w14:dir="t">
                <w14:rot w14:lat="0" w14:lon="0" w14:rev="0"/>
              </w14:lightRig>
            </w14:scene3d>
          </w:rPr>
          <w:t>C.2.6.5</w:t>
        </w:r>
        <w:r w:rsidR="002270C3">
          <w:rPr>
            <w:rFonts w:asciiTheme="minorHAnsi" w:eastAsiaTheme="minorEastAsia" w:hAnsiTheme="minorHAnsi" w:cstheme="minorBidi"/>
            <w:noProof/>
            <w:sz w:val="22"/>
            <w:szCs w:val="22"/>
          </w:rPr>
          <w:tab/>
        </w:r>
        <w:r w:rsidR="002270C3" w:rsidRPr="008F7124">
          <w:rPr>
            <w:rStyle w:val="Hyperlink"/>
            <w:noProof/>
          </w:rPr>
          <w:t>Sostanze Pericolose</w:t>
        </w:r>
        <w:r w:rsidR="002270C3">
          <w:rPr>
            <w:noProof/>
            <w:webHidden/>
          </w:rPr>
          <w:tab/>
        </w:r>
        <w:r w:rsidR="002270C3">
          <w:rPr>
            <w:noProof/>
            <w:webHidden/>
          </w:rPr>
          <w:fldChar w:fldCharType="begin"/>
        </w:r>
        <w:r w:rsidR="002270C3">
          <w:rPr>
            <w:noProof/>
            <w:webHidden/>
          </w:rPr>
          <w:instrText xml:space="preserve"> PAGEREF _Toc24969652 \h </w:instrText>
        </w:r>
        <w:r w:rsidR="002270C3">
          <w:rPr>
            <w:noProof/>
            <w:webHidden/>
          </w:rPr>
        </w:r>
        <w:r w:rsidR="002270C3">
          <w:rPr>
            <w:noProof/>
            <w:webHidden/>
          </w:rPr>
          <w:fldChar w:fldCharType="separate"/>
        </w:r>
        <w:r>
          <w:rPr>
            <w:noProof/>
            <w:webHidden/>
          </w:rPr>
          <w:t>24</w:t>
        </w:r>
        <w:r w:rsidR="002270C3">
          <w:rPr>
            <w:noProof/>
            <w:webHidden/>
          </w:rPr>
          <w:fldChar w:fldCharType="end"/>
        </w:r>
      </w:hyperlink>
    </w:p>
    <w:p w14:paraId="60CAFE7C" w14:textId="3816A754" w:rsidR="002270C3" w:rsidRDefault="008F61C4">
      <w:pPr>
        <w:pStyle w:val="TOC2"/>
        <w:rPr>
          <w:rFonts w:asciiTheme="minorHAnsi" w:eastAsiaTheme="minorEastAsia" w:hAnsiTheme="minorHAnsi" w:cstheme="minorBidi"/>
          <w:caps w:val="0"/>
          <w:noProof/>
          <w:sz w:val="22"/>
          <w:szCs w:val="22"/>
        </w:rPr>
      </w:pPr>
      <w:hyperlink w:anchor="_Toc24969653" w:history="1">
        <w:r w:rsidR="002270C3" w:rsidRPr="008F7124">
          <w:rPr>
            <w:rStyle w:val="Hyperlink"/>
            <w:noProof/>
            <w14:scene3d>
              <w14:camera w14:prst="orthographicFront"/>
              <w14:lightRig w14:rig="threePt" w14:dir="t">
                <w14:rot w14:lat="0" w14:lon="0" w14:rev="0"/>
              </w14:lightRig>
            </w14:scene3d>
          </w:rPr>
          <w:t>C.2.7</w:t>
        </w:r>
        <w:r w:rsidR="002270C3">
          <w:rPr>
            <w:rFonts w:asciiTheme="minorHAnsi" w:eastAsiaTheme="minorEastAsia" w:hAnsiTheme="minorHAnsi" w:cstheme="minorBidi"/>
            <w:caps w:val="0"/>
            <w:noProof/>
            <w:sz w:val="22"/>
            <w:szCs w:val="22"/>
          </w:rPr>
          <w:tab/>
        </w:r>
        <w:r w:rsidR="002270C3" w:rsidRPr="008F7124">
          <w:rPr>
            <w:rStyle w:val="Hyperlink"/>
            <w:noProof/>
          </w:rPr>
          <w:t>Dispositivi retroriflettenti integrativi della segnaletica orizzontale (occhi di gatto)</w:t>
        </w:r>
        <w:r w:rsidR="002270C3">
          <w:rPr>
            <w:noProof/>
            <w:webHidden/>
          </w:rPr>
          <w:tab/>
        </w:r>
        <w:r w:rsidR="002270C3">
          <w:rPr>
            <w:noProof/>
            <w:webHidden/>
          </w:rPr>
          <w:fldChar w:fldCharType="begin"/>
        </w:r>
        <w:r w:rsidR="002270C3">
          <w:rPr>
            <w:noProof/>
            <w:webHidden/>
          </w:rPr>
          <w:instrText xml:space="preserve"> PAGEREF _Toc24969653 \h </w:instrText>
        </w:r>
        <w:r w:rsidR="002270C3">
          <w:rPr>
            <w:noProof/>
            <w:webHidden/>
          </w:rPr>
        </w:r>
        <w:r w:rsidR="002270C3">
          <w:rPr>
            <w:noProof/>
            <w:webHidden/>
          </w:rPr>
          <w:fldChar w:fldCharType="separate"/>
        </w:r>
        <w:r>
          <w:rPr>
            <w:noProof/>
            <w:webHidden/>
          </w:rPr>
          <w:t>24</w:t>
        </w:r>
        <w:r w:rsidR="002270C3">
          <w:rPr>
            <w:noProof/>
            <w:webHidden/>
          </w:rPr>
          <w:fldChar w:fldCharType="end"/>
        </w:r>
      </w:hyperlink>
    </w:p>
    <w:p w14:paraId="6691D674" w14:textId="15150EDB" w:rsidR="002270C3" w:rsidRDefault="008F61C4">
      <w:pPr>
        <w:pStyle w:val="TOC3"/>
        <w:rPr>
          <w:rFonts w:asciiTheme="minorHAnsi" w:eastAsiaTheme="minorEastAsia" w:hAnsiTheme="minorHAnsi" w:cstheme="minorBidi"/>
          <w:noProof/>
          <w:sz w:val="22"/>
          <w:szCs w:val="22"/>
        </w:rPr>
      </w:pPr>
      <w:hyperlink w:anchor="_Toc24969654" w:history="1">
        <w:r w:rsidR="002270C3" w:rsidRPr="008F7124">
          <w:rPr>
            <w:rStyle w:val="Hyperlink"/>
            <w:noProof/>
            <w14:scene3d>
              <w14:camera w14:prst="orthographicFront"/>
              <w14:lightRig w14:rig="threePt" w14:dir="t">
                <w14:rot w14:lat="0" w14:lon="0" w14:rev="0"/>
              </w14:lightRig>
            </w14:scene3d>
          </w:rPr>
          <w:t>C.2.7.1</w:t>
        </w:r>
        <w:r w:rsidR="002270C3">
          <w:rPr>
            <w:rFonts w:asciiTheme="minorHAnsi" w:eastAsiaTheme="minorEastAsia" w:hAnsiTheme="minorHAnsi" w:cstheme="minorBidi"/>
            <w:noProof/>
            <w:sz w:val="22"/>
            <w:szCs w:val="22"/>
          </w:rPr>
          <w:tab/>
        </w:r>
        <w:r w:rsidR="002270C3" w:rsidRPr="008F7124">
          <w:rPr>
            <w:rStyle w:val="Hyperlink"/>
            <w:noProof/>
          </w:rPr>
          <w:t>Caratteristiche Prestazionali</w:t>
        </w:r>
        <w:r w:rsidR="002270C3">
          <w:rPr>
            <w:noProof/>
            <w:webHidden/>
          </w:rPr>
          <w:tab/>
        </w:r>
        <w:r w:rsidR="002270C3">
          <w:rPr>
            <w:noProof/>
            <w:webHidden/>
          </w:rPr>
          <w:fldChar w:fldCharType="begin"/>
        </w:r>
        <w:r w:rsidR="002270C3">
          <w:rPr>
            <w:noProof/>
            <w:webHidden/>
          </w:rPr>
          <w:instrText xml:space="preserve"> PAGEREF _Toc24969654 \h </w:instrText>
        </w:r>
        <w:r w:rsidR="002270C3">
          <w:rPr>
            <w:noProof/>
            <w:webHidden/>
          </w:rPr>
        </w:r>
        <w:r w:rsidR="002270C3">
          <w:rPr>
            <w:noProof/>
            <w:webHidden/>
          </w:rPr>
          <w:fldChar w:fldCharType="separate"/>
        </w:r>
        <w:r>
          <w:rPr>
            <w:noProof/>
            <w:webHidden/>
          </w:rPr>
          <w:t>24</w:t>
        </w:r>
        <w:r w:rsidR="002270C3">
          <w:rPr>
            <w:noProof/>
            <w:webHidden/>
          </w:rPr>
          <w:fldChar w:fldCharType="end"/>
        </w:r>
      </w:hyperlink>
    </w:p>
    <w:p w14:paraId="03DD0034" w14:textId="4880EAF0" w:rsidR="002270C3" w:rsidRDefault="008F61C4">
      <w:pPr>
        <w:pStyle w:val="TOC3"/>
        <w:rPr>
          <w:rFonts w:asciiTheme="minorHAnsi" w:eastAsiaTheme="minorEastAsia" w:hAnsiTheme="minorHAnsi" w:cstheme="minorBidi"/>
          <w:noProof/>
          <w:sz w:val="22"/>
          <w:szCs w:val="22"/>
        </w:rPr>
      </w:pPr>
      <w:hyperlink w:anchor="_Toc24969655" w:history="1">
        <w:r w:rsidR="002270C3" w:rsidRPr="008F7124">
          <w:rPr>
            <w:rStyle w:val="Hyperlink"/>
            <w:noProof/>
            <w14:scene3d>
              <w14:camera w14:prst="orthographicFront"/>
              <w14:lightRig w14:rig="threePt" w14:dir="t">
                <w14:rot w14:lat="0" w14:lon="0" w14:rev="0"/>
              </w14:lightRig>
            </w14:scene3d>
          </w:rPr>
          <w:t>C.2.7.2</w:t>
        </w:r>
        <w:r w:rsidR="002270C3">
          <w:rPr>
            <w:rFonts w:asciiTheme="minorHAnsi" w:eastAsiaTheme="minorEastAsia" w:hAnsiTheme="minorHAnsi" w:cstheme="minorBidi"/>
            <w:noProof/>
            <w:sz w:val="22"/>
            <w:szCs w:val="22"/>
          </w:rPr>
          <w:tab/>
        </w:r>
        <w:r w:rsidR="002270C3" w:rsidRPr="008F7124">
          <w:rPr>
            <w:rStyle w:val="Hyperlink"/>
            <w:noProof/>
          </w:rPr>
          <w:t>Caratteristiche tecniche</w:t>
        </w:r>
        <w:r w:rsidR="002270C3">
          <w:rPr>
            <w:noProof/>
            <w:webHidden/>
          </w:rPr>
          <w:tab/>
        </w:r>
        <w:r w:rsidR="002270C3">
          <w:rPr>
            <w:noProof/>
            <w:webHidden/>
          </w:rPr>
          <w:fldChar w:fldCharType="begin"/>
        </w:r>
        <w:r w:rsidR="002270C3">
          <w:rPr>
            <w:noProof/>
            <w:webHidden/>
          </w:rPr>
          <w:instrText xml:space="preserve"> PAGEREF _Toc24969655 \h </w:instrText>
        </w:r>
        <w:r w:rsidR="002270C3">
          <w:rPr>
            <w:noProof/>
            <w:webHidden/>
          </w:rPr>
        </w:r>
        <w:r w:rsidR="002270C3">
          <w:rPr>
            <w:noProof/>
            <w:webHidden/>
          </w:rPr>
          <w:fldChar w:fldCharType="separate"/>
        </w:r>
        <w:r>
          <w:rPr>
            <w:noProof/>
            <w:webHidden/>
          </w:rPr>
          <w:t>25</w:t>
        </w:r>
        <w:r w:rsidR="002270C3">
          <w:rPr>
            <w:noProof/>
            <w:webHidden/>
          </w:rPr>
          <w:fldChar w:fldCharType="end"/>
        </w:r>
      </w:hyperlink>
    </w:p>
    <w:p w14:paraId="505D791F" w14:textId="6DD1A24B" w:rsidR="002270C3" w:rsidRDefault="008F61C4">
      <w:pPr>
        <w:pStyle w:val="TOC3"/>
        <w:rPr>
          <w:rFonts w:asciiTheme="minorHAnsi" w:eastAsiaTheme="minorEastAsia" w:hAnsiTheme="minorHAnsi" w:cstheme="minorBidi"/>
          <w:noProof/>
          <w:sz w:val="22"/>
          <w:szCs w:val="22"/>
        </w:rPr>
      </w:pPr>
      <w:hyperlink w:anchor="_Toc24969656" w:history="1">
        <w:r w:rsidR="002270C3" w:rsidRPr="008F7124">
          <w:rPr>
            <w:rStyle w:val="Hyperlink"/>
            <w:noProof/>
            <w14:scene3d>
              <w14:camera w14:prst="orthographicFront"/>
              <w14:lightRig w14:rig="threePt" w14:dir="t">
                <w14:rot w14:lat="0" w14:lon="0" w14:rev="0"/>
              </w14:lightRig>
            </w14:scene3d>
          </w:rPr>
          <w:t>C.2.7.3</w:t>
        </w:r>
        <w:r w:rsidR="002270C3">
          <w:rPr>
            <w:rFonts w:asciiTheme="minorHAnsi" w:eastAsiaTheme="minorEastAsia" w:hAnsiTheme="minorHAnsi" w:cstheme="minorBidi"/>
            <w:noProof/>
            <w:sz w:val="22"/>
            <w:szCs w:val="22"/>
          </w:rPr>
          <w:tab/>
        </w:r>
        <w:r w:rsidR="002270C3" w:rsidRPr="008F7124">
          <w:rPr>
            <w:rStyle w:val="Hyperlink"/>
            <w:noProof/>
          </w:rPr>
          <w:t>Prove sugli Inserti Stradali Catarifrangenti</w:t>
        </w:r>
        <w:r w:rsidR="002270C3">
          <w:rPr>
            <w:noProof/>
            <w:webHidden/>
          </w:rPr>
          <w:tab/>
        </w:r>
        <w:r w:rsidR="002270C3">
          <w:rPr>
            <w:noProof/>
            <w:webHidden/>
          </w:rPr>
          <w:fldChar w:fldCharType="begin"/>
        </w:r>
        <w:r w:rsidR="002270C3">
          <w:rPr>
            <w:noProof/>
            <w:webHidden/>
          </w:rPr>
          <w:instrText xml:space="preserve"> PAGEREF _Toc24969656 \h </w:instrText>
        </w:r>
        <w:r w:rsidR="002270C3">
          <w:rPr>
            <w:noProof/>
            <w:webHidden/>
          </w:rPr>
        </w:r>
        <w:r w:rsidR="002270C3">
          <w:rPr>
            <w:noProof/>
            <w:webHidden/>
          </w:rPr>
          <w:fldChar w:fldCharType="separate"/>
        </w:r>
        <w:r>
          <w:rPr>
            <w:noProof/>
            <w:webHidden/>
          </w:rPr>
          <w:t>26</w:t>
        </w:r>
        <w:r w:rsidR="002270C3">
          <w:rPr>
            <w:noProof/>
            <w:webHidden/>
          </w:rPr>
          <w:fldChar w:fldCharType="end"/>
        </w:r>
      </w:hyperlink>
    </w:p>
    <w:p w14:paraId="2CFC76E0" w14:textId="6815698E" w:rsidR="002270C3" w:rsidRDefault="008F61C4">
      <w:pPr>
        <w:pStyle w:val="TOC1"/>
        <w:rPr>
          <w:rFonts w:asciiTheme="minorHAnsi" w:eastAsiaTheme="minorEastAsia" w:hAnsiTheme="minorHAnsi" w:cstheme="minorBidi"/>
          <w:b w:val="0"/>
          <w:caps w:val="0"/>
          <w:noProof/>
          <w:sz w:val="22"/>
          <w:szCs w:val="22"/>
        </w:rPr>
      </w:pPr>
      <w:hyperlink w:anchor="_Toc24969657" w:history="1">
        <w:r w:rsidR="002270C3" w:rsidRPr="008F7124">
          <w:rPr>
            <w:rStyle w:val="Hyperlink"/>
            <w:noProof/>
            <w14:scene3d>
              <w14:camera w14:prst="orthographicFront"/>
              <w14:lightRig w14:rig="threePt" w14:dir="t">
                <w14:rot w14:lat="0" w14:lon="0" w14:rev="0"/>
              </w14:lightRig>
            </w14:scene3d>
          </w:rPr>
          <w:t>C.3</w:t>
        </w:r>
        <w:r w:rsidR="002270C3">
          <w:rPr>
            <w:rFonts w:asciiTheme="minorHAnsi" w:eastAsiaTheme="minorEastAsia" w:hAnsiTheme="minorHAnsi" w:cstheme="minorBidi"/>
            <w:b w:val="0"/>
            <w:caps w:val="0"/>
            <w:noProof/>
            <w:sz w:val="22"/>
            <w:szCs w:val="22"/>
          </w:rPr>
          <w:tab/>
        </w:r>
        <w:r w:rsidR="002270C3" w:rsidRPr="008F7124">
          <w:rPr>
            <w:rStyle w:val="Hyperlink"/>
            <w:noProof/>
          </w:rPr>
          <w:t>SEGNALETICA VERTICALE</w:t>
        </w:r>
        <w:r w:rsidR="002270C3">
          <w:rPr>
            <w:noProof/>
            <w:webHidden/>
          </w:rPr>
          <w:tab/>
        </w:r>
        <w:r w:rsidR="002270C3">
          <w:rPr>
            <w:noProof/>
            <w:webHidden/>
          </w:rPr>
          <w:fldChar w:fldCharType="begin"/>
        </w:r>
        <w:r w:rsidR="002270C3">
          <w:rPr>
            <w:noProof/>
            <w:webHidden/>
          </w:rPr>
          <w:instrText xml:space="preserve"> PAGEREF _Toc24969657 \h </w:instrText>
        </w:r>
        <w:r w:rsidR="002270C3">
          <w:rPr>
            <w:noProof/>
            <w:webHidden/>
          </w:rPr>
        </w:r>
        <w:r w:rsidR="002270C3">
          <w:rPr>
            <w:noProof/>
            <w:webHidden/>
          </w:rPr>
          <w:fldChar w:fldCharType="separate"/>
        </w:r>
        <w:r>
          <w:rPr>
            <w:noProof/>
            <w:webHidden/>
          </w:rPr>
          <w:t>28</w:t>
        </w:r>
        <w:r w:rsidR="002270C3">
          <w:rPr>
            <w:noProof/>
            <w:webHidden/>
          </w:rPr>
          <w:fldChar w:fldCharType="end"/>
        </w:r>
      </w:hyperlink>
    </w:p>
    <w:p w14:paraId="6C693654" w14:textId="6BA8711D" w:rsidR="002270C3" w:rsidRDefault="008F61C4">
      <w:pPr>
        <w:pStyle w:val="TOC2"/>
        <w:rPr>
          <w:rFonts w:asciiTheme="minorHAnsi" w:eastAsiaTheme="minorEastAsia" w:hAnsiTheme="minorHAnsi" w:cstheme="minorBidi"/>
          <w:caps w:val="0"/>
          <w:noProof/>
          <w:sz w:val="22"/>
          <w:szCs w:val="22"/>
        </w:rPr>
      </w:pPr>
      <w:hyperlink w:anchor="_Toc24969658" w:history="1">
        <w:r w:rsidR="002270C3" w:rsidRPr="008F7124">
          <w:rPr>
            <w:rStyle w:val="Hyperlink"/>
            <w:noProof/>
            <w14:scene3d>
              <w14:camera w14:prst="orthographicFront"/>
              <w14:lightRig w14:rig="threePt" w14:dir="t">
                <w14:rot w14:lat="0" w14:lon="0" w14:rev="0"/>
              </w14:lightRig>
            </w14:scene3d>
          </w:rPr>
          <w:t>C.3.1</w:t>
        </w:r>
        <w:r w:rsidR="002270C3">
          <w:rPr>
            <w:rFonts w:asciiTheme="minorHAnsi" w:eastAsiaTheme="minorEastAsia" w:hAnsiTheme="minorHAnsi" w:cstheme="minorBidi"/>
            <w:caps w:val="0"/>
            <w:noProof/>
            <w:sz w:val="22"/>
            <w:szCs w:val="22"/>
          </w:rPr>
          <w:tab/>
        </w:r>
        <w:r w:rsidR="002270C3" w:rsidRPr="008F7124">
          <w:rPr>
            <w:rStyle w:val="Hyperlink"/>
            <w:noProof/>
          </w:rPr>
          <w:t>Segnali verticali permanenti con materiale retroriflettente della faccia a vista realizzata con tecnologia a microsfere di vetro</w:t>
        </w:r>
        <w:r w:rsidR="002270C3">
          <w:rPr>
            <w:noProof/>
            <w:webHidden/>
          </w:rPr>
          <w:tab/>
        </w:r>
        <w:r w:rsidR="002270C3">
          <w:rPr>
            <w:noProof/>
            <w:webHidden/>
          </w:rPr>
          <w:fldChar w:fldCharType="begin"/>
        </w:r>
        <w:r w:rsidR="002270C3">
          <w:rPr>
            <w:noProof/>
            <w:webHidden/>
          </w:rPr>
          <w:instrText xml:space="preserve"> PAGEREF _Toc24969658 \h </w:instrText>
        </w:r>
        <w:r w:rsidR="002270C3">
          <w:rPr>
            <w:noProof/>
            <w:webHidden/>
          </w:rPr>
        </w:r>
        <w:r w:rsidR="002270C3">
          <w:rPr>
            <w:noProof/>
            <w:webHidden/>
          </w:rPr>
          <w:fldChar w:fldCharType="separate"/>
        </w:r>
        <w:r>
          <w:rPr>
            <w:noProof/>
            <w:webHidden/>
          </w:rPr>
          <w:t>28</w:t>
        </w:r>
        <w:r w:rsidR="002270C3">
          <w:rPr>
            <w:noProof/>
            <w:webHidden/>
          </w:rPr>
          <w:fldChar w:fldCharType="end"/>
        </w:r>
      </w:hyperlink>
    </w:p>
    <w:p w14:paraId="1B56353F" w14:textId="319EDE97" w:rsidR="002270C3" w:rsidRDefault="008F61C4">
      <w:pPr>
        <w:pStyle w:val="TOC3"/>
        <w:rPr>
          <w:rFonts w:asciiTheme="minorHAnsi" w:eastAsiaTheme="minorEastAsia" w:hAnsiTheme="minorHAnsi" w:cstheme="minorBidi"/>
          <w:noProof/>
          <w:sz w:val="22"/>
          <w:szCs w:val="22"/>
        </w:rPr>
      </w:pPr>
      <w:hyperlink w:anchor="_Toc24969659" w:history="1">
        <w:r w:rsidR="002270C3" w:rsidRPr="008F7124">
          <w:rPr>
            <w:rStyle w:val="Hyperlink"/>
            <w:noProof/>
            <w14:scene3d>
              <w14:camera w14:prst="orthographicFront"/>
              <w14:lightRig w14:rig="threePt" w14:dir="t">
                <w14:rot w14:lat="0" w14:lon="0" w14:rev="0"/>
              </w14:lightRig>
            </w14:scene3d>
          </w:rPr>
          <w:t>C.3.1.1</w:t>
        </w:r>
        <w:r w:rsidR="002270C3">
          <w:rPr>
            <w:rFonts w:asciiTheme="minorHAnsi" w:eastAsiaTheme="minorEastAsia" w:hAnsiTheme="minorHAnsi" w:cstheme="minorBidi"/>
            <w:noProof/>
            <w:sz w:val="22"/>
            <w:szCs w:val="22"/>
          </w:rPr>
          <w:tab/>
        </w:r>
        <w:r w:rsidR="002270C3" w:rsidRPr="008F7124">
          <w:rPr>
            <w:rStyle w:val="Hyperlink"/>
            <w:noProof/>
          </w:rPr>
          <w:t>Caratteristiche Prestazionali del Materiale retroriflettente della Faccia a Vista realizzata con Tecnologia in Microsfere di Vetro di Classe RA1 e RA2 e Materiale retroriflettente realizzato con Tecnologia a Microprismi</w:t>
        </w:r>
        <w:r w:rsidR="002270C3">
          <w:rPr>
            <w:noProof/>
            <w:webHidden/>
          </w:rPr>
          <w:tab/>
        </w:r>
        <w:r w:rsidR="002270C3">
          <w:rPr>
            <w:noProof/>
            <w:webHidden/>
          </w:rPr>
          <w:fldChar w:fldCharType="begin"/>
        </w:r>
        <w:r w:rsidR="002270C3">
          <w:rPr>
            <w:noProof/>
            <w:webHidden/>
          </w:rPr>
          <w:instrText xml:space="preserve"> PAGEREF _Toc24969659 \h </w:instrText>
        </w:r>
        <w:r w:rsidR="002270C3">
          <w:rPr>
            <w:noProof/>
            <w:webHidden/>
          </w:rPr>
        </w:r>
        <w:r w:rsidR="002270C3">
          <w:rPr>
            <w:noProof/>
            <w:webHidden/>
          </w:rPr>
          <w:fldChar w:fldCharType="separate"/>
        </w:r>
        <w:r>
          <w:rPr>
            <w:noProof/>
            <w:webHidden/>
          </w:rPr>
          <w:t>28</w:t>
        </w:r>
        <w:r w:rsidR="002270C3">
          <w:rPr>
            <w:noProof/>
            <w:webHidden/>
          </w:rPr>
          <w:fldChar w:fldCharType="end"/>
        </w:r>
      </w:hyperlink>
    </w:p>
    <w:p w14:paraId="554567C2" w14:textId="1881EF9D" w:rsidR="002270C3" w:rsidRDefault="008F61C4">
      <w:pPr>
        <w:pStyle w:val="TOC3"/>
        <w:rPr>
          <w:rFonts w:asciiTheme="minorHAnsi" w:eastAsiaTheme="minorEastAsia" w:hAnsiTheme="minorHAnsi" w:cstheme="minorBidi"/>
          <w:noProof/>
          <w:sz w:val="22"/>
          <w:szCs w:val="22"/>
        </w:rPr>
      </w:pPr>
      <w:hyperlink w:anchor="_Toc24969660" w:history="1">
        <w:r w:rsidR="002270C3" w:rsidRPr="008F7124">
          <w:rPr>
            <w:rStyle w:val="Hyperlink"/>
            <w:noProof/>
            <w14:scene3d>
              <w14:camera w14:prst="orthographicFront"/>
              <w14:lightRig w14:rig="threePt" w14:dir="t">
                <w14:rot w14:lat="0" w14:lon="0" w14:rev="0"/>
              </w14:lightRig>
            </w14:scene3d>
          </w:rPr>
          <w:t>C.3.1.2</w:t>
        </w:r>
        <w:r w:rsidR="002270C3">
          <w:rPr>
            <w:rFonts w:asciiTheme="minorHAnsi" w:eastAsiaTheme="minorEastAsia" w:hAnsiTheme="minorHAnsi" w:cstheme="minorBidi"/>
            <w:noProof/>
            <w:sz w:val="22"/>
            <w:szCs w:val="22"/>
          </w:rPr>
          <w:tab/>
        </w:r>
        <w:r w:rsidR="002270C3" w:rsidRPr="008F7124">
          <w:rPr>
            <w:rStyle w:val="Hyperlink"/>
            <w:noProof/>
          </w:rPr>
          <w:t>Caratteristiche tecnologiche del materiale retroriflettente della faccia a vista realizzata con tecnologia in microsfere di vetro</w:t>
        </w:r>
        <w:r w:rsidR="002270C3">
          <w:rPr>
            <w:noProof/>
            <w:webHidden/>
          </w:rPr>
          <w:tab/>
        </w:r>
        <w:r w:rsidR="002270C3">
          <w:rPr>
            <w:noProof/>
            <w:webHidden/>
          </w:rPr>
          <w:fldChar w:fldCharType="begin"/>
        </w:r>
        <w:r w:rsidR="002270C3">
          <w:rPr>
            <w:noProof/>
            <w:webHidden/>
          </w:rPr>
          <w:instrText xml:space="preserve"> PAGEREF _Toc24969660 \h </w:instrText>
        </w:r>
        <w:r w:rsidR="002270C3">
          <w:rPr>
            <w:noProof/>
            <w:webHidden/>
          </w:rPr>
        </w:r>
        <w:r w:rsidR="002270C3">
          <w:rPr>
            <w:noProof/>
            <w:webHidden/>
          </w:rPr>
          <w:fldChar w:fldCharType="separate"/>
        </w:r>
        <w:r>
          <w:rPr>
            <w:noProof/>
            <w:webHidden/>
          </w:rPr>
          <w:t>31</w:t>
        </w:r>
        <w:r w:rsidR="002270C3">
          <w:rPr>
            <w:noProof/>
            <w:webHidden/>
          </w:rPr>
          <w:fldChar w:fldCharType="end"/>
        </w:r>
      </w:hyperlink>
    </w:p>
    <w:p w14:paraId="62AA6E51" w14:textId="53E191D2" w:rsidR="002270C3" w:rsidRDefault="008F61C4">
      <w:pPr>
        <w:pStyle w:val="TOC2"/>
        <w:rPr>
          <w:rFonts w:asciiTheme="minorHAnsi" w:eastAsiaTheme="minorEastAsia" w:hAnsiTheme="minorHAnsi" w:cstheme="minorBidi"/>
          <w:caps w:val="0"/>
          <w:noProof/>
          <w:sz w:val="22"/>
          <w:szCs w:val="22"/>
        </w:rPr>
      </w:pPr>
      <w:hyperlink w:anchor="_Toc24969661" w:history="1">
        <w:r w:rsidR="002270C3" w:rsidRPr="008F7124">
          <w:rPr>
            <w:rStyle w:val="Hyperlink"/>
            <w:noProof/>
            <w14:scene3d>
              <w14:camera w14:prst="orthographicFront"/>
              <w14:lightRig w14:rig="threePt" w14:dir="t">
                <w14:rot w14:lat="0" w14:lon="0" w14:rev="0"/>
              </w14:lightRig>
            </w14:scene3d>
          </w:rPr>
          <w:t>C.3.2</w:t>
        </w:r>
        <w:r w:rsidR="002270C3">
          <w:rPr>
            <w:rFonts w:asciiTheme="minorHAnsi" w:eastAsiaTheme="minorEastAsia" w:hAnsiTheme="minorHAnsi" w:cstheme="minorBidi"/>
            <w:caps w:val="0"/>
            <w:noProof/>
            <w:sz w:val="22"/>
            <w:szCs w:val="22"/>
          </w:rPr>
          <w:tab/>
        </w:r>
        <w:r w:rsidR="002270C3" w:rsidRPr="008F7124">
          <w:rPr>
            <w:rStyle w:val="Hyperlink"/>
            <w:noProof/>
          </w:rPr>
          <w:t>Segnali verticali permanenti con materiale retroriflettente della faccia a vista di livello prestazionale superiore</w:t>
        </w:r>
        <w:r w:rsidR="002270C3">
          <w:rPr>
            <w:noProof/>
            <w:webHidden/>
          </w:rPr>
          <w:tab/>
        </w:r>
        <w:r w:rsidR="002270C3">
          <w:rPr>
            <w:noProof/>
            <w:webHidden/>
          </w:rPr>
          <w:fldChar w:fldCharType="begin"/>
        </w:r>
        <w:r w:rsidR="002270C3">
          <w:rPr>
            <w:noProof/>
            <w:webHidden/>
          </w:rPr>
          <w:instrText xml:space="preserve"> PAGEREF _Toc24969661 \h </w:instrText>
        </w:r>
        <w:r w:rsidR="002270C3">
          <w:rPr>
            <w:noProof/>
            <w:webHidden/>
          </w:rPr>
        </w:r>
        <w:r w:rsidR="002270C3">
          <w:rPr>
            <w:noProof/>
            <w:webHidden/>
          </w:rPr>
          <w:fldChar w:fldCharType="separate"/>
        </w:r>
        <w:r>
          <w:rPr>
            <w:noProof/>
            <w:webHidden/>
          </w:rPr>
          <w:t>32</w:t>
        </w:r>
        <w:r w:rsidR="002270C3">
          <w:rPr>
            <w:noProof/>
            <w:webHidden/>
          </w:rPr>
          <w:fldChar w:fldCharType="end"/>
        </w:r>
      </w:hyperlink>
    </w:p>
    <w:p w14:paraId="3F570865" w14:textId="24FD5E71" w:rsidR="002270C3" w:rsidRDefault="008F61C4">
      <w:pPr>
        <w:pStyle w:val="TOC3"/>
        <w:rPr>
          <w:rFonts w:asciiTheme="minorHAnsi" w:eastAsiaTheme="minorEastAsia" w:hAnsiTheme="minorHAnsi" w:cstheme="minorBidi"/>
          <w:noProof/>
          <w:sz w:val="22"/>
          <w:szCs w:val="22"/>
        </w:rPr>
      </w:pPr>
      <w:hyperlink w:anchor="_Toc24969662" w:history="1">
        <w:r w:rsidR="002270C3" w:rsidRPr="008F7124">
          <w:rPr>
            <w:rStyle w:val="Hyperlink"/>
            <w:noProof/>
            <w14:scene3d>
              <w14:camera w14:prst="orthographicFront"/>
              <w14:lightRig w14:rig="threePt" w14:dir="t">
                <w14:rot w14:lat="0" w14:lon="0" w14:rev="0"/>
              </w14:lightRig>
            </w14:scene3d>
          </w:rPr>
          <w:t>C.3.2.1</w:t>
        </w:r>
        <w:r w:rsidR="002270C3">
          <w:rPr>
            <w:rFonts w:asciiTheme="minorHAnsi" w:eastAsiaTheme="minorEastAsia" w:hAnsiTheme="minorHAnsi" w:cstheme="minorBidi"/>
            <w:noProof/>
            <w:sz w:val="22"/>
            <w:szCs w:val="22"/>
          </w:rPr>
          <w:tab/>
        </w:r>
        <w:r w:rsidR="002270C3" w:rsidRPr="008F7124">
          <w:rPr>
            <w:rStyle w:val="Hyperlink"/>
            <w:noProof/>
          </w:rPr>
          <w:t>Caratteristiche prestazionali del materiale retroriflettente della faccia a vista realizzata con tecnologia a microprismi</w:t>
        </w:r>
        <w:r w:rsidR="002270C3">
          <w:rPr>
            <w:noProof/>
            <w:webHidden/>
          </w:rPr>
          <w:tab/>
        </w:r>
        <w:r w:rsidR="002270C3">
          <w:rPr>
            <w:noProof/>
            <w:webHidden/>
          </w:rPr>
          <w:fldChar w:fldCharType="begin"/>
        </w:r>
        <w:r w:rsidR="002270C3">
          <w:rPr>
            <w:noProof/>
            <w:webHidden/>
          </w:rPr>
          <w:instrText xml:space="preserve"> PAGEREF _Toc24969662 \h </w:instrText>
        </w:r>
        <w:r w:rsidR="002270C3">
          <w:rPr>
            <w:noProof/>
            <w:webHidden/>
          </w:rPr>
        </w:r>
        <w:r w:rsidR="002270C3">
          <w:rPr>
            <w:noProof/>
            <w:webHidden/>
          </w:rPr>
          <w:fldChar w:fldCharType="separate"/>
        </w:r>
        <w:r>
          <w:rPr>
            <w:noProof/>
            <w:webHidden/>
          </w:rPr>
          <w:t>32</w:t>
        </w:r>
        <w:r w:rsidR="002270C3">
          <w:rPr>
            <w:noProof/>
            <w:webHidden/>
          </w:rPr>
          <w:fldChar w:fldCharType="end"/>
        </w:r>
      </w:hyperlink>
    </w:p>
    <w:p w14:paraId="08E9E4E9" w14:textId="199B6E4F" w:rsidR="002270C3" w:rsidRDefault="008F61C4">
      <w:pPr>
        <w:pStyle w:val="TOC3"/>
        <w:rPr>
          <w:rFonts w:asciiTheme="minorHAnsi" w:eastAsiaTheme="minorEastAsia" w:hAnsiTheme="minorHAnsi" w:cstheme="minorBidi"/>
          <w:noProof/>
          <w:sz w:val="22"/>
          <w:szCs w:val="22"/>
        </w:rPr>
      </w:pPr>
      <w:hyperlink w:anchor="_Toc24969663" w:history="1">
        <w:r w:rsidR="002270C3" w:rsidRPr="008F7124">
          <w:rPr>
            <w:rStyle w:val="Hyperlink"/>
            <w:noProof/>
            <w14:scene3d>
              <w14:camera w14:prst="orthographicFront"/>
              <w14:lightRig w14:rig="threePt" w14:dir="t">
                <w14:rot w14:lat="0" w14:lon="0" w14:rev="0"/>
              </w14:lightRig>
            </w14:scene3d>
          </w:rPr>
          <w:t>C.3.2.2</w:t>
        </w:r>
        <w:r w:rsidR="002270C3">
          <w:rPr>
            <w:rFonts w:asciiTheme="minorHAnsi" w:eastAsiaTheme="minorEastAsia" w:hAnsiTheme="minorHAnsi" w:cstheme="minorBidi"/>
            <w:noProof/>
            <w:sz w:val="22"/>
            <w:szCs w:val="22"/>
          </w:rPr>
          <w:tab/>
        </w:r>
        <w:r w:rsidR="002270C3" w:rsidRPr="008F7124">
          <w:rPr>
            <w:rStyle w:val="Hyperlink"/>
            <w:noProof/>
          </w:rPr>
          <w:t>Caratteristiche tecnologiche del materiale retroriflettente della faccia a vista realizzata con tecnologia a microprismi</w:t>
        </w:r>
        <w:r w:rsidR="002270C3">
          <w:rPr>
            <w:noProof/>
            <w:webHidden/>
          </w:rPr>
          <w:tab/>
        </w:r>
        <w:r w:rsidR="002270C3">
          <w:rPr>
            <w:noProof/>
            <w:webHidden/>
          </w:rPr>
          <w:fldChar w:fldCharType="begin"/>
        </w:r>
        <w:r w:rsidR="002270C3">
          <w:rPr>
            <w:noProof/>
            <w:webHidden/>
          </w:rPr>
          <w:instrText xml:space="preserve"> PAGEREF _Toc24969663 \h </w:instrText>
        </w:r>
        <w:r w:rsidR="002270C3">
          <w:rPr>
            <w:noProof/>
            <w:webHidden/>
          </w:rPr>
        </w:r>
        <w:r w:rsidR="002270C3">
          <w:rPr>
            <w:noProof/>
            <w:webHidden/>
          </w:rPr>
          <w:fldChar w:fldCharType="separate"/>
        </w:r>
        <w:r>
          <w:rPr>
            <w:noProof/>
            <w:webHidden/>
          </w:rPr>
          <w:t>32</w:t>
        </w:r>
        <w:r w:rsidR="002270C3">
          <w:rPr>
            <w:noProof/>
            <w:webHidden/>
          </w:rPr>
          <w:fldChar w:fldCharType="end"/>
        </w:r>
      </w:hyperlink>
    </w:p>
    <w:p w14:paraId="0FFF666F" w14:textId="0534AA76" w:rsidR="002270C3" w:rsidRDefault="008F61C4">
      <w:pPr>
        <w:pStyle w:val="TOC2"/>
        <w:rPr>
          <w:rFonts w:asciiTheme="minorHAnsi" w:eastAsiaTheme="minorEastAsia" w:hAnsiTheme="minorHAnsi" w:cstheme="minorBidi"/>
          <w:caps w:val="0"/>
          <w:noProof/>
          <w:sz w:val="22"/>
          <w:szCs w:val="22"/>
        </w:rPr>
      </w:pPr>
      <w:hyperlink w:anchor="_Toc24969664" w:history="1">
        <w:r w:rsidR="002270C3" w:rsidRPr="008F7124">
          <w:rPr>
            <w:rStyle w:val="Hyperlink"/>
            <w:noProof/>
            <w14:scene3d>
              <w14:camera w14:prst="orthographicFront"/>
              <w14:lightRig w14:rig="threePt" w14:dir="t">
                <w14:rot w14:lat="0" w14:lon="0" w14:rev="0"/>
              </w14:lightRig>
            </w14:scene3d>
          </w:rPr>
          <w:t>C.3.3</w:t>
        </w:r>
        <w:r w:rsidR="002270C3">
          <w:rPr>
            <w:rFonts w:asciiTheme="minorHAnsi" w:eastAsiaTheme="minorEastAsia" w:hAnsiTheme="minorHAnsi" w:cstheme="minorBidi"/>
            <w:caps w:val="0"/>
            <w:noProof/>
            <w:sz w:val="22"/>
            <w:szCs w:val="22"/>
          </w:rPr>
          <w:tab/>
        </w:r>
        <w:r w:rsidR="002270C3" w:rsidRPr="008F7124">
          <w:rPr>
            <w:rStyle w:val="Hyperlink"/>
            <w:noProof/>
          </w:rPr>
          <w:t>Segnali verticali permanenti con materiale fluoro-rifrangente della faccia a vista di livello prestazionale superiore</w:t>
        </w:r>
        <w:r w:rsidR="002270C3">
          <w:rPr>
            <w:noProof/>
            <w:webHidden/>
          </w:rPr>
          <w:tab/>
        </w:r>
        <w:r w:rsidR="002270C3">
          <w:rPr>
            <w:noProof/>
            <w:webHidden/>
          </w:rPr>
          <w:fldChar w:fldCharType="begin"/>
        </w:r>
        <w:r w:rsidR="002270C3">
          <w:rPr>
            <w:noProof/>
            <w:webHidden/>
          </w:rPr>
          <w:instrText xml:space="preserve"> PAGEREF _Toc24969664 \h </w:instrText>
        </w:r>
        <w:r w:rsidR="002270C3">
          <w:rPr>
            <w:noProof/>
            <w:webHidden/>
          </w:rPr>
        </w:r>
        <w:r w:rsidR="002270C3">
          <w:rPr>
            <w:noProof/>
            <w:webHidden/>
          </w:rPr>
          <w:fldChar w:fldCharType="separate"/>
        </w:r>
        <w:r>
          <w:rPr>
            <w:noProof/>
            <w:webHidden/>
          </w:rPr>
          <w:t>34</w:t>
        </w:r>
        <w:r w:rsidR="002270C3">
          <w:rPr>
            <w:noProof/>
            <w:webHidden/>
          </w:rPr>
          <w:fldChar w:fldCharType="end"/>
        </w:r>
      </w:hyperlink>
    </w:p>
    <w:p w14:paraId="5409751C" w14:textId="47AD3D12" w:rsidR="002270C3" w:rsidRDefault="008F61C4">
      <w:pPr>
        <w:pStyle w:val="TOC3"/>
        <w:rPr>
          <w:rFonts w:asciiTheme="minorHAnsi" w:eastAsiaTheme="minorEastAsia" w:hAnsiTheme="minorHAnsi" w:cstheme="minorBidi"/>
          <w:noProof/>
          <w:sz w:val="22"/>
          <w:szCs w:val="22"/>
        </w:rPr>
      </w:pPr>
      <w:hyperlink w:anchor="_Toc24969665" w:history="1">
        <w:r w:rsidR="002270C3" w:rsidRPr="008F7124">
          <w:rPr>
            <w:rStyle w:val="Hyperlink"/>
            <w:noProof/>
            <w14:scene3d>
              <w14:camera w14:prst="orthographicFront"/>
              <w14:lightRig w14:rig="threePt" w14:dir="t">
                <w14:rot w14:lat="0" w14:lon="0" w14:rev="0"/>
              </w14:lightRig>
            </w14:scene3d>
          </w:rPr>
          <w:t>C.3.3.1</w:t>
        </w:r>
        <w:r w:rsidR="002270C3">
          <w:rPr>
            <w:rFonts w:asciiTheme="minorHAnsi" w:eastAsiaTheme="minorEastAsia" w:hAnsiTheme="minorHAnsi" w:cstheme="minorBidi"/>
            <w:noProof/>
            <w:sz w:val="22"/>
            <w:szCs w:val="22"/>
          </w:rPr>
          <w:tab/>
        </w:r>
        <w:r w:rsidR="002270C3" w:rsidRPr="008F7124">
          <w:rPr>
            <w:rStyle w:val="Hyperlink"/>
            <w:noProof/>
          </w:rPr>
          <w:t>Caratteristiche prestazionali del materiale fluoro-rifrangente della faccia a vista realizzata con tecnologia a microprismi</w:t>
        </w:r>
        <w:r w:rsidR="002270C3">
          <w:rPr>
            <w:noProof/>
            <w:webHidden/>
          </w:rPr>
          <w:tab/>
        </w:r>
        <w:r w:rsidR="002270C3">
          <w:rPr>
            <w:noProof/>
            <w:webHidden/>
          </w:rPr>
          <w:fldChar w:fldCharType="begin"/>
        </w:r>
        <w:r w:rsidR="002270C3">
          <w:rPr>
            <w:noProof/>
            <w:webHidden/>
          </w:rPr>
          <w:instrText xml:space="preserve"> PAGEREF _Toc24969665 \h </w:instrText>
        </w:r>
        <w:r w:rsidR="002270C3">
          <w:rPr>
            <w:noProof/>
            <w:webHidden/>
          </w:rPr>
        </w:r>
        <w:r w:rsidR="002270C3">
          <w:rPr>
            <w:noProof/>
            <w:webHidden/>
          </w:rPr>
          <w:fldChar w:fldCharType="separate"/>
        </w:r>
        <w:r>
          <w:rPr>
            <w:noProof/>
            <w:webHidden/>
          </w:rPr>
          <w:t>34</w:t>
        </w:r>
        <w:r w:rsidR="002270C3">
          <w:rPr>
            <w:noProof/>
            <w:webHidden/>
          </w:rPr>
          <w:fldChar w:fldCharType="end"/>
        </w:r>
      </w:hyperlink>
    </w:p>
    <w:p w14:paraId="09DE8346" w14:textId="6C2A37D8" w:rsidR="002270C3" w:rsidRDefault="008F61C4">
      <w:pPr>
        <w:pStyle w:val="TOC3"/>
        <w:rPr>
          <w:rFonts w:asciiTheme="minorHAnsi" w:eastAsiaTheme="minorEastAsia" w:hAnsiTheme="minorHAnsi" w:cstheme="minorBidi"/>
          <w:noProof/>
          <w:sz w:val="22"/>
          <w:szCs w:val="22"/>
        </w:rPr>
      </w:pPr>
      <w:hyperlink w:anchor="_Toc24969666" w:history="1">
        <w:r w:rsidR="002270C3" w:rsidRPr="008F7124">
          <w:rPr>
            <w:rStyle w:val="Hyperlink"/>
            <w:noProof/>
            <w14:scene3d>
              <w14:camera w14:prst="orthographicFront"/>
              <w14:lightRig w14:rig="threePt" w14:dir="t">
                <w14:rot w14:lat="0" w14:lon="0" w14:rev="0"/>
              </w14:lightRig>
            </w14:scene3d>
          </w:rPr>
          <w:t>C.3.3.2</w:t>
        </w:r>
        <w:r w:rsidR="002270C3">
          <w:rPr>
            <w:rFonts w:asciiTheme="minorHAnsi" w:eastAsiaTheme="minorEastAsia" w:hAnsiTheme="minorHAnsi" w:cstheme="minorBidi"/>
            <w:noProof/>
            <w:sz w:val="22"/>
            <w:szCs w:val="22"/>
          </w:rPr>
          <w:tab/>
        </w:r>
        <w:r w:rsidR="002270C3" w:rsidRPr="008F7124">
          <w:rPr>
            <w:rStyle w:val="Hyperlink"/>
            <w:noProof/>
          </w:rPr>
          <w:t>Caratteristiche tecnologiche del materiale fluoro-rifrangente della faccia a vista realizzata con tecnologia a microprismi</w:t>
        </w:r>
        <w:r w:rsidR="002270C3">
          <w:rPr>
            <w:noProof/>
            <w:webHidden/>
          </w:rPr>
          <w:tab/>
        </w:r>
        <w:r w:rsidR="002270C3">
          <w:rPr>
            <w:noProof/>
            <w:webHidden/>
          </w:rPr>
          <w:fldChar w:fldCharType="begin"/>
        </w:r>
        <w:r w:rsidR="002270C3">
          <w:rPr>
            <w:noProof/>
            <w:webHidden/>
          </w:rPr>
          <w:instrText xml:space="preserve"> PAGEREF _Toc24969666 \h </w:instrText>
        </w:r>
        <w:r w:rsidR="002270C3">
          <w:rPr>
            <w:noProof/>
            <w:webHidden/>
          </w:rPr>
        </w:r>
        <w:r w:rsidR="002270C3">
          <w:rPr>
            <w:noProof/>
            <w:webHidden/>
          </w:rPr>
          <w:fldChar w:fldCharType="separate"/>
        </w:r>
        <w:r>
          <w:rPr>
            <w:noProof/>
            <w:webHidden/>
          </w:rPr>
          <w:t>35</w:t>
        </w:r>
        <w:r w:rsidR="002270C3">
          <w:rPr>
            <w:noProof/>
            <w:webHidden/>
          </w:rPr>
          <w:fldChar w:fldCharType="end"/>
        </w:r>
      </w:hyperlink>
    </w:p>
    <w:p w14:paraId="385ECE93" w14:textId="52AFE2C5" w:rsidR="002270C3" w:rsidRDefault="008F61C4">
      <w:pPr>
        <w:pStyle w:val="TOC2"/>
        <w:rPr>
          <w:rFonts w:asciiTheme="minorHAnsi" w:eastAsiaTheme="minorEastAsia" w:hAnsiTheme="minorHAnsi" w:cstheme="minorBidi"/>
          <w:caps w:val="0"/>
          <w:noProof/>
          <w:sz w:val="22"/>
          <w:szCs w:val="22"/>
        </w:rPr>
      </w:pPr>
      <w:hyperlink w:anchor="_Toc24969667" w:history="1">
        <w:r w:rsidR="002270C3" w:rsidRPr="008F7124">
          <w:rPr>
            <w:rStyle w:val="Hyperlink"/>
            <w:noProof/>
            <w14:scene3d>
              <w14:camera w14:prst="orthographicFront"/>
              <w14:lightRig w14:rig="threePt" w14:dir="t">
                <w14:rot w14:lat="0" w14:lon="0" w14:rev="0"/>
              </w14:lightRig>
            </w14:scene3d>
          </w:rPr>
          <w:t>C.3.4</w:t>
        </w:r>
        <w:r w:rsidR="002270C3">
          <w:rPr>
            <w:rFonts w:asciiTheme="minorHAnsi" w:eastAsiaTheme="minorEastAsia" w:hAnsiTheme="minorHAnsi" w:cstheme="minorBidi"/>
            <w:caps w:val="0"/>
            <w:noProof/>
            <w:sz w:val="22"/>
            <w:szCs w:val="22"/>
          </w:rPr>
          <w:tab/>
        </w:r>
        <w:r w:rsidR="002270C3" w:rsidRPr="008F7124">
          <w:rPr>
            <w:rStyle w:val="Hyperlink"/>
            <w:noProof/>
          </w:rPr>
          <w:t>Pannelli, sostegni e fissaggi utilizzati per l’allestimento dei segnali verticali permanenti</w:t>
        </w:r>
        <w:r w:rsidR="002270C3">
          <w:rPr>
            <w:noProof/>
            <w:webHidden/>
          </w:rPr>
          <w:tab/>
        </w:r>
        <w:r w:rsidR="002270C3">
          <w:rPr>
            <w:noProof/>
            <w:webHidden/>
          </w:rPr>
          <w:fldChar w:fldCharType="begin"/>
        </w:r>
        <w:r w:rsidR="002270C3">
          <w:rPr>
            <w:noProof/>
            <w:webHidden/>
          </w:rPr>
          <w:instrText xml:space="preserve"> PAGEREF _Toc24969667 \h </w:instrText>
        </w:r>
        <w:r w:rsidR="002270C3">
          <w:rPr>
            <w:noProof/>
            <w:webHidden/>
          </w:rPr>
        </w:r>
        <w:r w:rsidR="002270C3">
          <w:rPr>
            <w:noProof/>
            <w:webHidden/>
          </w:rPr>
          <w:fldChar w:fldCharType="separate"/>
        </w:r>
        <w:r>
          <w:rPr>
            <w:noProof/>
            <w:webHidden/>
          </w:rPr>
          <w:t>36</w:t>
        </w:r>
        <w:r w:rsidR="002270C3">
          <w:rPr>
            <w:noProof/>
            <w:webHidden/>
          </w:rPr>
          <w:fldChar w:fldCharType="end"/>
        </w:r>
      </w:hyperlink>
    </w:p>
    <w:p w14:paraId="2827B572" w14:textId="2B3F11E8" w:rsidR="002270C3" w:rsidRDefault="008F61C4">
      <w:pPr>
        <w:pStyle w:val="TOC3"/>
        <w:rPr>
          <w:rFonts w:asciiTheme="minorHAnsi" w:eastAsiaTheme="minorEastAsia" w:hAnsiTheme="minorHAnsi" w:cstheme="minorBidi"/>
          <w:noProof/>
          <w:sz w:val="22"/>
          <w:szCs w:val="22"/>
        </w:rPr>
      </w:pPr>
      <w:hyperlink w:anchor="_Toc24969668" w:history="1">
        <w:r w:rsidR="002270C3" w:rsidRPr="008F7124">
          <w:rPr>
            <w:rStyle w:val="Hyperlink"/>
            <w:noProof/>
            <w14:scene3d>
              <w14:camera w14:prst="orthographicFront"/>
              <w14:lightRig w14:rig="threePt" w14:dir="t">
                <w14:rot w14:lat="0" w14:lon="0" w14:rev="0"/>
              </w14:lightRig>
            </w14:scene3d>
          </w:rPr>
          <w:t>C.3.4.1</w:t>
        </w:r>
        <w:r w:rsidR="002270C3">
          <w:rPr>
            <w:rFonts w:asciiTheme="minorHAnsi" w:eastAsiaTheme="minorEastAsia" w:hAnsiTheme="minorHAnsi" w:cstheme="minorBidi"/>
            <w:noProof/>
            <w:sz w:val="22"/>
            <w:szCs w:val="22"/>
          </w:rPr>
          <w:tab/>
        </w:r>
        <w:r w:rsidR="002270C3" w:rsidRPr="008F7124">
          <w:rPr>
            <w:rStyle w:val="Hyperlink"/>
            <w:noProof/>
          </w:rPr>
          <w:t>Caratteristiche prestazionali</w:t>
        </w:r>
        <w:r w:rsidR="002270C3">
          <w:rPr>
            <w:noProof/>
            <w:webHidden/>
          </w:rPr>
          <w:tab/>
        </w:r>
        <w:r w:rsidR="002270C3">
          <w:rPr>
            <w:noProof/>
            <w:webHidden/>
          </w:rPr>
          <w:fldChar w:fldCharType="begin"/>
        </w:r>
        <w:r w:rsidR="002270C3">
          <w:rPr>
            <w:noProof/>
            <w:webHidden/>
          </w:rPr>
          <w:instrText xml:space="preserve"> PAGEREF _Toc24969668 \h </w:instrText>
        </w:r>
        <w:r w:rsidR="002270C3">
          <w:rPr>
            <w:noProof/>
            <w:webHidden/>
          </w:rPr>
        </w:r>
        <w:r w:rsidR="002270C3">
          <w:rPr>
            <w:noProof/>
            <w:webHidden/>
          </w:rPr>
          <w:fldChar w:fldCharType="separate"/>
        </w:r>
        <w:r>
          <w:rPr>
            <w:noProof/>
            <w:webHidden/>
          </w:rPr>
          <w:t>36</w:t>
        </w:r>
        <w:r w:rsidR="002270C3">
          <w:rPr>
            <w:noProof/>
            <w:webHidden/>
          </w:rPr>
          <w:fldChar w:fldCharType="end"/>
        </w:r>
      </w:hyperlink>
    </w:p>
    <w:p w14:paraId="16689A4D" w14:textId="3DDAED58" w:rsidR="002270C3" w:rsidRDefault="008F61C4">
      <w:pPr>
        <w:pStyle w:val="TOC3"/>
        <w:rPr>
          <w:rFonts w:asciiTheme="minorHAnsi" w:eastAsiaTheme="minorEastAsia" w:hAnsiTheme="minorHAnsi" w:cstheme="minorBidi"/>
          <w:noProof/>
          <w:sz w:val="22"/>
          <w:szCs w:val="22"/>
        </w:rPr>
      </w:pPr>
      <w:hyperlink w:anchor="_Toc24969669" w:history="1">
        <w:r w:rsidR="002270C3" w:rsidRPr="008F7124">
          <w:rPr>
            <w:rStyle w:val="Hyperlink"/>
            <w:noProof/>
            <w14:scene3d>
              <w14:camera w14:prst="orthographicFront"/>
              <w14:lightRig w14:rig="threePt" w14:dir="t">
                <w14:rot w14:lat="0" w14:lon="0" w14:rev="0"/>
              </w14:lightRig>
            </w14:scene3d>
          </w:rPr>
          <w:t>C.3.4.2</w:t>
        </w:r>
        <w:r w:rsidR="002270C3">
          <w:rPr>
            <w:rFonts w:asciiTheme="minorHAnsi" w:eastAsiaTheme="minorEastAsia" w:hAnsiTheme="minorHAnsi" w:cstheme="minorBidi"/>
            <w:noProof/>
            <w:sz w:val="22"/>
            <w:szCs w:val="22"/>
          </w:rPr>
          <w:tab/>
        </w:r>
        <w:r w:rsidR="002270C3" w:rsidRPr="008F7124">
          <w:rPr>
            <w:rStyle w:val="Hyperlink"/>
            <w:noProof/>
          </w:rPr>
          <w:t>Caratteristiche tecniche</w:t>
        </w:r>
        <w:r w:rsidR="002270C3">
          <w:rPr>
            <w:noProof/>
            <w:webHidden/>
          </w:rPr>
          <w:tab/>
        </w:r>
        <w:r w:rsidR="002270C3">
          <w:rPr>
            <w:noProof/>
            <w:webHidden/>
          </w:rPr>
          <w:fldChar w:fldCharType="begin"/>
        </w:r>
        <w:r w:rsidR="002270C3">
          <w:rPr>
            <w:noProof/>
            <w:webHidden/>
          </w:rPr>
          <w:instrText xml:space="preserve"> PAGEREF _Toc24969669 \h </w:instrText>
        </w:r>
        <w:r w:rsidR="002270C3">
          <w:rPr>
            <w:noProof/>
            <w:webHidden/>
          </w:rPr>
        </w:r>
        <w:r w:rsidR="002270C3">
          <w:rPr>
            <w:noProof/>
            <w:webHidden/>
          </w:rPr>
          <w:fldChar w:fldCharType="separate"/>
        </w:r>
        <w:r>
          <w:rPr>
            <w:noProof/>
            <w:webHidden/>
          </w:rPr>
          <w:t>39</w:t>
        </w:r>
        <w:r w:rsidR="002270C3">
          <w:rPr>
            <w:noProof/>
            <w:webHidden/>
          </w:rPr>
          <w:fldChar w:fldCharType="end"/>
        </w:r>
      </w:hyperlink>
    </w:p>
    <w:p w14:paraId="45F4452D" w14:textId="528FB681" w:rsidR="002270C3" w:rsidRDefault="008F61C4">
      <w:pPr>
        <w:pStyle w:val="TOC2"/>
        <w:rPr>
          <w:rFonts w:asciiTheme="minorHAnsi" w:eastAsiaTheme="minorEastAsia" w:hAnsiTheme="minorHAnsi" w:cstheme="minorBidi"/>
          <w:caps w:val="0"/>
          <w:noProof/>
          <w:sz w:val="22"/>
          <w:szCs w:val="22"/>
        </w:rPr>
      </w:pPr>
      <w:hyperlink w:anchor="_Toc24969670" w:history="1">
        <w:r w:rsidR="002270C3" w:rsidRPr="008F7124">
          <w:rPr>
            <w:rStyle w:val="Hyperlink"/>
            <w:noProof/>
            <w14:scene3d>
              <w14:camera w14:prst="orthographicFront"/>
              <w14:lightRig w14:rig="threePt" w14:dir="t">
                <w14:rot w14:lat="0" w14:lon="0" w14:rev="0"/>
              </w14:lightRig>
            </w14:scene3d>
          </w:rPr>
          <w:t>C.3.5</w:t>
        </w:r>
        <w:r w:rsidR="002270C3">
          <w:rPr>
            <w:rFonts w:asciiTheme="minorHAnsi" w:eastAsiaTheme="minorEastAsia" w:hAnsiTheme="minorHAnsi" w:cstheme="minorBidi"/>
            <w:caps w:val="0"/>
            <w:noProof/>
            <w:sz w:val="22"/>
            <w:szCs w:val="22"/>
          </w:rPr>
          <w:tab/>
        </w:r>
        <w:r w:rsidR="002270C3" w:rsidRPr="008F7124">
          <w:rPr>
            <w:rStyle w:val="Hyperlink"/>
            <w:noProof/>
          </w:rPr>
          <w:t>Strutture a portale per l’allestimento dei segnali verticali permanenti</w:t>
        </w:r>
        <w:r w:rsidR="002270C3">
          <w:rPr>
            <w:noProof/>
            <w:webHidden/>
          </w:rPr>
          <w:tab/>
        </w:r>
        <w:r w:rsidR="002270C3">
          <w:rPr>
            <w:noProof/>
            <w:webHidden/>
          </w:rPr>
          <w:fldChar w:fldCharType="begin"/>
        </w:r>
        <w:r w:rsidR="002270C3">
          <w:rPr>
            <w:noProof/>
            <w:webHidden/>
          </w:rPr>
          <w:instrText xml:space="preserve"> PAGEREF _Toc24969670 \h </w:instrText>
        </w:r>
        <w:r w:rsidR="002270C3">
          <w:rPr>
            <w:noProof/>
            <w:webHidden/>
          </w:rPr>
        </w:r>
        <w:r w:rsidR="002270C3">
          <w:rPr>
            <w:noProof/>
            <w:webHidden/>
          </w:rPr>
          <w:fldChar w:fldCharType="separate"/>
        </w:r>
        <w:r>
          <w:rPr>
            <w:noProof/>
            <w:webHidden/>
          </w:rPr>
          <w:t>39</w:t>
        </w:r>
        <w:r w:rsidR="002270C3">
          <w:rPr>
            <w:noProof/>
            <w:webHidden/>
          </w:rPr>
          <w:fldChar w:fldCharType="end"/>
        </w:r>
      </w:hyperlink>
    </w:p>
    <w:p w14:paraId="470EBAF2" w14:textId="744D76A3" w:rsidR="002270C3" w:rsidRDefault="008F61C4">
      <w:pPr>
        <w:pStyle w:val="TOC3"/>
        <w:rPr>
          <w:rFonts w:asciiTheme="minorHAnsi" w:eastAsiaTheme="minorEastAsia" w:hAnsiTheme="minorHAnsi" w:cstheme="minorBidi"/>
          <w:noProof/>
          <w:sz w:val="22"/>
          <w:szCs w:val="22"/>
        </w:rPr>
      </w:pPr>
      <w:hyperlink w:anchor="_Toc24969671" w:history="1">
        <w:r w:rsidR="002270C3" w:rsidRPr="008F7124">
          <w:rPr>
            <w:rStyle w:val="Hyperlink"/>
            <w:noProof/>
            <w14:scene3d>
              <w14:camera w14:prst="orthographicFront"/>
              <w14:lightRig w14:rig="threePt" w14:dir="t">
                <w14:rot w14:lat="0" w14:lon="0" w14:rev="0"/>
              </w14:lightRig>
            </w14:scene3d>
          </w:rPr>
          <w:t>C.3.5.1</w:t>
        </w:r>
        <w:r w:rsidR="002270C3">
          <w:rPr>
            <w:rFonts w:asciiTheme="minorHAnsi" w:eastAsiaTheme="minorEastAsia" w:hAnsiTheme="minorHAnsi" w:cstheme="minorBidi"/>
            <w:noProof/>
            <w:sz w:val="22"/>
            <w:szCs w:val="22"/>
          </w:rPr>
          <w:tab/>
        </w:r>
        <w:r w:rsidR="002270C3" w:rsidRPr="008F7124">
          <w:rPr>
            <w:rStyle w:val="Hyperlink"/>
            <w:noProof/>
          </w:rPr>
          <w:t>Struttura a portale in acciaio</w:t>
        </w:r>
        <w:r w:rsidR="002270C3">
          <w:rPr>
            <w:noProof/>
            <w:webHidden/>
          </w:rPr>
          <w:tab/>
        </w:r>
        <w:r w:rsidR="002270C3">
          <w:rPr>
            <w:noProof/>
            <w:webHidden/>
          </w:rPr>
          <w:fldChar w:fldCharType="begin"/>
        </w:r>
        <w:r w:rsidR="002270C3">
          <w:rPr>
            <w:noProof/>
            <w:webHidden/>
          </w:rPr>
          <w:instrText xml:space="preserve"> PAGEREF _Toc24969671 \h </w:instrText>
        </w:r>
        <w:r w:rsidR="002270C3">
          <w:rPr>
            <w:noProof/>
            <w:webHidden/>
          </w:rPr>
        </w:r>
        <w:r w:rsidR="002270C3">
          <w:rPr>
            <w:noProof/>
            <w:webHidden/>
          </w:rPr>
          <w:fldChar w:fldCharType="separate"/>
        </w:r>
        <w:r>
          <w:rPr>
            <w:noProof/>
            <w:webHidden/>
          </w:rPr>
          <w:t>39</w:t>
        </w:r>
        <w:r w:rsidR="002270C3">
          <w:rPr>
            <w:noProof/>
            <w:webHidden/>
          </w:rPr>
          <w:fldChar w:fldCharType="end"/>
        </w:r>
      </w:hyperlink>
    </w:p>
    <w:p w14:paraId="1B26A976" w14:textId="0D1304D1" w:rsidR="002270C3" w:rsidRDefault="008F61C4">
      <w:pPr>
        <w:pStyle w:val="TOC3"/>
        <w:rPr>
          <w:rFonts w:asciiTheme="minorHAnsi" w:eastAsiaTheme="minorEastAsia" w:hAnsiTheme="minorHAnsi" w:cstheme="minorBidi"/>
          <w:noProof/>
          <w:sz w:val="22"/>
          <w:szCs w:val="22"/>
        </w:rPr>
      </w:pPr>
      <w:hyperlink w:anchor="_Toc24969672" w:history="1">
        <w:r w:rsidR="002270C3" w:rsidRPr="008F7124">
          <w:rPr>
            <w:rStyle w:val="Hyperlink"/>
            <w:noProof/>
            <w14:scene3d>
              <w14:camera w14:prst="orthographicFront"/>
              <w14:lightRig w14:rig="threePt" w14:dir="t">
                <w14:rot w14:lat="0" w14:lon="0" w14:rev="0"/>
              </w14:lightRig>
            </w14:scene3d>
          </w:rPr>
          <w:t>C.3.5.2</w:t>
        </w:r>
        <w:r w:rsidR="002270C3">
          <w:rPr>
            <w:rFonts w:asciiTheme="minorHAnsi" w:eastAsiaTheme="minorEastAsia" w:hAnsiTheme="minorHAnsi" w:cstheme="minorBidi"/>
            <w:noProof/>
            <w:sz w:val="22"/>
            <w:szCs w:val="22"/>
          </w:rPr>
          <w:tab/>
        </w:r>
        <w:r w:rsidR="002270C3" w:rsidRPr="008F7124">
          <w:rPr>
            <w:rStyle w:val="Hyperlink"/>
            <w:noProof/>
          </w:rPr>
          <w:t>Struttura a portale in alluminio</w:t>
        </w:r>
        <w:r w:rsidR="002270C3">
          <w:rPr>
            <w:noProof/>
            <w:webHidden/>
          </w:rPr>
          <w:tab/>
        </w:r>
        <w:r w:rsidR="002270C3">
          <w:rPr>
            <w:noProof/>
            <w:webHidden/>
          </w:rPr>
          <w:fldChar w:fldCharType="begin"/>
        </w:r>
        <w:r w:rsidR="002270C3">
          <w:rPr>
            <w:noProof/>
            <w:webHidden/>
          </w:rPr>
          <w:instrText xml:space="preserve"> PAGEREF _Toc24969672 \h </w:instrText>
        </w:r>
        <w:r w:rsidR="002270C3">
          <w:rPr>
            <w:noProof/>
            <w:webHidden/>
          </w:rPr>
        </w:r>
        <w:r w:rsidR="002270C3">
          <w:rPr>
            <w:noProof/>
            <w:webHidden/>
          </w:rPr>
          <w:fldChar w:fldCharType="separate"/>
        </w:r>
        <w:r>
          <w:rPr>
            <w:noProof/>
            <w:webHidden/>
          </w:rPr>
          <w:t>39</w:t>
        </w:r>
        <w:r w:rsidR="002270C3">
          <w:rPr>
            <w:noProof/>
            <w:webHidden/>
          </w:rPr>
          <w:fldChar w:fldCharType="end"/>
        </w:r>
      </w:hyperlink>
    </w:p>
    <w:p w14:paraId="353FDBA6" w14:textId="4D0212DB" w:rsidR="002270C3" w:rsidRDefault="008F61C4">
      <w:pPr>
        <w:pStyle w:val="TOC3"/>
        <w:rPr>
          <w:rFonts w:asciiTheme="minorHAnsi" w:eastAsiaTheme="minorEastAsia" w:hAnsiTheme="minorHAnsi" w:cstheme="minorBidi"/>
          <w:noProof/>
          <w:sz w:val="22"/>
          <w:szCs w:val="22"/>
        </w:rPr>
      </w:pPr>
      <w:hyperlink w:anchor="_Toc24969673" w:history="1">
        <w:r w:rsidR="002270C3" w:rsidRPr="008F7124">
          <w:rPr>
            <w:rStyle w:val="Hyperlink"/>
            <w:noProof/>
            <w14:scene3d>
              <w14:camera w14:prst="orthographicFront"/>
              <w14:lightRig w14:rig="threePt" w14:dir="t">
                <w14:rot w14:lat="0" w14:lon="0" w14:rev="0"/>
              </w14:lightRig>
            </w14:scene3d>
          </w:rPr>
          <w:t>C.3.5.3</w:t>
        </w:r>
        <w:r w:rsidR="002270C3">
          <w:rPr>
            <w:rFonts w:asciiTheme="minorHAnsi" w:eastAsiaTheme="minorEastAsia" w:hAnsiTheme="minorHAnsi" w:cstheme="minorBidi"/>
            <w:noProof/>
            <w:sz w:val="22"/>
            <w:szCs w:val="22"/>
          </w:rPr>
          <w:tab/>
        </w:r>
        <w:r w:rsidR="002270C3" w:rsidRPr="008F7124">
          <w:rPr>
            <w:rStyle w:val="Hyperlink"/>
            <w:noProof/>
          </w:rPr>
          <w:t>Strutture Tubolari</w:t>
        </w:r>
        <w:r w:rsidR="002270C3">
          <w:rPr>
            <w:noProof/>
            <w:webHidden/>
          </w:rPr>
          <w:tab/>
        </w:r>
        <w:r w:rsidR="002270C3">
          <w:rPr>
            <w:noProof/>
            <w:webHidden/>
          </w:rPr>
          <w:fldChar w:fldCharType="begin"/>
        </w:r>
        <w:r w:rsidR="002270C3">
          <w:rPr>
            <w:noProof/>
            <w:webHidden/>
          </w:rPr>
          <w:instrText xml:space="preserve"> PAGEREF _Toc24969673 \h </w:instrText>
        </w:r>
        <w:r w:rsidR="002270C3">
          <w:rPr>
            <w:noProof/>
            <w:webHidden/>
          </w:rPr>
        </w:r>
        <w:r w:rsidR="002270C3">
          <w:rPr>
            <w:noProof/>
            <w:webHidden/>
          </w:rPr>
          <w:fldChar w:fldCharType="separate"/>
        </w:r>
        <w:r>
          <w:rPr>
            <w:noProof/>
            <w:webHidden/>
          </w:rPr>
          <w:t>40</w:t>
        </w:r>
        <w:r w:rsidR="002270C3">
          <w:rPr>
            <w:noProof/>
            <w:webHidden/>
          </w:rPr>
          <w:fldChar w:fldCharType="end"/>
        </w:r>
      </w:hyperlink>
    </w:p>
    <w:p w14:paraId="6DDA4997" w14:textId="2FBCE7AF" w:rsidR="002270C3" w:rsidRDefault="008F61C4">
      <w:pPr>
        <w:pStyle w:val="TOC1"/>
        <w:rPr>
          <w:rFonts w:asciiTheme="minorHAnsi" w:eastAsiaTheme="minorEastAsia" w:hAnsiTheme="minorHAnsi" w:cstheme="minorBidi"/>
          <w:b w:val="0"/>
          <w:caps w:val="0"/>
          <w:noProof/>
          <w:sz w:val="22"/>
          <w:szCs w:val="22"/>
        </w:rPr>
      </w:pPr>
      <w:hyperlink w:anchor="_Toc24969674" w:history="1">
        <w:r w:rsidR="002270C3" w:rsidRPr="008F7124">
          <w:rPr>
            <w:rStyle w:val="Hyperlink"/>
            <w:noProof/>
            <w14:scene3d>
              <w14:camera w14:prst="orthographicFront"/>
              <w14:lightRig w14:rig="threePt" w14:dir="t">
                <w14:rot w14:lat="0" w14:lon="0" w14:rev="0"/>
              </w14:lightRig>
            </w14:scene3d>
          </w:rPr>
          <w:t>C.4</w:t>
        </w:r>
        <w:r w:rsidR="002270C3">
          <w:rPr>
            <w:rFonts w:asciiTheme="minorHAnsi" w:eastAsiaTheme="minorEastAsia" w:hAnsiTheme="minorHAnsi" w:cstheme="minorBidi"/>
            <w:b w:val="0"/>
            <w:caps w:val="0"/>
            <w:noProof/>
            <w:sz w:val="22"/>
            <w:szCs w:val="22"/>
          </w:rPr>
          <w:tab/>
        </w:r>
        <w:r w:rsidR="002270C3" w:rsidRPr="008F7124">
          <w:rPr>
            <w:rStyle w:val="Hyperlink"/>
            <w:noProof/>
          </w:rPr>
          <w:t>SEGNALETICA COMPLEMENTARE</w:t>
        </w:r>
        <w:r w:rsidR="002270C3">
          <w:rPr>
            <w:noProof/>
            <w:webHidden/>
          </w:rPr>
          <w:tab/>
        </w:r>
        <w:r w:rsidR="002270C3">
          <w:rPr>
            <w:noProof/>
            <w:webHidden/>
          </w:rPr>
          <w:fldChar w:fldCharType="begin"/>
        </w:r>
        <w:r w:rsidR="002270C3">
          <w:rPr>
            <w:noProof/>
            <w:webHidden/>
          </w:rPr>
          <w:instrText xml:space="preserve"> PAGEREF _Toc24969674 \h </w:instrText>
        </w:r>
        <w:r w:rsidR="002270C3">
          <w:rPr>
            <w:noProof/>
            <w:webHidden/>
          </w:rPr>
        </w:r>
        <w:r w:rsidR="002270C3">
          <w:rPr>
            <w:noProof/>
            <w:webHidden/>
          </w:rPr>
          <w:fldChar w:fldCharType="separate"/>
        </w:r>
        <w:r>
          <w:rPr>
            <w:noProof/>
            <w:webHidden/>
          </w:rPr>
          <w:t>41</w:t>
        </w:r>
        <w:r w:rsidR="002270C3">
          <w:rPr>
            <w:noProof/>
            <w:webHidden/>
          </w:rPr>
          <w:fldChar w:fldCharType="end"/>
        </w:r>
      </w:hyperlink>
    </w:p>
    <w:p w14:paraId="6A462156" w14:textId="0C2E8606" w:rsidR="002270C3" w:rsidRDefault="008F61C4">
      <w:pPr>
        <w:pStyle w:val="TOC2"/>
        <w:rPr>
          <w:rFonts w:asciiTheme="minorHAnsi" w:eastAsiaTheme="minorEastAsia" w:hAnsiTheme="minorHAnsi" w:cstheme="minorBidi"/>
          <w:caps w:val="0"/>
          <w:noProof/>
          <w:sz w:val="22"/>
          <w:szCs w:val="22"/>
        </w:rPr>
      </w:pPr>
      <w:hyperlink w:anchor="_Toc24969675" w:history="1">
        <w:r w:rsidR="002270C3" w:rsidRPr="008F7124">
          <w:rPr>
            <w:rStyle w:val="Hyperlink"/>
            <w:noProof/>
            <w14:scene3d>
              <w14:camera w14:prst="orthographicFront"/>
              <w14:lightRig w14:rig="threePt" w14:dir="t">
                <w14:rot w14:lat="0" w14:lon="0" w14:rev="0"/>
              </w14:lightRig>
            </w14:scene3d>
          </w:rPr>
          <w:t>C.4.1</w:t>
        </w:r>
        <w:r w:rsidR="002270C3">
          <w:rPr>
            <w:rFonts w:asciiTheme="minorHAnsi" w:eastAsiaTheme="minorEastAsia" w:hAnsiTheme="minorHAnsi" w:cstheme="minorBidi"/>
            <w:caps w:val="0"/>
            <w:noProof/>
            <w:sz w:val="22"/>
            <w:szCs w:val="22"/>
          </w:rPr>
          <w:tab/>
        </w:r>
        <w:r w:rsidR="002270C3" w:rsidRPr="008F7124">
          <w:rPr>
            <w:rStyle w:val="Hyperlink"/>
            <w:noProof/>
          </w:rPr>
          <w:t>Delineatori normali</w:t>
        </w:r>
        <w:r w:rsidR="002270C3">
          <w:rPr>
            <w:noProof/>
            <w:webHidden/>
          </w:rPr>
          <w:tab/>
        </w:r>
        <w:r w:rsidR="002270C3">
          <w:rPr>
            <w:noProof/>
            <w:webHidden/>
          </w:rPr>
          <w:fldChar w:fldCharType="begin"/>
        </w:r>
        <w:r w:rsidR="002270C3">
          <w:rPr>
            <w:noProof/>
            <w:webHidden/>
          </w:rPr>
          <w:instrText xml:space="preserve"> PAGEREF _Toc24969675 \h </w:instrText>
        </w:r>
        <w:r w:rsidR="002270C3">
          <w:rPr>
            <w:noProof/>
            <w:webHidden/>
          </w:rPr>
        </w:r>
        <w:r w:rsidR="002270C3">
          <w:rPr>
            <w:noProof/>
            <w:webHidden/>
          </w:rPr>
          <w:fldChar w:fldCharType="separate"/>
        </w:r>
        <w:r>
          <w:rPr>
            <w:noProof/>
            <w:webHidden/>
          </w:rPr>
          <w:t>41</w:t>
        </w:r>
        <w:r w:rsidR="002270C3">
          <w:rPr>
            <w:noProof/>
            <w:webHidden/>
          </w:rPr>
          <w:fldChar w:fldCharType="end"/>
        </w:r>
      </w:hyperlink>
    </w:p>
    <w:p w14:paraId="1F79C745" w14:textId="5997AECD" w:rsidR="002270C3" w:rsidRDefault="008F61C4">
      <w:pPr>
        <w:pStyle w:val="TOC3"/>
        <w:rPr>
          <w:rFonts w:asciiTheme="minorHAnsi" w:eastAsiaTheme="minorEastAsia" w:hAnsiTheme="minorHAnsi" w:cstheme="minorBidi"/>
          <w:noProof/>
          <w:sz w:val="22"/>
          <w:szCs w:val="22"/>
        </w:rPr>
      </w:pPr>
      <w:hyperlink w:anchor="_Toc24969676" w:history="1">
        <w:r w:rsidR="002270C3" w:rsidRPr="008F7124">
          <w:rPr>
            <w:rStyle w:val="Hyperlink"/>
            <w:noProof/>
            <w14:scene3d>
              <w14:camera w14:prst="orthographicFront"/>
              <w14:lightRig w14:rig="threePt" w14:dir="t">
                <w14:rot w14:lat="0" w14:lon="0" w14:rev="0"/>
              </w14:lightRig>
            </w14:scene3d>
          </w:rPr>
          <w:t>C.4.1.1</w:t>
        </w:r>
        <w:r w:rsidR="002270C3">
          <w:rPr>
            <w:rFonts w:asciiTheme="minorHAnsi" w:eastAsiaTheme="minorEastAsia" w:hAnsiTheme="minorHAnsi" w:cstheme="minorBidi"/>
            <w:noProof/>
            <w:sz w:val="22"/>
            <w:szCs w:val="22"/>
          </w:rPr>
          <w:tab/>
        </w:r>
        <w:r w:rsidR="002270C3" w:rsidRPr="008F7124">
          <w:rPr>
            <w:rStyle w:val="Hyperlink"/>
            <w:noProof/>
          </w:rPr>
          <w:t>Caratteristiche prestazionali</w:t>
        </w:r>
        <w:r w:rsidR="002270C3">
          <w:rPr>
            <w:noProof/>
            <w:webHidden/>
          </w:rPr>
          <w:tab/>
        </w:r>
        <w:r w:rsidR="002270C3">
          <w:rPr>
            <w:noProof/>
            <w:webHidden/>
          </w:rPr>
          <w:fldChar w:fldCharType="begin"/>
        </w:r>
        <w:r w:rsidR="002270C3">
          <w:rPr>
            <w:noProof/>
            <w:webHidden/>
          </w:rPr>
          <w:instrText xml:space="preserve"> PAGEREF _Toc24969676 \h </w:instrText>
        </w:r>
        <w:r w:rsidR="002270C3">
          <w:rPr>
            <w:noProof/>
            <w:webHidden/>
          </w:rPr>
        </w:r>
        <w:r w:rsidR="002270C3">
          <w:rPr>
            <w:noProof/>
            <w:webHidden/>
          </w:rPr>
          <w:fldChar w:fldCharType="separate"/>
        </w:r>
        <w:r>
          <w:rPr>
            <w:noProof/>
            <w:webHidden/>
          </w:rPr>
          <w:t>41</w:t>
        </w:r>
        <w:r w:rsidR="002270C3">
          <w:rPr>
            <w:noProof/>
            <w:webHidden/>
          </w:rPr>
          <w:fldChar w:fldCharType="end"/>
        </w:r>
      </w:hyperlink>
    </w:p>
    <w:p w14:paraId="1DDE728B" w14:textId="1AE0CBCD" w:rsidR="002270C3" w:rsidRDefault="008F61C4">
      <w:pPr>
        <w:pStyle w:val="TOC3"/>
        <w:rPr>
          <w:rFonts w:asciiTheme="minorHAnsi" w:eastAsiaTheme="minorEastAsia" w:hAnsiTheme="minorHAnsi" w:cstheme="minorBidi"/>
          <w:noProof/>
          <w:sz w:val="22"/>
          <w:szCs w:val="22"/>
        </w:rPr>
      </w:pPr>
      <w:hyperlink w:anchor="_Toc24969677" w:history="1">
        <w:r w:rsidR="002270C3" w:rsidRPr="008F7124">
          <w:rPr>
            <w:rStyle w:val="Hyperlink"/>
            <w:noProof/>
            <w14:scene3d>
              <w14:camera w14:prst="orthographicFront"/>
              <w14:lightRig w14:rig="threePt" w14:dir="t">
                <w14:rot w14:lat="0" w14:lon="0" w14:rev="0"/>
              </w14:lightRig>
            </w14:scene3d>
          </w:rPr>
          <w:t>C.4.1.2</w:t>
        </w:r>
        <w:r w:rsidR="002270C3">
          <w:rPr>
            <w:rFonts w:asciiTheme="minorHAnsi" w:eastAsiaTheme="minorEastAsia" w:hAnsiTheme="minorHAnsi" w:cstheme="minorBidi"/>
            <w:noProof/>
            <w:sz w:val="22"/>
            <w:szCs w:val="22"/>
          </w:rPr>
          <w:tab/>
        </w:r>
        <w:r w:rsidR="002270C3" w:rsidRPr="008F7124">
          <w:rPr>
            <w:rStyle w:val="Hyperlink"/>
            <w:noProof/>
          </w:rPr>
          <w:t>Caratteristiche tecniche</w:t>
        </w:r>
        <w:r w:rsidR="002270C3">
          <w:rPr>
            <w:noProof/>
            <w:webHidden/>
          </w:rPr>
          <w:tab/>
        </w:r>
        <w:r w:rsidR="002270C3">
          <w:rPr>
            <w:noProof/>
            <w:webHidden/>
          </w:rPr>
          <w:fldChar w:fldCharType="begin"/>
        </w:r>
        <w:r w:rsidR="002270C3">
          <w:rPr>
            <w:noProof/>
            <w:webHidden/>
          </w:rPr>
          <w:instrText xml:space="preserve"> PAGEREF _Toc24969677 \h </w:instrText>
        </w:r>
        <w:r w:rsidR="002270C3">
          <w:rPr>
            <w:noProof/>
            <w:webHidden/>
          </w:rPr>
        </w:r>
        <w:r w:rsidR="002270C3">
          <w:rPr>
            <w:noProof/>
            <w:webHidden/>
          </w:rPr>
          <w:fldChar w:fldCharType="separate"/>
        </w:r>
        <w:r>
          <w:rPr>
            <w:noProof/>
            <w:webHidden/>
          </w:rPr>
          <w:t>42</w:t>
        </w:r>
        <w:r w:rsidR="002270C3">
          <w:rPr>
            <w:noProof/>
            <w:webHidden/>
          </w:rPr>
          <w:fldChar w:fldCharType="end"/>
        </w:r>
      </w:hyperlink>
    </w:p>
    <w:p w14:paraId="79DCF51E" w14:textId="7314A87A" w:rsidR="002270C3" w:rsidRDefault="008F61C4">
      <w:pPr>
        <w:pStyle w:val="TOC2"/>
        <w:rPr>
          <w:rFonts w:asciiTheme="minorHAnsi" w:eastAsiaTheme="minorEastAsia" w:hAnsiTheme="minorHAnsi" w:cstheme="minorBidi"/>
          <w:caps w:val="0"/>
          <w:noProof/>
          <w:sz w:val="22"/>
          <w:szCs w:val="22"/>
        </w:rPr>
      </w:pPr>
      <w:hyperlink w:anchor="_Toc24969678" w:history="1">
        <w:r w:rsidR="002270C3" w:rsidRPr="008F7124">
          <w:rPr>
            <w:rStyle w:val="Hyperlink"/>
            <w:noProof/>
            <w14:scene3d>
              <w14:camera w14:prst="orthographicFront"/>
              <w14:lightRig w14:rig="threePt" w14:dir="t">
                <w14:rot w14:lat="0" w14:lon="0" w14:rev="0"/>
              </w14:lightRig>
            </w14:scene3d>
          </w:rPr>
          <w:t>C.4.2</w:t>
        </w:r>
        <w:r w:rsidR="002270C3">
          <w:rPr>
            <w:rFonts w:asciiTheme="minorHAnsi" w:eastAsiaTheme="minorEastAsia" w:hAnsiTheme="minorHAnsi" w:cstheme="minorBidi"/>
            <w:caps w:val="0"/>
            <w:noProof/>
            <w:sz w:val="22"/>
            <w:szCs w:val="22"/>
          </w:rPr>
          <w:tab/>
        </w:r>
        <w:r w:rsidR="002270C3" w:rsidRPr="008F7124">
          <w:rPr>
            <w:rStyle w:val="Hyperlink"/>
            <w:noProof/>
          </w:rPr>
          <w:t>Dispositivi rifrangenti</w:t>
        </w:r>
        <w:r w:rsidR="002270C3">
          <w:rPr>
            <w:noProof/>
            <w:webHidden/>
          </w:rPr>
          <w:tab/>
        </w:r>
        <w:r w:rsidR="002270C3">
          <w:rPr>
            <w:noProof/>
            <w:webHidden/>
          </w:rPr>
          <w:fldChar w:fldCharType="begin"/>
        </w:r>
        <w:r w:rsidR="002270C3">
          <w:rPr>
            <w:noProof/>
            <w:webHidden/>
          </w:rPr>
          <w:instrText xml:space="preserve"> PAGEREF _Toc24969678 \h </w:instrText>
        </w:r>
        <w:r w:rsidR="002270C3">
          <w:rPr>
            <w:noProof/>
            <w:webHidden/>
          </w:rPr>
        </w:r>
        <w:r w:rsidR="002270C3">
          <w:rPr>
            <w:noProof/>
            <w:webHidden/>
          </w:rPr>
          <w:fldChar w:fldCharType="separate"/>
        </w:r>
        <w:r>
          <w:rPr>
            <w:noProof/>
            <w:webHidden/>
          </w:rPr>
          <w:t>44</w:t>
        </w:r>
        <w:r w:rsidR="002270C3">
          <w:rPr>
            <w:noProof/>
            <w:webHidden/>
          </w:rPr>
          <w:fldChar w:fldCharType="end"/>
        </w:r>
      </w:hyperlink>
    </w:p>
    <w:p w14:paraId="2CB469B3" w14:textId="0E53EC15" w:rsidR="002270C3" w:rsidRDefault="008F61C4">
      <w:pPr>
        <w:pStyle w:val="TOC3"/>
        <w:rPr>
          <w:rFonts w:asciiTheme="minorHAnsi" w:eastAsiaTheme="minorEastAsia" w:hAnsiTheme="minorHAnsi" w:cstheme="minorBidi"/>
          <w:noProof/>
          <w:sz w:val="22"/>
          <w:szCs w:val="22"/>
        </w:rPr>
      </w:pPr>
      <w:hyperlink w:anchor="_Toc24969679" w:history="1">
        <w:r w:rsidR="002270C3" w:rsidRPr="008F7124">
          <w:rPr>
            <w:rStyle w:val="Hyperlink"/>
            <w:noProof/>
            <w14:scene3d>
              <w14:camera w14:prst="orthographicFront"/>
              <w14:lightRig w14:rig="threePt" w14:dir="t">
                <w14:rot w14:lat="0" w14:lon="0" w14:rev="0"/>
              </w14:lightRig>
            </w14:scene3d>
          </w:rPr>
          <w:t>C.4.2.1</w:t>
        </w:r>
        <w:r w:rsidR="002270C3">
          <w:rPr>
            <w:rFonts w:asciiTheme="minorHAnsi" w:eastAsiaTheme="minorEastAsia" w:hAnsiTheme="minorHAnsi" w:cstheme="minorBidi"/>
            <w:noProof/>
            <w:sz w:val="22"/>
            <w:szCs w:val="22"/>
          </w:rPr>
          <w:tab/>
        </w:r>
        <w:r w:rsidR="002270C3" w:rsidRPr="008F7124">
          <w:rPr>
            <w:rStyle w:val="Hyperlink"/>
            <w:noProof/>
          </w:rPr>
          <w:t>Caratteristiche prestazionali</w:t>
        </w:r>
        <w:r w:rsidR="002270C3">
          <w:rPr>
            <w:noProof/>
            <w:webHidden/>
          </w:rPr>
          <w:tab/>
        </w:r>
        <w:r w:rsidR="002270C3">
          <w:rPr>
            <w:noProof/>
            <w:webHidden/>
          </w:rPr>
          <w:fldChar w:fldCharType="begin"/>
        </w:r>
        <w:r w:rsidR="002270C3">
          <w:rPr>
            <w:noProof/>
            <w:webHidden/>
          </w:rPr>
          <w:instrText xml:space="preserve"> PAGEREF _Toc24969679 \h </w:instrText>
        </w:r>
        <w:r w:rsidR="002270C3">
          <w:rPr>
            <w:noProof/>
            <w:webHidden/>
          </w:rPr>
        </w:r>
        <w:r w:rsidR="002270C3">
          <w:rPr>
            <w:noProof/>
            <w:webHidden/>
          </w:rPr>
          <w:fldChar w:fldCharType="separate"/>
        </w:r>
        <w:r>
          <w:rPr>
            <w:noProof/>
            <w:webHidden/>
          </w:rPr>
          <w:t>44</w:t>
        </w:r>
        <w:r w:rsidR="002270C3">
          <w:rPr>
            <w:noProof/>
            <w:webHidden/>
          </w:rPr>
          <w:fldChar w:fldCharType="end"/>
        </w:r>
      </w:hyperlink>
    </w:p>
    <w:p w14:paraId="2047BDCA" w14:textId="167BD834" w:rsidR="002270C3" w:rsidRDefault="008F61C4">
      <w:pPr>
        <w:pStyle w:val="TOC3"/>
        <w:rPr>
          <w:rFonts w:asciiTheme="minorHAnsi" w:eastAsiaTheme="minorEastAsia" w:hAnsiTheme="minorHAnsi" w:cstheme="minorBidi"/>
          <w:noProof/>
          <w:sz w:val="22"/>
          <w:szCs w:val="22"/>
        </w:rPr>
      </w:pPr>
      <w:hyperlink w:anchor="_Toc24969680" w:history="1">
        <w:r w:rsidR="002270C3" w:rsidRPr="008F7124">
          <w:rPr>
            <w:rStyle w:val="Hyperlink"/>
            <w:noProof/>
            <w14:scene3d>
              <w14:camera w14:prst="orthographicFront"/>
              <w14:lightRig w14:rig="threePt" w14:dir="t">
                <w14:rot w14:lat="0" w14:lon="0" w14:rev="0"/>
              </w14:lightRig>
            </w14:scene3d>
          </w:rPr>
          <w:t>C.4.2.2</w:t>
        </w:r>
        <w:r w:rsidR="002270C3">
          <w:rPr>
            <w:rFonts w:asciiTheme="minorHAnsi" w:eastAsiaTheme="minorEastAsia" w:hAnsiTheme="minorHAnsi" w:cstheme="minorBidi"/>
            <w:noProof/>
            <w:sz w:val="22"/>
            <w:szCs w:val="22"/>
          </w:rPr>
          <w:tab/>
        </w:r>
        <w:r w:rsidR="002270C3" w:rsidRPr="008F7124">
          <w:rPr>
            <w:rStyle w:val="Hyperlink"/>
            <w:noProof/>
          </w:rPr>
          <w:t>Caratteristiche tecniche</w:t>
        </w:r>
        <w:r w:rsidR="002270C3">
          <w:rPr>
            <w:noProof/>
            <w:webHidden/>
          </w:rPr>
          <w:tab/>
        </w:r>
        <w:r w:rsidR="002270C3">
          <w:rPr>
            <w:noProof/>
            <w:webHidden/>
          </w:rPr>
          <w:fldChar w:fldCharType="begin"/>
        </w:r>
        <w:r w:rsidR="002270C3">
          <w:rPr>
            <w:noProof/>
            <w:webHidden/>
          </w:rPr>
          <w:instrText xml:space="preserve"> PAGEREF _Toc24969680 \h </w:instrText>
        </w:r>
        <w:r w:rsidR="002270C3">
          <w:rPr>
            <w:noProof/>
            <w:webHidden/>
          </w:rPr>
        </w:r>
        <w:r w:rsidR="002270C3">
          <w:rPr>
            <w:noProof/>
            <w:webHidden/>
          </w:rPr>
          <w:fldChar w:fldCharType="separate"/>
        </w:r>
        <w:r>
          <w:rPr>
            <w:noProof/>
            <w:webHidden/>
          </w:rPr>
          <w:t>45</w:t>
        </w:r>
        <w:r w:rsidR="002270C3">
          <w:rPr>
            <w:noProof/>
            <w:webHidden/>
          </w:rPr>
          <w:fldChar w:fldCharType="end"/>
        </w:r>
      </w:hyperlink>
    </w:p>
    <w:p w14:paraId="7B48A5FA" w14:textId="3B0EF926" w:rsidR="002270C3" w:rsidRDefault="008F61C4">
      <w:pPr>
        <w:pStyle w:val="TOC1"/>
        <w:rPr>
          <w:rFonts w:asciiTheme="minorHAnsi" w:eastAsiaTheme="minorEastAsia" w:hAnsiTheme="minorHAnsi" w:cstheme="minorBidi"/>
          <w:b w:val="0"/>
          <w:caps w:val="0"/>
          <w:noProof/>
          <w:sz w:val="22"/>
          <w:szCs w:val="22"/>
        </w:rPr>
      </w:pPr>
      <w:hyperlink w:anchor="_Toc24969681" w:history="1">
        <w:r w:rsidR="002270C3" w:rsidRPr="008F7124">
          <w:rPr>
            <w:rStyle w:val="Hyperlink"/>
            <w:noProof/>
            <w14:scene3d>
              <w14:camera w14:prst="orthographicFront"/>
              <w14:lightRig w14:rig="threePt" w14:dir="t">
                <w14:rot w14:lat="0" w14:lon="0" w14:rev="0"/>
              </w14:lightRig>
            </w14:scene3d>
          </w:rPr>
          <w:t>C.5</w:t>
        </w:r>
        <w:r w:rsidR="002270C3">
          <w:rPr>
            <w:rFonts w:asciiTheme="minorHAnsi" w:eastAsiaTheme="minorEastAsia" w:hAnsiTheme="minorHAnsi" w:cstheme="minorBidi"/>
            <w:b w:val="0"/>
            <w:caps w:val="0"/>
            <w:noProof/>
            <w:sz w:val="22"/>
            <w:szCs w:val="22"/>
          </w:rPr>
          <w:tab/>
        </w:r>
        <w:r w:rsidR="002270C3" w:rsidRPr="008F7124">
          <w:rPr>
            <w:rStyle w:val="Hyperlink"/>
            <w:noProof/>
          </w:rPr>
          <w:t>ACCETTAZIONE E CONTROLLI</w:t>
        </w:r>
        <w:r w:rsidR="002270C3">
          <w:rPr>
            <w:noProof/>
            <w:webHidden/>
          </w:rPr>
          <w:tab/>
        </w:r>
        <w:r w:rsidR="002270C3">
          <w:rPr>
            <w:noProof/>
            <w:webHidden/>
          </w:rPr>
          <w:fldChar w:fldCharType="begin"/>
        </w:r>
        <w:r w:rsidR="002270C3">
          <w:rPr>
            <w:noProof/>
            <w:webHidden/>
          </w:rPr>
          <w:instrText xml:space="preserve"> PAGEREF _Toc24969681 \h </w:instrText>
        </w:r>
        <w:r w:rsidR="002270C3">
          <w:rPr>
            <w:noProof/>
            <w:webHidden/>
          </w:rPr>
        </w:r>
        <w:r w:rsidR="002270C3">
          <w:rPr>
            <w:noProof/>
            <w:webHidden/>
          </w:rPr>
          <w:fldChar w:fldCharType="separate"/>
        </w:r>
        <w:r>
          <w:rPr>
            <w:noProof/>
            <w:webHidden/>
          </w:rPr>
          <w:t>46</w:t>
        </w:r>
        <w:r w:rsidR="002270C3">
          <w:rPr>
            <w:noProof/>
            <w:webHidden/>
          </w:rPr>
          <w:fldChar w:fldCharType="end"/>
        </w:r>
      </w:hyperlink>
    </w:p>
    <w:p w14:paraId="2D145F7B" w14:textId="62012F4E" w:rsidR="002270C3" w:rsidRDefault="008F61C4">
      <w:pPr>
        <w:pStyle w:val="TOC2"/>
        <w:rPr>
          <w:rFonts w:asciiTheme="minorHAnsi" w:eastAsiaTheme="minorEastAsia" w:hAnsiTheme="minorHAnsi" w:cstheme="minorBidi"/>
          <w:caps w:val="0"/>
          <w:noProof/>
          <w:sz w:val="22"/>
          <w:szCs w:val="22"/>
        </w:rPr>
      </w:pPr>
      <w:hyperlink w:anchor="_Toc24969682" w:history="1">
        <w:r w:rsidR="002270C3" w:rsidRPr="008F7124">
          <w:rPr>
            <w:rStyle w:val="Hyperlink"/>
            <w:noProof/>
            <w14:scene3d>
              <w14:camera w14:prst="orthographicFront"/>
              <w14:lightRig w14:rig="threePt" w14:dir="t">
                <w14:rot w14:lat="0" w14:lon="0" w14:rev="0"/>
              </w14:lightRig>
            </w14:scene3d>
          </w:rPr>
          <w:t>C.5.1</w:t>
        </w:r>
        <w:r w:rsidR="002270C3">
          <w:rPr>
            <w:rFonts w:asciiTheme="minorHAnsi" w:eastAsiaTheme="minorEastAsia" w:hAnsiTheme="minorHAnsi" w:cstheme="minorBidi"/>
            <w:caps w:val="0"/>
            <w:noProof/>
            <w:sz w:val="22"/>
            <w:szCs w:val="22"/>
          </w:rPr>
          <w:tab/>
        </w:r>
        <w:r w:rsidR="002270C3" w:rsidRPr="008F7124">
          <w:rPr>
            <w:rStyle w:val="Hyperlink"/>
            <w:noProof/>
          </w:rPr>
          <w:t>Accettazione</w:t>
        </w:r>
        <w:r w:rsidR="002270C3">
          <w:rPr>
            <w:noProof/>
            <w:webHidden/>
          </w:rPr>
          <w:tab/>
        </w:r>
        <w:r w:rsidR="002270C3">
          <w:rPr>
            <w:noProof/>
            <w:webHidden/>
          </w:rPr>
          <w:fldChar w:fldCharType="begin"/>
        </w:r>
        <w:r w:rsidR="002270C3">
          <w:rPr>
            <w:noProof/>
            <w:webHidden/>
          </w:rPr>
          <w:instrText xml:space="preserve"> PAGEREF _Toc24969682 \h </w:instrText>
        </w:r>
        <w:r w:rsidR="002270C3">
          <w:rPr>
            <w:noProof/>
            <w:webHidden/>
          </w:rPr>
        </w:r>
        <w:r w:rsidR="002270C3">
          <w:rPr>
            <w:noProof/>
            <w:webHidden/>
          </w:rPr>
          <w:fldChar w:fldCharType="separate"/>
        </w:r>
        <w:r>
          <w:rPr>
            <w:noProof/>
            <w:webHidden/>
          </w:rPr>
          <w:t>46</w:t>
        </w:r>
        <w:r w:rsidR="002270C3">
          <w:rPr>
            <w:noProof/>
            <w:webHidden/>
          </w:rPr>
          <w:fldChar w:fldCharType="end"/>
        </w:r>
      </w:hyperlink>
    </w:p>
    <w:p w14:paraId="019FCEAC" w14:textId="7EC3AEDB" w:rsidR="002270C3" w:rsidRDefault="008F61C4">
      <w:pPr>
        <w:pStyle w:val="TOC2"/>
        <w:rPr>
          <w:rFonts w:asciiTheme="minorHAnsi" w:eastAsiaTheme="minorEastAsia" w:hAnsiTheme="minorHAnsi" w:cstheme="minorBidi"/>
          <w:caps w:val="0"/>
          <w:noProof/>
          <w:sz w:val="22"/>
          <w:szCs w:val="22"/>
        </w:rPr>
      </w:pPr>
      <w:hyperlink w:anchor="_Toc24969683" w:history="1">
        <w:r w:rsidR="002270C3" w:rsidRPr="008F7124">
          <w:rPr>
            <w:rStyle w:val="Hyperlink"/>
            <w:noProof/>
            <w14:scene3d>
              <w14:camera w14:prst="orthographicFront"/>
              <w14:lightRig w14:rig="threePt" w14:dir="t">
                <w14:rot w14:lat="0" w14:lon="0" w14:rev="0"/>
              </w14:lightRig>
            </w14:scene3d>
          </w:rPr>
          <w:t>C.5.2</w:t>
        </w:r>
        <w:r w:rsidR="002270C3">
          <w:rPr>
            <w:rFonts w:asciiTheme="minorHAnsi" w:eastAsiaTheme="minorEastAsia" w:hAnsiTheme="minorHAnsi" w:cstheme="minorBidi"/>
            <w:caps w:val="0"/>
            <w:noProof/>
            <w:sz w:val="22"/>
            <w:szCs w:val="22"/>
          </w:rPr>
          <w:tab/>
        </w:r>
        <w:r w:rsidR="002270C3" w:rsidRPr="008F7124">
          <w:rPr>
            <w:rStyle w:val="Hyperlink"/>
            <w:noProof/>
          </w:rPr>
          <w:t>Marcatura “CE”</w:t>
        </w:r>
        <w:r w:rsidR="002270C3">
          <w:rPr>
            <w:noProof/>
            <w:webHidden/>
          </w:rPr>
          <w:tab/>
        </w:r>
        <w:r w:rsidR="002270C3">
          <w:rPr>
            <w:noProof/>
            <w:webHidden/>
          </w:rPr>
          <w:fldChar w:fldCharType="begin"/>
        </w:r>
        <w:r w:rsidR="002270C3">
          <w:rPr>
            <w:noProof/>
            <w:webHidden/>
          </w:rPr>
          <w:instrText xml:space="preserve"> PAGEREF _Toc24969683 \h </w:instrText>
        </w:r>
        <w:r w:rsidR="002270C3">
          <w:rPr>
            <w:noProof/>
            <w:webHidden/>
          </w:rPr>
        </w:r>
        <w:r w:rsidR="002270C3">
          <w:rPr>
            <w:noProof/>
            <w:webHidden/>
          </w:rPr>
          <w:fldChar w:fldCharType="separate"/>
        </w:r>
        <w:r>
          <w:rPr>
            <w:noProof/>
            <w:webHidden/>
          </w:rPr>
          <w:t>47</w:t>
        </w:r>
        <w:r w:rsidR="002270C3">
          <w:rPr>
            <w:noProof/>
            <w:webHidden/>
          </w:rPr>
          <w:fldChar w:fldCharType="end"/>
        </w:r>
      </w:hyperlink>
    </w:p>
    <w:p w14:paraId="6AC85FEB" w14:textId="18C097A9" w:rsidR="002270C3" w:rsidRDefault="008F61C4">
      <w:pPr>
        <w:pStyle w:val="TOC2"/>
        <w:rPr>
          <w:rFonts w:asciiTheme="minorHAnsi" w:eastAsiaTheme="minorEastAsia" w:hAnsiTheme="minorHAnsi" w:cstheme="minorBidi"/>
          <w:caps w:val="0"/>
          <w:noProof/>
          <w:sz w:val="22"/>
          <w:szCs w:val="22"/>
        </w:rPr>
      </w:pPr>
      <w:hyperlink w:anchor="_Toc24969684" w:history="1">
        <w:r w:rsidR="002270C3" w:rsidRPr="008F7124">
          <w:rPr>
            <w:rStyle w:val="Hyperlink"/>
            <w:noProof/>
            <w14:scene3d>
              <w14:camera w14:prst="orthographicFront"/>
              <w14:lightRig w14:rig="threePt" w14:dir="t">
                <w14:rot w14:lat="0" w14:lon="0" w14:rev="0"/>
              </w14:lightRig>
            </w14:scene3d>
          </w:rPr>
          <w:t>C.5.3</w:t>
        </w:r>
        <w:r w:rsidR="002270C3">
          <w:rPr>
            <w:rFonts w:asciiTheme="minorHAnsi" w:eastAsiaTheme="minorEastAsia" w:hAnsiTheme="minorHAnsi" w:cstheme="minorBidi"/>
            <w:caps w:val="0"/>
            <w:noProof/>
            <w:sz w:val="22"/>
            <w:szCs w:val="22"/>
          </w:rPr>
          <w:tab/>
        </w:r>
        <w:r w:rsidR="002270C3" w:rsidRPr="008F7124">
          <w:rPr>
            <w:rStyle w:val="Hyperlink"/>
            <w:noProof/>
          </w:rPr>
          <w:t>Dossier di Prodotto</w:t>
        </w:r>
        <w:r w:rsidR="002270C3">
          <w:rPr>
            <w:noProof/>
            <w:webHidden/>
          </w:rPr>
          <w:tab/>
        </w:r>
        <w:r w:rsidR="002270C3">
          <w:rPr>
            <w:noProof/>
            <w:webHidden/>
          </w:rPr>
          <w:fldChar w:fldCharType="begin"/>
        </w:r>
        <w:r w:rsidR="002270C3">
          <w:rPr>
            <w:noProof/>
            <w:webHidden/>
          </w:rPr>
          <w:instrText xml:space="preserve"> PAGEREF _Toc24969684 \h </w:instrText>
        </w:r>
        <w:r w:rsidR="002270C3">
          <w:rPr>
            <w:noProof/>
            <w:webHidden/>
          </w:rPr>
        </w:r>
        <w:r w:rsidR="002270C3">
          <w:rPr>
            <w:noProof/>
            <w:webHidden/>
          </w:rPr>
          <w:fldChar w:fldCharType="separate"/>
        </w:r>
        <w:r>
          <w:rPr>
            <w:noProof/>
            <w:webHidden/>
          </w:rPr>
          <w:t>48</w:t>
        </w:r>
        <w:r w:rsidR="002270C3">
          <w:rPr>
            <w:noProof/>
            <w:webHidden/>
          </w:rPr>
          <w:fldChar w:fldCharType="end"/>
        </w:r>
      </w:hyperlink>
    </w:p>
    <w:p w14:paraId="2414A67F" w14:textId="63F0210E" w:rsidR="002270C3" w:rsidRDefault="008F61C4">
      <w:pPr>
        <w:pStyle w:val="TOC2"/>
        <w:rPr>
          <w:rFonts w:asciiTheme="minorHAnsi" w:eastAsiaTheme="minorEastAsia" w:hAnsiTheme="minorHAnsi" w:cstheme="minorBidi"/>
          <w:caps w:val="0"/>
          <w:noProof/>
          <w:sz w:val="22"/>
          <w:szCs w:val="22"/>
        </w:rPr>
      </w:pPr>
      <w:hyperlink w:anchor="_Toc24969685" w:history="1">
        <w:r w:rsidR="002270C3" w:rsidRPr="008F7124">
          <w:rPr>
            <w:rStyle w:val="Hyperlink"/>
            <w:noProof/>
            <w14:scene3d>
              <w14:camera w14:prst="orthographicFront"/>
              <w14:lightRig w14:rig="threePt" w14:dir="t">
                <w14:rot w14:lat="0" w14:lon="0" w14:rev="0"/>
              </w14:lightRig>
            </w14:scene3d>
          </w:rPr>
          <w:t>C.5.4</w:t>
        </w:r>
        <w:r w:rsidR="002270C3">
          <w:rPr>
            <w:rFonts w:asciiTheme="minorHAnsi" w:eastAsiaTheme="minorEastAsia" w:hAnsiTheme="minorHAnsi" w:cstheme="minorBidi"/>
            <w:caps w:val="0"/>
            <w:noProof/>
            <w:sz w:val="22"/>
            <w:szCs w:val="22"/>
          </w:rPr>
          <w:tab/>
        </w:r>
        <w:r w:rsidR="002270C3" w:rsidRPr="008F7124">
          <w:rPr>
            <w:rStyle w:val="Hyperlink"/>
            <w:noProof/>
          </w:rPr>
          <w:t>Laboratori accreditati</w:t>
        </w:r>
        <w:r w:rsidR="002270C3">
          <w:rPr>
            <w:noProof/>
            <w:webHidden/>
          </w:rPr>
          <w:tab/>
        </w:r>
        <w:r w:rsidR="002270C3">
          <w:rPr>
            <w:noProof/>
            <w:webHidden/>
          </w:rPr>
          <w:fldChar w:fldCharType="begin"/>
        </w:r>
        <w:r w:rsidR="002270C3">
          <w:rPr>
            <w:noProof/>
            <w:webHidden/>
          </w:rPr>
          <w:instrText xml:space="preserve"> PAGEREF _Toc24969685 \h </w:instrText>
        </w:r>
        <w:r w:rsidR="002270C3">
          <w:rPr>
            <w:noProof/>
            <w:webHidden/>
          </w:rPr>
        </w:r>
        <w:r w:rsidR="002270C3">
          <w:rPr>
            <w:noProof/>
            <w:webHidden/>
          </w:rPr>
          <w:fldChar w:fldCharType="separate"/>
        </w:r>
        <w:r>
          <w:rPr>
            <w:noProof/>
            <w:webHidden/>
          </w:rPr>
          <w:t>48</w:t>
        </w:r>
        <w:r w:rsidR="002270C3">
          <w:rPr>
            <w:noProof/>
            <w:webHidden/>
          </w:rPr>
          <w:fldChar w:fldCharType="end"/>
        </w:r>
      </w:hyperlink>
    </w:p>
    <w:p w14:paraId="47441959" w14:textId="07150167" w:rsidR="002270C3" w:rsidRDefault="008F61C4">
      <w:pPr>
        <w:pStyle w:val="TOC2"/>
        <w:rPr>
          <w:rFonts w:asciiTheme="minorHAnsi" w:eastAsiaTheme="minorEastAsia" w:hAnsiTheme="minorHAnsi" w:cstheme="minorBidi"/>
          <w:caps w:val="0"/>
          <w:noProof/>
          <w:sz w:val="22"/>
          <w:szCs w:val="22"/>
        </w:rPr>
      </w:pPr>
      <w:hyperlink w:anchor="_Toc24969686" w:history="1">
        <w:r w:rsidR="002270C3" w:rsidRPr="008F7124">
          <w:rPr>
            <w:rStyle w:val="Hyperlink"/>
            <w:noProof/>
            <w14:scene3d>
              <w14:camera w14:prst="orthographicFront"/>
              <w14:lightRig w14:rig="threePt" w14:dir="t">
                <w14:rot w14:lat="0" w14:lon="0" w14:rev="0"/>
              </w14:lightRig>
            </w14:scene3d>
          </w:rPr>
          <w:t>C.5.5</w:t>
        </w:r>
        <w:r w:rsidR="002270C3">
          <w:rPr>
            <w:rFonts w:asciiTheme="minorHAnsi" w:eastAsiaTheme="minorEastAsia" w:hAnsiTheme="minorHAnsi" w:cstheme="minorBidi"/>
            <w:caps w:val="0"/>
            <w:noProof/>
            <w:sz w:val="22"/>
            <w:szCs w:val="22"/>
          </w:rPr>
          <w:tab/>
        </w:r>
        <w:r w:rsidR="002270C3" w:rsidRPr="008F7124">
          <w:rPr>
            <w:rStyle w:val="Hyperlink"/>
            <w:noProof/>
          </w:rPr>
          <w:t>Aspetti ambientali connessi alla realizzazione della segnaletica stradale</w:t>
        </w:r>
        <w:r w:rsidR="002270C3">
          <w:rPr>
            <w:noProof/>
            <w:webHidden/>
          </w:rPr>
          <w:tab/>
        </w:r>
        <w:r w:rsidR="002270C3">
          <w:rPr>
            <w:noProof/>
            <w:webHidden/>
          </w:rPr>
          <w:fldChar w:fldCharType="begin"/>
        </w:r>
        <w:r w:rsidR="002270C3">
          <w:rPr>
            <w:noProof/>
            <w:webHidden/>
          </w:rPr>
          <w:instrText xml:space="preserve"> PAGEREF _Toc24969686 \h </w:instrText>
        </w:r>
        <w:r w:rsidR="002270C3">
          <w:rPr>
            <w:noProof/>
            <w:webHidden/>
          </w:rPr>
        </w:r>
        <w:r w:rsidR="002270C3">
          <w:rPr>
            <w:noProof/>
            <w:webHidden/>
          </w:rPr>
          <w:fldChar w:fldCharType="separate"/>
        </w:r>
        <w:r>
          <w:rPr>
            <w:noProof/>
            <w:webHidden/>
          </w:rPr>
          <w:t>48</w:t>
        </w:r>
        <w:r w:rsidR="002270C3">
          <w:rPr>
            <w:noProof/>
            <w:webHidden/>
          </w:rPr>
          <w:fldChar w:fldCharType="end"/>
        </w:r>
      </w:hyperlink>
    </w:p>
    <w:p w14:paraId="1A8D428D" w14:textId="70E7EEC9" w:rsidR="002270C3" w:rsidRDefault="008F61C4">
      <w:pPr>
        <w:pStyle w:val="TOC3"/>
        <w:rPr>
          <w:rFonts w:asciiTheme="minorHAnsi" w:eastAsiaTheme="minorEastAsia" w:hAnsiTheme="minorHAnsi" w:cstheme="minorBidi"/>
          <w:noProof/>
          <w:sz w:val="22"/>
          <w:szCs w:val="22"/>
        </w:rPr>
      </w:pPr>
      <w:hyperlink w:anchor="_Toc24969687" w:history="1">
        <w:r w:rsidR="002270C3" w:rsidRPr="008F7124">
          <w:rPr>
            <w:rStyle w:val="Hyperlink"/>
            <w:noProof/>
            <w14:scene3d>
              <w14:camera w14:prst="orthographicFront"/>
              <w14:lightRig w14:rig="threePt" w14:dir="t">
                <w14:rot w14:lat="0" w14:lon="0" w14:rev="0"/>
              </w14:lightRig>
            </w14:scene3d>
          </w:rPr>
          <w:t>C.5.5.1</w:t>
        </w:r>
        <w:r w:rsidR="002270C3">
          <w:rPr>
            <w:rFonts w:asciiTheme="minorHAnsi" w:eastAsiaTheme="minorEastAsia" w:hAnsiTheme="minorHAnsi" w:cstheme="minorBidi"/>
            <w:noProof/>
            <w:sz w:val="22"/>
            <w:szCs w:val="22"/>
          </w:rPr>
          <w:tab/>
        </w:r>
        <w:r w:rsidR="002270C3" w:rsidRPr="008F7124">
          <w:rPr>
            <w:rStyle w:val="Hyperlink"/>
            <w:noProof/>
          </w:rPr>
          <w:t>Piano di gestione dei rifiuti</w:t>
        </w:r>
        <w:r w:rsidR="002270C3">
          <w:rPr>
            <w:noProof/>
            <w:webHidden/>
          </w:rPr>
          <w:tab/>
        </w:r>
        <w:r w:rsidR="002270C3">
          <w:rPr>
            <w:noProof/>
            <w:webHidden/>
          </w:rPr>
          <w:fldChar w:fldCharType="begin"/>
        </w:r>
        <w:r w:rsidR="002270C3">
          <w:rPr>
            <w:noProof/>
            <w:webHidden/>
          </w:rPr>
          <w:instrText xml:space="preserve"> PAGEREF _Toc24969687 \h </w:instrText>
        </w:r>
        <w:r w:rsidR="002270C3">
          <w:rPr>
            <w:noProof/>
            <w:webHidden/>
          </w:rPr>
        </w:r>
        <w:r w:rsidR="002270C3">
          <w:rPr>
            <w:noProof/>
            <w:webHidden/>
          </w:rPr>
          <w:fldChar w:fldCharType="separate"/>
        </w:r>
        <w:r>
          <w:rPr>
            <w:noProof/>
            <w:webHidden/>
          </w:rPr>
          <w:t>48</w:t>
        </w:r>
        <w:r w:rsidR="002270C3">
          <w:rPr>
            <w:noProof/>
            <w:webHidden/>
          </w:rPr>
          <w:fldChar w:fldCharType="end"/>
        </w:r>
      </w:hyperlink>
    </w:p>
    <w:p w14:paraId="383EDF2F" w14:textId="4FB70515" w:rsidR="002270C3" w:rsidRDefault="008F61C4">
      <w:pPr>
        <w:pStyle w:val="TOC1"/>
        <w:rPr>
          <w:rFonts w:asciiTheme="minorHAnsi" w:eastAsiaTheme="minorEastAsia" w:hAnsiTheme="minorHAnsi" w:cstheme="minorBidi"/>
          <w:b w:val="0"/>
          <w:caps w:val="0"/>
          <w:noProof/>
          <w:sz w:val="22"/>
          <w:szCs w:val="22"/>
        </w:rPr>
      </w:pPr>
      <w:hyperlink w:anchor="_Toc24969688" w:history="1">
        <w:r w:rsidR="002270C3" w:rsidRPr="008F7124">
          <w:rPr>
            <w:rStyle w:val="Hyperlink"/>
            <w:noProof/>
            <w14:scene3d>
              <w14:camera w14:prst="orthographicFront"/>
              <w14:lightRig w14:rig="threePt" w14:dir="t">
                <w14:rot w14:lat="0" w14:lon="0" w14:rev="0"/>
              </w14:lightRig>
            </w14:scene3d>
          </w:rPr>
          <w:t>C.6</w:t>
        </w:r>
        <w:r w:rsidR="002270C3">
          <w:rPr>
            <w:rFonts w:asciiTheme="minorHAnsi" w:eastAsiaTheme="minorEastAsia" w:hAnsiTheme="minorHAnsi" w:cstheme="minorBidi"/>
            <w:b w:val="0"/>
            <w:caps w:val="0"/>
            <w:noProof/>
            <w:sz w:val="22"/>
            <w:szCs w:val="22"/>
          </w:rPr>
          <w:tab/>
        </w:r>
        <w:r w:rsidR="002270C3" w:rsidRPr="008F7124">
          <w:rPr>
            <w:rStyle w:val="Hyperlink"/>
            <w:noProof/>
          </w:rPr>
          <w:t>MISURAZIONE E CONTABILIZZAZIONE</w:t>
        </w:r>
        <w:r w:rsidR="002270C3">
          <w:rPr>
            <w:noProof/>
            <w:webHidden/>
          </w:rPr>
          <w:tab/>
        </w:r>
        <w:r w:rsidR="002270C3">
          <w:rPr>
            <w:noProof/>
            <w:webHidden/>
          </w:rPr>
          <w:fldChar w:fldCharType="begin"/>
        </w:r>
        <w:r w:rsidR="002270C3">
          <w:rPr>
            <w:noProof/>
            <w:webHidden/>
          </w:rPr>
          <w:instrText xml:space="preserve"> PAGEREF _Toc24969688 \h </w:instrText>
        </w:r>
        <w:r w:rsidR="002270C3">
          <w:rPr>
            <w:noProof/>
            <w:webHidden/>
          </w:rPr>
        </w:r>
        <w:r w:rsidR="002270C3">
          <w:rPr>
            <w:noProof/>
            <w:webHidden/>
          </w:rPr>
          <w:fldChar w:fldCharType="separate"/>
        </w:r>
        <w:r>
          <w:rPr>
            <w:noProof/>
            <w:webHidden/>
          </w:rPr>
          <w:t>50</w:t>
        </w:r>
        <w:r w:rsidR="002270C3">
          <w:rPr>
            <w:noProof/>
            <w:webHidden/>
          </w:rPr>
          <w:fldChar w:fldCharType="end"/>
        </w:r>
      </w:hyperlink>
    </w:p>
    <w:p w14:paraId="5F04DE3F" w14:textId="3FFB7F77" w:rsidR="002270C3" w:rsidRDefault="008F61C4">
      <w:pPr>
        <w:pStyle w:val="TOC1"/>
        <w:rPr>
          <w:rFonts w:asciiTheme="minorHAnsi" w:eastAsiaTheme="minorEastAsia" w:hAnsiTheme="minorHAnsi" w:cstheme="minorBidi"/>
          <w:b w:val="0"/>
          <w:caps w:val="0"/>
          <w:noProof/>
          <w:sz w:val="22"/>
          <w:szCs w:val="22"/>
        </w:rPr>
      </w:pPr>
      <w:hyperlink w:anchor="_Toc24969689" w:history="1">
        <w:r w:rsidR="002270C3" w:rsidRPr="008F7124">
          <w:rPr>
            <w:rStyle w:val="Hyperlink"/>
            <w:noProof/>
            <w14:scene3d>
              <w14:camera w14:prst="orthographicFront"/>
              <w14:lightRig w14:rig="threePt" w14:dir="t">
                <w14:rot w14:lat="0" w14:lon="0" w14:rev="0"/>
              </w14:lightRig>
            </w14:scene3d>
          </w:rPr>
          <w:t>C.7</w:t>
        </w:r>
        <w:r w:rsidR="002270C3">
          <w:rPr>
            <w:rFonts w:asciiTheme="minorHAnsi" w:eastAsiaTheme="minorEastAsia" w:hAnsiTheme="minorHAnsi" w:cstheme="minorBidi"/>
            <w:b w:val="0"/>
            <w:caps w:val="0"/>
            <w:noProof/>
            <w:sz w:val="22"/>
            <w:szCs w:val="22"/>
          </w:rPr>
          <w:tab/>
        </w:r>
        <w:r w:rsidR="002270C3" w:rsidRPr="008F7124">
          <w:rPr>
            <w:rStyle w:val="Hyperlink"/>
            <w:noProof/>
          </w:rPr>
          <w:t>NON CONFORMITA’ E SANZIONI</w:t>
        </w:r>
        <w:r w:rsidR="002270C3">
          <w:rPr>
            <w:noProof/>
            <w:webHidden/>
          </w:rPr>
          <w:tab/>
        </w:r>
        <w:r w:rsidR="002270C3">
          <w:rPr>
            <w:noProof/>
            <w:webHidden/>
          </w:rPr>
          <w:fldChar w:fldCharType="begin"/>
        </w:r>
        <w:r w:rsidR="002270C3">
          <w:rPr>
            <w:noProof/>
            <w:webHidden/>
          </w:rPr>
          <w:instrText xml:space="preserve"> PAGEREF _Toc24969689 \h </w:instrText>
        </w:r>
        <w:r w:rsidR="002270C3">
          <w:rPr>
            <w:noProof/>
            <w:webHidden/>
          </w:rPr>
        </w:r>
        <w:r w:rsidR="002270C3">
          <w:rPr>
            <w:noProof/>
            <w:webHidden/>
          </w:rPr>
          <w:fldChar w:fldCharType="separate"/>
        </w:r>
        <w:r>
          <w:rPr>
            <w:noProof/>
            <w:webHidden/>
          </w:rPr>
          <w:t>53</w:t>
        </w:r>
        <w:r w:rsidR="002270C3">
          <w:rPr>
            <w:noProof/>
            <w:webHidden/>
          </w:rPr>
          <w:fldChar w:fldCharType="end"/>
        </w:r>
      </w:hyperlink>
    </w:p>
    <w:p w14:paraId="58CEFE5D" w14:textId="2C57BA80" w:rsidR="002270C3" w:rsidRDefault="008F61C4">
      <w:pPr>
        <w:pStyle w:val="TOC1"/>
        <w:rPr>
          <w:rFonts w:asciiTheme="minorHAnsi" w:eastAsiaTheme="minorEastAsia" w:hAnsiTheme="minorHAnsi" w:cstheme="minorBidi"/>
          <w:b w:val="0"/>
          <w:caps w:val="0"/>
          <w:noProof/>
          <w:sz w:val="22"/>
          <w:szCs w:val="22"/>
        </w:rPr>
      </w:pPr>
      <w:hyperlink w:anchor="_Toc24969690" w:history="1">
        <w:r w:rsidR="002270C3" w:rsidRPr="008F7124">
          <w:rPr>
            <w:rStyle w:val="Hyperlink"/>
            <w:noProof/>
            <w14:scene3d>
              <w14:camera w14:prst="orthographicFront"/>
              <w14:lightRig w14:rig="threePt" w14:dir="t">
                <w14:rot w14:lat="0" w14:lon="0" w14:rev="0"/>
              </w14:lightRig>
            </w14:scene3d>
          </w:rPr>
          <w:t>C.8</w:t>
        </w:r>
        <w:r w:rsidR="002270C3">
          <w:rPr>
            <w:rFonts w:asciiTheme="minorHAnsi" w:eastAsiaTheme="minorEastAsia" w:hAnsiTheme="minorHAnsi" w:cstheme="minorBidi"/>
            <w:b w:val="0"/>
            <w:caps w:val="0"/>
            <w:noProof/>
            <w:sz w:val="22"/>
            <w:szCs w:val="22"/>
          </w:rPr>
          <w:tab/>
        </w:r>
        <w:r w:rsidR="002270C3" w:rsidRPr="008F7124">
          <w:rPr>
            <w:rStyle w:val="Hyperlink"/>
            <w:noProof/>
          </w:rPr>
          <w:t>COLLAUDO</w:t>
        </w:r>
        <w:r w:rsidR="002270C3">
          <w:rPr>
            <w:noProof/>
            <w:webHidden/>
          </w:rPr>
          <w:tab/>
        </w:r>
        <w:r w:rsidR="002270C3">
          <w:rPr>
            <w:noProof/>
            <w:webHidden/>
          </w:rPr>
          <w:fldChar w:fldCharType="begin"/>
        </w:r>
        <w:r w:rsidR="002270C3">
          <w:rPr>
            <w:noProof/>
            <w:webHidden/>
          </w:rPr>
          <w:instrText xml:space="preserve"> PAGEREF _Toc24969690 \h </w:instrText>
        </w:r>
        <w:r w:rsidR="002270C3">
          <w:rPr>
            <w:noProof/>
            <w:webHidden/>
          </w:rPr>
        </w:r>
        <w:r w:rsidR="002270C3">
          <w:rPr>
            <w:noProof/>
            <w:webHidden/>
          </w:rPr>
          <w:fldChar w:fldCharType="separate"/>
        </w:r>
        <w:r>
          <w:rPr>
            <w:noProof/>
            <w:webHidden/>
          </w:rPr>
          <w:t>54</w:t>
        </w:r>
        <w:r w:rsidR="002270C3">
          <w:rPr>
            <w:noProof/>
            <w:webHidden/>
          </w:rPr>
          <w:fldChar w:fldCharType="end"/>
        </w:r>
      </w:hyperlink>
    </w:p>
    <w:p w14:paraId="180109B5" w14:textId="0D7CA2B1" w:rsidR="002270C3" w:rsidRDefault="008F61C4">
      <w:pPr>
        <w:pStyle w:val="TOC1"/>
        <w:rPr>
          <w:rFonts w:asciiTheme="minorHAnsi" w:eastAsiaTheme="minorEastAsia" w:hAnsiTheme="minorHAnsi" w:cstheme="minorBidi"/>
          <w:b w:val="0"/>
          <w:caps w:val="0"/>
          <w:noProof/>
          <w:sz w:val="22"/>
          <w:szCs w:val="22"/>
        </w:rPr>
      </w:pPr>
      <w:hyperlink w:anchor="_Toc24969691" w:history="1">
        <w:r w:rsidR="002270C3" w:rsidRPr="008F7124">
          <w:rPr>
            <w:rStyle w:val="Hyperlink"/>
            <w:noProof/>
            <w14:scene3d>
              <w14:camera w14:prst="orthographicFront"/>
              <w14:lightRig w14:rig="threePt" w14:dir="t">
                <w14:rot w14:lat="0" w14:lon="0" w14:rev="0"/>
              </w14:lightRig>
            </w14:scene3d>
          </w:rPr>
          <w:t>C.9</w:t>
        </w:r>
        <w:r w:rsidR="002270C3">
          <w:rPr>
            <w:rFonts w:asciiTheme="minorHAnsi" w:eastAsiaTheme="minorEastAsia" w:hAnsiTheme="minorHAnsi" w:cstheme="minorBidi"/>
            <w:b w:val="0"/>
            <w:caps w:val="0"/>
            <w:noProof/>
            <w:sz w:val="22"/>
            <w:szCs w:val="22"/>
          </w:rPr>
          <w:tab/>
        </w:r>
        <w:r w:rsidR="002270C3" w:rsidRPr="008F7124">
          <w:rPr>
            <w:rStyle w:val="Hyperlink"/>
            <w:noProof/>
          </w:rPr>
          <w:t>GARANZIA</w:t>
        </w:r>
        <w:r w:rsidR="002270C3">
          <w:rPr>
            <w:noProof/>
            <w:webHidden/>
          </w:rPr>
          <w:tab/>
        </w:r>
        <w:r w:rsidR="002270C3">
          <w:rPr>
            <w:noProof/>
            <w:webHidden/>
          </w:rPr>
          <w:fldChar w:fldCharType="begin"/>
        </w:r>
        <w:r w:rsidR="002270C3">
          <w:rPr>
            <w:noProof/>
            <w:webHidden/>
          </w:rPr>
          <w:instrText xml:space="preserve"> PAGEREF _Toc24969691 \h </w:instrText>
        </w:r>
        <w:r w:rsidR="002270C3">
          <w:rPr>
            <w:noProof/>
            <w:webHidden/>
          </w:rPr>
        </w:r>
        <w:r w:rsidR="002270C3">
          <w:rPr>
            <w:noProof/>
            <w:webHidden/>
          </w:rPr>
          <w:fldChar w:fldCharType="separate"/>
        </w:r>
        <w:r>
          <w:rPr>
            <w:noProof/>
            <w:webHidden/>
          </w:rPr>
          <w:t>56</w:t>
        </w:r>
        <w:r w:rsidR="002270C3">
          <w:rPr>
            <w:noProof/>
            <w:webHidden/>
          </w:rPr>
          <w:fldChar w:fldCharType="end"/>
        </w:r>
      </w:hyperlink>
    </w:p>
    <w:p w14:paraId="7ADE2903" w14:textId="455DD38F" w:rsidR="002270C3" w:rsidRDefault="008F61C4">
      <w:pPr>
        <w:pStyle w:val="TOC2"/>
        <w:rPr>
          <w:rFonts w:asciiTheme="minorHAnsi" w:eastAsiaTheme="minorEastAsia" w:hAnsiTheme="minorHAnsi" w:cstheme="minorBidi"/>
          <w:caps w:val="0"/>
          <w:noProof/>
          <w:sz w:val="22"/>
          <w:szCs w:val="22"/>
        </w:rPr>
      </w:pPr>
      <w:hyperlink w:anchor="_Toc24969692" w:history="1">
        <w:r w:rsidR="002270C3" w:rsidRPr="008F7124">
          <w:rPr>
            <w:rStyle w:val="Hyperlink"/>
            <w:noProof/>
            <w14:scene3d>
              <w14:camera w14:prst="orthographicFront"/>
              <w14:lightRig w14:rig="threePt" w14:dir="t">
                <w14:rot w14:lat="0" w14:lon="0" w14:rev="0"/>
              </w14:lightRig>
            </w14:scene3d>
          </w:rPr>
          <w:t>C.9.1</w:t>
        </w:r>
        <w:r w:rsidR="002270C3">
          <w:rPr>
            <w:rFonts w:asciiTheme="minorHAnsi" w:eastAsiaTheme="minorEastAsia" w:hAnsiTheme="minorHAnsi" w:cstheme="minorBidi"/>
            <w:caps w:val="0"/>
            <w:noProof/>
            <w:sz w:val="22"/>
            <w:szCs w:val="22"/>
          </w:rPr>
          <w:tab/>
        </w:r>
        <w:r w:rsidR="002270C3" w:rsidRPr="008F7124">
          <w:rPr>
            <w:rStyle w:val="Hyperlink"/>
            <w:noProof/>
          </w:rPr>
          <w:t>Segnaletica orizzontale</w:t>
        </w:r>
        <w:r w:rsidR="002270C3">
          <w:rPr>
            <w:noProof/>
            <w:webHidden/>
          </w:rPr>
          <w:tab/>
        </w:r>
        <w:r w:rsidR="002270C3">
          <w:rPr>
            <w:noProof/>
            <w:webHidden/>
          </w:rPr>
          <w:fldChar w:fldCharType="begin"/>
        </w:r>
        <w:r w:rsidR="002270C3">
          <w:rPr>
            <w:noProof/>
            <w:webHidden/>
          </w:rPr>
          <w:instrText xml:space="preserve"> PAGEREF _Toc24969692 \h </w:instrText>
        </w:r>
        <w:r w:rsidR="002270C3">
          <w:rPr>
            <w:noProof/>
            <w:webHidden/>
          </w:rPr>
        </w:r>
        <w:r w:rsidR="002270C3">
          <w:rPr>
            <w:noProof/>
            <w:webHidden/>
          </w:rPr>
          <w:fldChar w:fldCharType="separate"/>
        </w:r>
        <w:r>
          <w:rPr>
            <w:noProof/>
            <w:webHidden/>
          </w:rPr>
          <w:t>56</w:t>
        </w:r>
        <w:r w:rsidR="002270C3">
          <w:rPr>
            <w:noProof/>
            <w:webHidden/>
          </w:rPr>
          <w:fldChar w:fldCharType="end"/>
        </w:r>
      </w:hyperlink>
    </w:p>
    <w:p w14:paraId="37D84423" w14:textId="32FCD6A7" w:rsidR="002270C3" w:rsidRDefault="008F61C4">
      <w:pPr>
        <w:pStyle w:val="TOC2"/>
        <w:rPr>
          <w:rFonts w:asciiTheme="minorHAnsi" w:eastAsiaTheme="minorEastAsia" w:hAnsiTheme="minorHAnsi" w:cstheme="minorBidi"/>
          <w:caps w:val="0"/>
          <w:noProof/>
          <w:sz w:val="22"/>
          <w:szCs w:val="22"/>
        </w:rPr>
      </w:pPr>
      <w:hyperlink w:anchor="_Toc24969693" w:history="1">
        <w:r w:rsidR="002270C3" w:rsidRPr="008F7124">
          <w:rPr>
            <w:rStyle w:val="Hyperlink"/>
            <w:noProof/>
            <w14:scene3d>
              <w14:camera w14:prst="orthographicFront"/>
              <w14:lightRig w14:rig="threePt" w14:dir="t">
                <w14:rot w14:lat="0" w14:lon="0" w14:rev="0"/>
              </w14:lightRig>
            </w14:scene3d>
          </w:rPr>
          <w:t>C.9.2</w:t>
        </w:r>
        <w:r w:rsidR="002270C3">
          <w:rPr>
            <w:rFonts w:asciiTheme="minorHAnsi" w:eastAsiaTheme="minorEastAsia" w:hAnsiTheme="minorHAnsi" w:cstheme="minorBidi"/>
            <w:caps w:val="0"/>
            <w:noProof/>
            <w:sz w:val="22"/>
            <w:szCs w:val="22"/>
          </w:rPr>
          <w:tab/>
        </w:r>
        <w:r w:rsidR="002270C3" w:rsidRPr="008F7124">
          <w:rPr>
            <w:rStyle w:val="Hyperlink"/>
            <w:noProof/>
          </w:rPr>
          <w:t>Segnaletica verticale</w:t>
        </w:r>
        <w:r w:rsidR="002270C3">
          <w:rPr>
            <w:noProof/>
            <w:webHidden/>
          </w:rPr>
          <w:tab/>
        </w:r>
        <w:r w:rsidR="002270C3">
          <w:rPr>
            <w:noProof/>
            <w:webHidden/>
          </w:rPr>
          <w:fldChar w:fldCharType="begin"/>
        </w:r>
        <w:r w:rsidR="002270C3">
          <w:rPr>
            <w:noProof/>
            <w:webHidden/>
          </w:rPr>
          <w:instrText xml:space="preserve"> PAGEREF _Toc24969693 \h </w:instrText>
        </w:r>
        <w:r w:rsidR="002270C3">
          <w:rPr>
            <w:noProof/>
            <w:webHidden/>
          </w:rPr>
        </w:r>
        <w:r w:rsidR="002270C3">
          <w:rPr>
            <w:noProof/>
            <w:webHidden/>
          </w:rPr>
          <w:fldChar w:fldCharType="separate"/>
        </w:r>
        <w:r>
          <w:rPr>
            <w:noProof/>
            <w:webHidden/>
          </w:rPr>
          <w:t>56</w:t>
        </w:r>
        <w:r w:rsidR="002270C3">
          <w:rPr>
            <w:noProof/>
            <w:webHidden/>
          </w:rPr>
          <w:fldChar w:fldCharType="end"/>
        </w:r>
      </w:hyperlink>
    </w:p>
    <w:p w14:paraId="7EBAC9DA" w14:textId="728AFF92" w:rsidR="002270C3" w:rsidRDefault="008F61C4">
      <w:pPr>
        <w:pStyle w:val="TOC2"/>
        <w:rPr>
          <w:rFonts w:asciiTheme="minorHAnsi" w:eastAsiaTheme="minorEastAsia" w:hAnsiTheme="minorHAnsi" w:cstheme="minorBidi"/>
          <w:caps w:val="0"/>
          <w:noProof/>
          <w:sz w:val="22"/>
          <w:szCs w:val="22"/>
        </w:rPr>
      </w:pPr>
      <w:hyperlink w:anchor="_Toc24969694" w:history="1">
        <w:r w:rsidR="002270C3" w:rsidRPr="008F7124">
          <w:rPr>
            <w:rStyle w:val="Hyperlink"/>
            <w:noProof/>
            <w14:scene3d>
              <w14:camera w14:prst="orthographicFront"/>
              <w14:lightRig w14:rig="threePt" w14:dir="t">
                <w14:rot w14:lat="0" w14:lon="0" w14:rev="0"/>
              </w14:lightRig>
            </w14:scene3d>
          </w:rPr>
          <w:t>C.9.3</w:t>
        </w:r>
        <w:r w:rsidR="002270C3">
          <w:rPr>
            <w:rFonts w:asciiTheme="minorHAnsi" w:eastAsiaTheme="minorEastAsia" w:hAnsiTheme="minorHAnsi" w:cstheme="minorBidi"/>
            <w:caps w:val="0"/>
            <w:noProof/>
            <w:sz w:val="22"/>
            <w:szCs w:val="22"/>
          </w:rPr>
          <w:tab/>
        </w:r>
        <w:r w:rsidR="002270C3" w:rsidRPr="008F7124">
          <w:rPr>
            <w:rStyle w:val="Hyperlink"/>
            <w:noProof/>
          </w:rPr>
          <w:t>Segnaletica complementare</w:t>
        </w:r>
        <w:r w:rsidR="002270C3">
          <w:rPr>
            <w:noProof/>
            <w:webHidden/>
          </w:rPr>
          <w:tab/>
        </w:r>
        <w:r w:rsidR="002270C3">
          <w:rPr>
            <w:noProof/>
            <w:webHidden/>
          </w:rPr>
          <w:fldChar w:fldCharType="begin"/>
        </w:r>
        <w:r w:rsidR="002270C3">
          <w:rPr>
            <w:noProof/>
            <w:webHidden/>
          </w:rPr>
          <w:instrText xml:space="preserve"> PAGEREF _Toc24969694 \h </w:instrText>
        </w:r>
        <w:r w:rsidR="002270C3">
          <w:rPr>
            <w:noProof/>
            <w:webHidden/>
          </w:rPr>
        </w:r>
        <w:r w:rsidR="002270C3">
          <w:rPr>
            <w:noProof/>
            <w:webHidden/>
          </w:rPr>
          <w:fldChar w:fldCharType="separate"/>
        </w:r>
        <w:r>
          <w:rPr>
            <w:noProof/>
            <w:webHidden/>
          </w:rPr>
          <w:t>57</w:t>
        </w:r>
        <w:r w:rsidR="002270C3">
          <w:rPr>
            <w:noProof/>
            <w:webHidden/>
          </w:rPr>
          <w:fldChar w:fldCharType="end"/>
        </w:r>
      </w:hyperlink>
    </w:p>
    <w:p w14:paraId="5EDEB9E9" w14:textId="6FC43057" w:rsidR="002270C3" w:rsidRDefault="008F61C4">
      <w:pPr>
        <w:pStyle w:val="TOC1"/>
        <w:rPr>
          <w:rFonts w:asciiTheme="minorHAnsi" w:eastAsiaTheme="minorEastAsia" w:hAnsiTheme="minorHAnsi" w:cstheme="minorBidi"/>
          <w:b w:val="0"/>
          <w:caps w:val="0"/>
          <w:noProof/>
          <w:sz w:val="22"/>
          <w:szCs w:val="22"/>
        </w:rPr>
      </w:pPr>
      <w:hyperlink w:anchor="_Toc24969695" w:history="1">
        <w:r w:rsidR="002270C3" w:rsidRPr="008F7124">
          <w:rPr>
            <w:rStyle w:val="Hyperlink"/>
            <w:noProof/>
            <w14:scene3d>
              <w14:camera w14:prst="orthographicFront"/>
              <w14:lightRig w14:rig="threePt" w14:dir="t">
                <w14:rot w14:lat="0" w14:lon="0" w14:rev="0"/>
              </w14:lightRig>
            </w14:scene3d>
          </w:rPr>
          <w:t>C.10</w:t>
        </w:r>
        <w:r w:rsidR="002270C3">
          <w:rPr>
            <w:rFonts w:asciiTheme="minorHAnsi" w:eastAsiaTheme="minorEastAsia" w:hAnsiTheme="minorHAnsi" w:cstheme="minorBidi"/>
            <w:b w:val="0"/>
            <w:caps w:val="0"/>
            <w:noProof/>
            <w:sz w:val="22"/>
            <w:szCs w:val="22"/>
          </w:rPr>
          <w:tab/>
        </w:r>
        <w:r w:rsidR="002270C3" w:rsidRPr="008F7124">
          <w:rPr>
            <w:rStyle w:val="Hyperlink"/>
            <w:noProof/>
          </w:rPr>
          <w:t>APPENDICE</w:t>
        </w:r>
        <w:r w:rsidR="002270C3">
          <w:rPr>
            <w:noProof/>
            <w:webHidden/>
          </w:rPr>
          <w:tab/>
        </w:r>
        <w:r w:rsidR="002270C3">
          <w:rPr>
            <w:noProof/>
            <w:webHidden/>
          </w:rPr>
          <w:fldChar w:fldCharType="begin"/>
        </w:r>
        <w:r w:rsidR="002270C3">
          <w:rPr>
            <w:noProof/>
            <w:webHidden/>
          </w:rPr>
          <w:instrText xml:space="preserve"> PAGEREF _Toc24969695 \h </w:instrText>
        </w:r>
        <w:r w:rsidR="002270C3">
          <w:rPr>
            <w:noProof/>
            <w:webHidden/>
          </w:rPr>
        </w:r>
        <w:r w:rsidR="002270C3">
          <w:rPr>
            <w:noProof/>
            <w:webHidden/>
          </w:rPr>
          <w:fldChar w:fldCharType="separate"/>
        </w:r>
        <w:r>
          <w:rPr>
            <w:noProof/>
            <w:webHidden/>
          </w:rPr>
          <w:t>59</w:t>
        </w:r>
        <w:r w:rsidR="002270C3">
          <w:rPr>
            <w:noProof/>
            <w:webHidden/>
          </w:rPr>
          <w:fldChar w:fldCharType="end"/>
        </w:r>
      </w:hyperlink>
    </w:p>
    <w:p w14:paraId="218F1A74" w14:textId="3859F891" w:rsidR="002270C3" w:rsidRDefault="008F61C4">
      <w:pPr>
        <w:pStyle w:val="TOC2"/>
        <w:rPr>
          <w:rFonts w:asciiTheme="minorHAnsi" w:eastAsiaTheme="minorEastAsia" w:hAnsiTheme="minorHAnsi" w:cstheme="minorBidi"/>
          <w:caps w:val="0"/>
          <w:noProof/>
          <w:sz w:val="22"/>
          <w:szCs w:val="22"/>
        </w:rPr>
      </w:pPr>
      <w:hyperlink w:anchor="_Toc24969696" w:history="1">
        <w:r w:rsidR="002270C3" w:rsidRPr="008F7124">
          <w:rPr>
            <w:rStyle w:val="Hyperlink"/>
            <w:noProof/>
            <w14:scene3d>
              <w14:camera w14:prst="orthographicFront"/>
              <w14:lightRig w14:rig="threePt" w14:dir="t">
                <w14:rot w14:lat="0" w14:lon="0" w14:rev="0"/>
              </w14:lightRig>
            </w14:scene3d>
          </w:rPr>
          <w:t>C.10.1</w:t>
        </w:r>
        <w:r w:rsidR="002270C3">
          <w:rPr>
            <w:rFonts w:asciiTheme="minorHAnsi" w:eastAsiaTheme="minorEastAsia" w:hAnsiTheme="minorHAnsi" w:cstheme="minorBidi"/>
            <w:caps w:val="0"/>
            <w:noProof/>
            <w:sz w:val="22"/>
            <w:szCs w:val="22"/>
          </w:rPr>
          <w:tab/>
        </w:r>
        <w:r w:rsidR="002270C3" w:rsidRPr="008F7124">
          <w:rPr>
            <w:rStyle w:val="Hyperlink"/>
            <w:noProof/>
          </w:rPr>
          <w:t>Normative e riferimenti</w:t>
        </w:r>
        <w:r w:rsidR="002270C3">
          <w:rPr>
            <w:noProof/>
            <w:webHidden/>
          </w:rPr>
          <w:tab/>
        </w:r>
        <w:r w:rsidR="002270C3">
          <w:rPr>
            <w:noProof/>
            <w:webHidden/>
          </w:rPr>
          <w:fldChar w:fldCharType="begin"/>
        </w:r>
        <w:r w:rsidR="002270C3">
          <w:rPr>
            <w:noProof/>
            <w:webHidden/>
          </w:rPr>
          <w:instrText xml:space="preserve"> PAGEREF _Toc24969696 \h </w:instrText>
        </w:r>
        <w:r w:rsidR="002270C3">
          <w:rPr>
            <w:noProof/>
            <w:webHidden/>
          </w:rPr>
        </w:r>
        <w:r w:rsidR="002270C3">
          <w:rPr>
            <w:noProof/>
            <w:webHidden/>
          </w:rPr>
          <w:fldChar w:fldCharType="separate"/>
        </w:r>
        <w:r>
          <w:rPr>
            <w:noProof/>
            <w:webHidden/>
          </w:rPr>
          <w:t>59</w:t>
        </w:r>
        <w:r w:rsidR="002270C3">
          <w:rPr>
            <w:noProof/>
            <w:webHidden/>
          </w:rPr>
          <w:fldChar w:fldCharType="end"/>
        </w:r>
      </w:hyperlink>
    </w:p>
    <w:p w14:paraId="09F6A2D2" w14:textId="4A13C4C1" w:rsidR="002270C3" w:rsidRDefault="008F61C4">
      <w:pPr>
        <w:pStyle w:val="TOC2"/>
        <w:rPr>
          <w:rFonts w:asciiTheme="minorHAnsi" w:eastAsiaTheme="minorEastAsia" w:hAnsiTheme="minorHAnsi" w:cstheme="minorBidi"/>
          <w:caps w:val="0"/>
          <w:noProof/>
          <w:sz w:val="22"/>
          <w:szCs w:val="22"/>
        </w:rPr>
      </w:pPr>
      <w:hyperlink w:anchor="_Toc24969697" w:history="1">
        <w:r w:rsidR="002270C3" w:rsidRPr="008F7124">
          <w:rPr>
            <w:rStyle w:val="Hyperlink"/>
            <w:noProof/>
            <w14:scene3d>
              <w14:camera w14:prst="orthographicFront"/>
              <w14:lightRig w14:rig="threePt" w14:dir="t">
                <w14:rot w14:lat="0" w14:lon="0" w14:rev="0"/>
              </w14:lightRig>
            </w14:scene3d>
          </w:rPr>
          <w:t>C.10.2</w:t>
        </w:r>
        <w:r w:rsidR="002270C3">
          <w:rPr>
            <w:rFonts w:asciiTheme="minorHAnsi" w:eastAsiaTheme="minorEastAsia" w:hAnsiTheme="minorHAnsi" w:cstheme="minorBidi"/>
            <w:caps w:val="0"/>
            <w:noProof/>
            <w:sz w:val="22"/>
            <w:szCs w:val="22"/>
          </w:rPr>
          <w:tab/>
        </w:r>
        <w:r w:rsidR="002270C3" w:rsidRPr="008F7124">
          <w:rPr>
            <w:rStyle w:val="Hyperlink"/>
            <w:noProof/>
          </w:rPr>
          <w:t>Normativa sulla segnaletica orizzontale</w:t>
        </w:r>
        <w:r w:rsidR="002270C3">
          <w:rPr>
            <w:noProof/>
            <w:webHidden/>
          </w:rPr>
          <w:tab/>
        </w:r>
        <w:r w:rsidR="002270C3">
          <w:rPr>
            <w:noProof/>
            <w:webHidden/>
          </w:rPr>
          <w:fldChar w:fldCharType="begin"/>
        </w:r>
        <w:r w:rsidR="002270C3">
          <w:rPr>
            <w:noProof/>
            <w:webHidden/>
          </w:rPr>
          <w:instrText xml:space="preserve"> PAGEREF _Toc24969697 \h </w:instrText>
        </w:r>
        <w:r w:rsidR="002270C3">
          <w:rPr>
            <w:noProof/>
            <w:webHidden/>
          </w:rPr>
        </w:r>
        <w:r w:rsidR="002270C3">
          <w:rPr>
            <w:noProof/>
            <w:webHidden/>
          </w:rPr>
          <w:fldChar w:fldCharType="separate"/>
        </w:r>
        <w:r>
          <w:rPr>
            <w:noProof/>
            <w:webHidden/>
          </w:rPr>
          <w:t>60</w:t>
        </w:r>
        <w:r w:rsidR="002270C3">
          <w:rPr>
            <w:noProof/>
            <w:webHidden/>
          </w:rPr>
          <w:fldChar w:fldCharType="end"/>
        </w:r>
      </w:hyperlink>
    </w:p>
    <w:p w14:paraId="55D0FB20" w14:textId="2D0AF254" w:rsidR="002270C3" w:rsidRDefault="008F61C4">
      <w:pPr>
        <w:pStyle w:val="TOC2"/>
        <w:rPr>
          <w:rFonts w:asciiTheme="minorHAnsi" w:eastAsiaTheme="minorEastAsia" w:hAnsiTheme="minorHAnsi" w:cstheme="minorBidi"/>
          <w:caps w:val="0"/>
          <w:noProof/>
          <w:sz w:val="22"/>
          <w:szCs w:val="22"/>
        </w:rPr>
      </w:pPr>
      <w:hyperlink w:anchor="_Toc24969698" w:history="1">
        <w:r w:rsidR="002270C3" w:rsidRPr="008F7124">
          <w:rPr>
            <w:rStyle w:val="Hyperlink"/>
            <w:noProof/>
            <w14:scene3d>
              <w14:camera w14:prst="orthographicFront"/>
              <w14:lightRig w14:rig="threePt" w14:dir="t">
                <w14:rot w14:lat="0" w14:lon="0" w14:rev="0"/>
              </w14:lightRig>
            </w14:scene3d>
          </w:rPr>
          <w:t>C.10.3</w:t>
        </w:r>
        <w:r w:rsidR="002270C3">
          <w:rPr>
            <w:rFonts w:asciiTheme="minorHAnsi" w:eastAsiaTheme="minorEastAsia" w:hAnsiTheme="minorHAnsi" w:cstheme="minorBidi"/>
            <w:caps w:val="0"/>
            <w:noProof/>
            <w:sz w:val="22"/>
            <w:szCs w:val="22"/>
          </w:rPr>
          <w:tab/>
        </w:r>
        <w:r w:rsidR="002270C3" w:rsidRPr="008F7124">
          <w:rPr>
            <w:rStyle w:val="Hyperlink"/>
            <w:noProof/>
          </w:rPr>
          <w:t>Normativa sulla segnaletica verticale</w:t>
        </w:r>
        <w:r w:rsidR="002270C3">
          <w:rPr>
            <w:noProof/>
            <w:webHidden/>
          </w:rPr>
          <w:tab/>
        </w:r>
        <w:r w:rsidR="002270C3">
          <w:rPr>
            <w:noProof/>
            <w:webHidden/>
          </w:rPr>
          <w:fldChar w:fldCharType="begin"/>
        </w:r>
        <w:r w:rsidR="002270C3">
          <w:rPr>
            <w:noProof/>
            <w:webHidden/>
          </w:rPr>
          <w:instrText xml:space="preserve"> PAGEREF _Toc24969698 \h </w:instrText>
        </w:r>
        <w:r w:rsidR="002270C3">
          <w:rPr>
            <w:noProof/>
            <w:webHidden/>
          </w:rPr>
        </w:r>
        <w:r w:rsidR="002270C3">
          <w:rPr>
            <w:noProof/>
            <w:webHidden/>
          </w:rPr>
          <w:fldChar w:fldCharType="separate"/>
        </w:r>
        <w:r>
          <w:rPr>
            <w:noProof/>
            <w:webHidden/>
          </w:rPr>
          <w:t>61</w:t>
        </w:r>
        <w:r w:rsidR="002270C3">
          <w:rPr>
            <w:noProof/>
            <w:webHidden/>
          </w:rPr>
          <w:fldChar w:fldCharType="end"/>
        </w:r>
      </w:hyperlink>
    </w:p>
    <w:p w14:paraId="4D3ED43D" w14:textId="3601575C" w:rsidR="002270C3" w:rsidRDefault="008F61C4">
      <w:pPr>
        <w:pStyle w:val="TOC2"/>
        <w:rPr>
          <w:rFonts w:asciiTheme="minorHAnsi" w:eastAsiaTheme="minorEastAsia" w:hAnsiTheme="minorHAnsi" w:cstheme="minorBidi"/>
          <w:caps w:val="0"/>
          <w:noProof/>
          <w:sz w:val="22"/>
          <w:szCs w:val="22"/>
        </w:rPr>
      </w:pPr>
      <w:hyperlink w:anchor="_Toc24969699" w:history="1">
        <w:r w:rsidR="002270C3" w:rsidRPr="008F7124">
          <w:rPr>
            <w:rStyle w:val="Hyperlink"/>
            <w:noProof/>
            <w14:scene3d>
              <w14:camera w14:prst="orthographicFront"/>
              <w14:lightRig w14:rig="threePt" w14:dir="t">
                <w14:rot w14:lat="0" w14:lon="0" w14:rev="0"/>
              </w14:lightRig>
            </w14:scene3d>
          </w:rPr>
          <w:t>C.10.4</w:t>
        </w:r>
        <w:r w:rsidR="002270C3">
          <w:rPr>
            <w:rFonts w:asciiTheme="minorHAnsi" w:eastAsiaTheme="minorEastAsia" w:hAnsiTheme="minorHAnsi" w:cstheme="minorBidi"/>
            <w:caps w:val="0"/>
            <w:noProof/>
            <w:sz w:val="22"/>
            <w:szCs w:val="22"/>
          </w:rPr>
          <w:tab/>
        </w:r>
        <w:r w:rsidR="002270C3" w:rsidRPr="008F7124">
          <w:rPr>
            <w:rStyle w:val="Hyperlink"/>
            <w:noProof/>
          </w:rPr>
          <w:t>Norme relative ai pannelli, ai sostegni e ai fissaggi dei segnali verticali permanenti.</w:t>
        </w:r>
        <w:r w:rsidR="002270C3">
          <w:rPr>
            <w:noProof/>
            <w:webHidden/>
          </w:rPr>
          <w:tab/>
        </w:r>
        <w:r w:rsidR="002270C3">
          <w:rPr>
            <w:noProof/>
            <w:webHidden/>
          </w:rPr>
          <w:fldChar w:fldCharType="begin"/>
        </w:r>
        <w:r w:rsidR="002270C3">
          <w:rPr>
            <w:noProof/>
            <w:webHidden/>
          </w:rPr>
          <w:instrText xml:space="preserve"> PAGEREF _Toc24969699 \h </w:instrText>
        </w:r>
        <w:r w:rsidR="002270C3">
          <w:rPr>
            <w:noProof/>
            <w:webHidden/>
          </w:rPr>
        </w:r>
        <w:r w:rsidR="002270C3">
          <w:rPr>
            <w:noProof/>
            <w:webHidden/>
          </w:rPr>
          <w:fldChar w:fldCharType="separate"/>
        </w:r>
        <w:r>
          <w:rPr>
            <w:noProof/>
            <w:webHidden/>
          </w:rPr>
          <w:t>62</w:t>
        </w:r>
        <w:r w:rsidR="002270C3">
          <w:rPr>
            <w:noProof/>
            <w:webHidden/>
          </w:rPr>
          <w:fldChar w:fldCharType="end"/>
        </w:r>
      </w:hyperlink>
    </w:p>
    <w:p w14:paraId="7E610B49" w14:textId="31AC4B23" w:rsidR="002270C3" w:rsidRDefault="008F61C4">
      <w:pPr>
        <w:pStyle w:val="TOC2"/>
        <w:rPr>
          <w:rFonts w:asciiTheme="minorHAnsi" w:eastAsiaTheme="minorEastAsia" w:hAnsiTheme="minorHAnsi" w:cstheme="minorBidi"/>
          <w:caps w:val="0"/>
          <w:noProof/>
          <w:sz w:val="22"/>
          <w:szCs w:val="22"/>
        </w:rPr>
      </w:pPr>
      <w:hyperlink w:anchor="_Toc24969700" w:history="1">
        <w:r w:rsidR="002270C3" w:rsidRPr="008F7124">
          <w:rPr>
            <w:rStyle w:val="Hyperlink"/>
            <w:noProof/>
            <w14:scene3d>
              <w14:camera w14:prst="orthographicFront"/>
              <w14:lightRig w14:rig="threePt" w14:dir="t">
                <w14:rot w14:lat="0" w14:lon="0" w14:rev="0"/>
              </w14:lightRig>
            </w14:scene3d>
          </w:rPr>
          <w:t>C.10.5</w:t>
        </w:r>
        <w:r w:rsidR="002270C3">
          <w:rPr>
            <w:rFonts w:asciiTheme="minorHAnsi" w:eastAsiaTheme="minorEastAsia" w:hAnsiTheme="minorHAnsi" w:cstheme="minorBidi"/>
            <w:caps w:val="0"/>
            <w:noProof/>
            <w:sz w:val="22"/>
            <w:szCs w:val="22"/>
          </w:rPr>
          <w:tab/>
        </w:r>
        <w:r w:rsidR="002270C3" w:rsidRPr="008F7124">
          <w:rPr>
            <w:rStyle w:val="Hyperlink"/>
            <w:noProof/>
          </w:rPr>
          <w:t>Normativa sulla segnaletica complementare</w:t>
        </w:r>
        <w:r w:rsidR="002270C3">
          <w:rPr>
            <w:noProof/>
            <w:webHidden/>
          </w:rPr>
          <w:tab/>
        </w:r>
        <w:r w:rsidR="002270C3">
          <w:rPr>
            <w:noProof/>
            <w:webHidden/>
          </w:rPr>
          <w:fldChar w:fldCharType="begin"/>
        </w:r>
        <w:r w:rsidR="002270C3">
          <w:rPr>
            <w:noProof/>
            <w:webHidden/>
          </w:rPr>
          <w:instrText xml:space="preserve"> PAGEREF _Toc24969700 \h </w:instrText>
        </w:r>
        <w:r w:rsidR="002270C3">
          <w:rPr>
            <w:noProof/>
            <w:webHidden/>
          </w:rPr>
        </w:r>
        <w:r w:rsidR="002270C3">
          <w:rPr>
            <w:noProof/>
            <w:webHidden/>
          </w:rPr>
          <w:fldChar w:fldCharType="separate"/>
        </w:r>
        <w:r>
          <w:rPr>
            <w:noProof/>
            <w:webHidden/>
          </w:rPr>
          <w:t>62</w:t>
        </w:r>
        <w:r w:rsidR="002270C3">
          <w:rPr>
            <w:noProof/>
            <w:webHidden/>
          </w:rPr>
          <w:fldChar w:fldCharType="end"/>
        </w:r>
      </w:hyperlink>
    </w:p>
    <w:p w14:paraId="1762FAA2" w14:textId="4BC43F4A" w:rsidR="00A476DA" w:rsidRDefault="00D11D0D" w:rsidP="001F3282">
      <w:pPr>
        <w:pStyle w:val="Paragraph"/>
      </w:pPr>
      <w:r w:rsidRPr="00085FA6">
        <w:fldChar w:fldCharType="end"/>
      </w:r>
    </w:p>
    <w:p w14:paraId="7EECB57E" w14:textId="77777777" w:rsidR="00025653" w:rsidRPr="00182B2E" w:rsidRDefault="00025653" w:rsidP="00424843">
      <w:pPr>
        <w:pStyle w:val="StyleHeading1list"/>
        <w:rPr>
          <w:lang w:val="en-US"/>
        </w:rPr>
      </w:pPr>
      <w:r w:rsidRPr="00182B2E">
        <w:rPr>
          <w:lang w:val="en-US"/>
        </w:rPr>
        <w:br w:type="page"/>
      </w:r>
      <w:bookmarkStart w:id="1" w:name="_Toc24969623"/>
      <w:r w:rsidR="00000F29" w:rsidRPr="00182B2E">
        <w:rPr>
          <w:lang w:val="en-US"/>
        </w:rPr>
        <w:lastRenderedPageBreak/>
        <w:t>LISTA DELLE TABELLE</w:t>
      </w:r>
      <w:bookmarkEnd w:id="1"/>
    </w:p>
    <w:p w14:paraId="078DDA2D" w14:textId="41C8285B" w:rsidR="006855D8" w:rsidRDefault="00F96B67">
      <w:pPr>
        <w:pStyle w:val="TableofFigures"/>
        <w:rPr>
          <w:rFonts w:asciiTheme="minorHAnsi" w:eastAsiaTheme="minorEastAsia" w:hAnsiTheme="minorHAnsi" w:cstheme="minorBidi"/>
          <w:noProof/>
          <w:sz w:val="22"/>
          <w:szCs w:val="22"/>
        </w:rPr>
      </w:pPr>
      <w:r>
        <w:rPr>
          <w:rFonts w:ascii="Calibri" w:hAnsi="Calibri"/>
          <w:color w:val="0070C0"/>
          <w:lang w:val="en-US"/>
        </w:rPr>
        <w:fldChar w:fldCharType="begin"/>
      </w:r>
      <w:r>
        <w:rPr>
          <w:rFonts w:ascii="Calibri" w:hAnsi="Calibri"/>
          <w:color w:val="0070C0"/>
          <w:lang w:val="en-US"/>
        </w:rPr>
        <w:instrText xml:space="preserve"> TOC \h \z \c "Tabella C." </w:instrText>
      </w:r>
      <w:r>
        <w:rPr>
          <w:rFonts w:ascii="Calibri" w:hAnsi="Calibri"/>
          <w:color w:val="0070C0"/>
          <w:lang w:val="en-US"/>
        </w:rPr>
        <w:fldChar w:fldCharType="separate"/>
      </w:r>
      <w:hyperlink w:anchor="_Toc24969207" w:history="1">
        <w:r w:rsidR="006855D8" w:rsidRPr="00F2750B">
          <w:rPr>
            <w:rStyle w:val="Hyperlink"/>
            <w:noProof/>
          </w:rPr>
          <w:t>Tabella C.2.1:</w:t>
        </w:r>
        <w:r w:rsidR="006855D8">
          <w:rPr>
            <w:rFonts w:asciiTheme="minorHAnsi" w:eastAsiaTheme="minorEastAsia" w:hAnsiTheme="minorHAnsi" w:cstheme="minorBidi"/>
            <w:noProof/>
            <w:sz w:val="22"/>
            <w:szCs w:val="22"/>
          </w:rPr>
          <w:tab/>
        </w:r>
        <w:r w:rsidR="006855D8" w:rsidRPr="00F2750B">
          <w:rPr>
            <w:rStyle w:val="Hyperlink"/>
            <w:noProof/>
          </w:rPr>
          <w:t>Caratteristiche prestazionali* delle Pitture a Solvente Organico</w:t>
        </w:r>
        <w:r w:rsidR="006855D8">
          <w:rPr>
            <w:noProof/>
            <w:webHidden/>
          </w:rPr>
          <w:tab/>
        </w:r>
        <w:r w:rsidR="006855D8">
          <w:rPr>
            <w:noProof/>
            <w:webHidden/>
          </w:rPr>
          <w:fldChar w:fldCharType="begin"/>
        </w:r>
        <w:r w:rsidR="006855D8">
          <w:rPr>
            <w:noProof/>
            <w:webHidden/>
          </w:rPr>
          <w:instrText xml:space="preserve"> PAGEREF _Toc24969207 \h </w:instrText>
        </w:r>
        <w:r w:rsidR="006855D8">
          <w:rPr>
            <w:noProof/>
            <w:webHidden/>
          </w:rPr>
        </w:r>
        <w:r w:rsidR="006855D8">
          <w:rPr>
            <w:noProof/>
            <w:webHidden/>
          </w:rPr>
          <w:fldChar w:fldCharType="separate"/>
        </w:r>
        <w:r w:rsidR="008F61C4">
          <w:rPr>
            <w:noProof/>
            <w:webHidden/>
          </w:rPr>
          <w:t>7</w:t>
        </w:r>
        <w:r w:rsidR="006855D8">
          <w:rPr>
            <w:noProof/>
            <w:webHidden/>
          </w:rPr>
          <w:fldChar w:fldCharType="end"/>
        </w:r>
      </w:hyperlink>
    </w:p>
    <w:p w14:paraId="67F7AA1E" w14:textId="254A8436" w:rsidR="006855D8" w:rsidRDefault="008F61C4">
      <w:pPr>
        <w:pStyle w:val="TableofFigures"/>
        <w:rPr>
          <w:rFonts w:asciiTheme="minorHAnsi" w:eastAsiaTheme="minorEastAsia" w:hAnsiTheme="minorHAnsi" w:cstheme="minorBidi"/>
          <w:noProof/>
          <w:sz w:val="22"/>
          <w:szCs w:val="22"/>
        </w:rPr>
      </w:pPr>
      <w:hyperlink w:anchor="_Toc24969208" w:history="1">
        <w:r w:rsidR="006855D8" w:rsidRPr="00F2750B">
          <w:rPr>
            <w:rStyle w:val="Hyperlink"/>
            <w:noProof/>
          </w:rPr>
          <w:t>Tabella C.2.2:</w:t>
        </w:r>
        <w:r w:rsidR="006855D8">
          <w:rPr>
            <w:rFonts w:asciiTheme="minorHAnsi" w:eastAsiaTheme="minorEastAsia" w:hAnsiTheme="minorHAnsi" w:cstheme="minorBidi"/>
            <w:noProof/>
            <w:sz w:val="22"/>
            <w:szCs w:val="22"/>
          </w:rPr>
          <w:tab/>
        </w:r>
        <w:r w:rsidR="006855D8" w:rsidRPr="00F2750B">
          <w:rPr>
            <w:rStyle w:val="Hyperlink"/>
            <w:noProof/>
          </w:rPr>
          <w:t>Caratteristiche Fisico-Chimiche delle Pitture a SOLVENTE organico</w:t>
        </w:r>
        <w:r w:rsidR="006855D8">
          <w:rPr>
            <w:noProof/>
            <w:webHidden/>
          </w:rPr>
          <w:tab/>
        </w:r>
        <w:r w:rsidR="006855D8">
          <w:rPr>
            <w:noProof/>
            <w:webHidden/>
          </w:rPr>
          <w:fldChar w:fldCharType="begin"/>
        </w:r>
        <w:r w:rsidR="006855D8">
          <w:rPr>
            <w:noProof/>
            <w:webHidden/>
          </w:rPr>
          <w:instrText xml:space="preserve"> PAGEREF _Toc24969208 \h </w:instrText>
        </w:r>
        <w:r w:rsidR="006855D8">
          <w:rPr>
            <w:noProof/>
            <w:webHidden/>
          </w:rPr>
        </w:r>
        <w:r w:rsidR="006855D8">
          <w:rPr>
            <w:noProof/>
            <w:webHidden/>
          </w:rPr>
          <w:fldChar w:fldCharType="separate"/>
        </w:r>
        <w:r>
          <w:rPr>
            <w:noProof/>
            <w:webHidden/>
          </w:rPr>
          <w:t>8</w:t>
        </w:r>
        <w:r w:rsidR="006855D8">
          <w:rPr>
            <w:noProof/>
            <w:webHidden/>
          </w:rPr>
          <w:fldChar w:fldCharType="end"/>
        </w:r>
      </w:hyperlink>
    </w:p>
    <w:p w14:paraId="23461C76" w14:textId="533F1924" w:rsidR="006855D8" w:rsidRDefault="008F61C4">
      <w:pPr>
        <w:pStyle w:val="TableofFigures"/>
        <w:rPr>
          <w:rFonts w:asciiTheme="minorHAnsi" w:eastAsiaTheme="minorEastAsia" w:hAnsiTheme="minorHAnsi" w:cstheme="minorBidi"/>
          <w:noProof/>
          <w:sz w:val="22"/>
          <w:szCs w:val="22"/>
        </w:rPr>
      </w:pPr>
      <w:hyperlink w:anchor="_Toc24969209" w:history="1">
        <w:r w:rsidR="006855D8" w:rsidRPr="00F2750B">
          <w:rPr>
            <w:rStyle w:val="Hyperlink"/>
            <w:noProof/>
          </w:rPr>
          <w:t>Tabella C.2.3:</w:t>
        </w:r>
        <w:r w:rsidR="006855D8">
          <w:rPr>
            <w:rFonts w:asciiTheme="minorHAnsi" w:eastAsiaTheme="minorEastAsia" w:hAnsiTheme="minorHAnsi" w:cstheme="minorBidi"/>
            <w:noProof/>
            <w:sz w:val="22"/>
            <w:szCs w:val="22"/>
          </w:rPr>
          <w:tab/>
        </w:r>
        <w:r w:rsidR="006855D8" w:rsidRPr="00F2750B">
          <w:rPr>
            <w:rStyle w:val="Hyperlink"/>
            <w:noProof/>
          </w:rPr>
          <w:t>Caratteristiche Prestazionali* delle Pitture Acriliche in Emulsione Acquosa</w:t>
        </w:r>
        <w:r w:rsidR="006855D8">
          <w:rPr>
            <w:noProof/>
            <w:webHidden/>
          </w:rPr>
          <w:tab/>
        </w:r>
        <w:r w:rsidR="006855D8">
          <w:rPr>
            <w:noProof/>
            <w:webHidden/>
          </w:rPr>
          <w:fldChar w:fldCharType="begin"/>
        </w:r>
        <w:r w:rsidR="006855D8">
          <w:rPr>
            <w:noProof/>
            <w:webHidden/>
          </w:rPr>
          <w:instrText xml:space="preserve"> PAGEREF _Toc24969209 \h </w:instrText>
        </w:r>
        <w:r w:rsidR="006855D8">
          <w:rPr>
            <w:noProof/>
            <w:webHidden/>
          </w:rPr>
        </w:r>
        <w:r w:rsidR="006855D8">
          <w:rPr>
            <w:noProof/>
            <w:webHidden/>
          </w:rPr>
          <w:fldChar w:fldCharType="separate"/>
        </w:r>
        <w:r>
          <w:rPr>
            <w:noProof/>
            <w:webHidden/>
          </w:rPr>
          <w:t>9</w:t>
        </w:r>
        <w:r w:rsidR="006855D8">
          <w:rPr>
            <w:noProof/>
            <w:webHidden/>
          </w:rPr>
          <w:fldChar w:fldCharType="end"/>
        </w:r>
      </w:hyperlink>
    </w:p>
    <w:p w14:paraId="53BEB35B" w14:textId="426848FD" w:rsidR="006855D8" w:rsidRDefault="008F61C4">
      <w:pPr>
        <w:pStyle w:val="TableofFigures"/>
        <w:rPr>
          <w:rFonts w:asciiTheme="minorHAnsi" w:eastAsiaTheme="minorEastAsia" w:hAnsiTheme="minorHAnsi" w:cstheme="minorBidi"/>
          <w:noProof/>
          <w:sz w:val="22"/>
          <w:szCs w:val="22"/>
        </w:rPr>
      </w:pPr>
      <w:hyperlink w:anchor="_Toc24969210" w:history="1">
        <w:r w:rsidR="006855D8" w:rsidRPr="00F2750B">
          <w:rPr>
            <w:rStyle w:val="Hyperlink"/>
            <w:noProof/>
          </w:rPr>
          <w:t>Tabella C.2.4:</w:t>
        </w:r>
        <w:r w:rsidR="006855D8">
          <w:rPr>
            <w:rFonts w:asciiTheme="minorHAnsi" w:eastAsiaTheme="minorEastAsia" w:hAnsiTheme="minorHAnsi" w:cstheme="minorBidi"/>
            <w:noProof/>
            <w:sz w:val="22"/>
            <w:szCs w:val="22"/>
          </w:rPr>
          <w:tab/>
        </w:r>
        <w:r w:rsidR="006855D8" w:rsidRPr="00F2750B">
          <w:rPr>
            <w:rStyle w:val="Hyperlink"/>
            <w:noProof/>
          </w:rPr>
          <w:t>Caratteristiche Fisico-Chimiche delle Pitture Acriliche a Solvente Acquoso</w:t>
        </w:r>
        <w:r w:rsidR="006855D8">
          <w:rPr>
            <w:noProof/>
            <w:webHidden/>
          </w:rPr>
          <w:tab/>
        </w:r>
        <w:r w:rsidR="006855D8">
          <w:rPr>
            <w:noProof/>
            <w:webHidden/>
          </w:rPr>
          <w:fldChar w:fldCharType="begin"/>
        </w:r>
        <w:r w:rsidR="006855D8">
          <w:rPr>
            <w:noProof/>
            <w:webHidden/>
          </w:rPr>
          <w:instrText xml:space="preserve"> PAGEREF _Toc24969210 \h </w:instrText>
        </w:r>
        <w:r w:rsidR="006855D8">
          <w:rPr>
            <w:noProof/>
            <w:webHidden/>
          </w:rPr>
        </w:r>
        <w:r w:rsidR="006855D8">
          <w:rPr>
            <w:noProof/>
            <w:webHidden/>
          </w:rPr>
          <w:fldChar w:fldCharType="separate"/>
        </w:r>
        <w:r>
          <w:rPr>
            <w:noProof/>
            <w:webHidden/>
          </w:rPr>
          <w:t>11</w:t>
        </w:r>
        <w:r w:rsidR="006855D8">
          <w:rPr>
            <w:noProof/>
            <w:webHidden/>
          </w:rPr>
          <w:fldChar w:fldCharType="end"/>
        </w:r>
      </w:hyperlink>
    </w:p>
    <w:p w14:paraId="55F397C1" w14:textId="5BFA146D" w:rsidR="006855D8" w:rsidRDefault="008F61C4">
      <w:pPr>
        <w:pStyle w:val="TableofFigures"/>
        <w:rPr>
          <w:rFonts w:asciiTheme="minorHAnsi" w:eastAsiaTheme="minorEastAsia" w:hAnsiTheme="minorHAnsi" w:cstheme="minorBidi"/>
          <w:noProof/>
          <w:sz w:val="22"/>
          <w:szCs w:val="22"/>
        </w:rPr>
      </w:pPr>
      <w:hyperlink w:anchor="_Toc24969211" w:history="1">
        <w:r w:rsidR="006855D8" w:rsidRPr="00F2750B">
          <w:rPr>
            <w:rStyle w:val="Hyperlink"/>
            <w:noProof/>
          </w:rPr>
          <w:t>Tabella C.2.5:</w:t>
        </w:r>
        <w:r w:rsidR="006855D8">
          <w:rPr>
            <w:rFonts w:asciiTheme="minorHAnsi" w:eastAsiaTheme="minorEastAsia" w:hAnsiTheme="minorHAnsi" w:cstheme="minorBidi"/>
            <w:noProof/>
            <w:sz w:val="22"/>
            <w:szCs w:val="22"/>
          </w:rPr>
          <w:tab/>
        </w:r>
        <w:r w:rsidR="006855D8" w:rsidRPr="00F2750B">
          <w:rPr>
            <w:rStyle w:val="Hyperlink"/>
            <w:noProof/>
          </w:rPr>
          <w:t>Caratteristiche Prestazionali* della Segnaletica orizzontale realizzata in Materiale Termoplastico</w:t>
        </w:r>
        <w:r w:rsidR="006855D8">
          <w:rPr>
            <w:noProof/>
            <w:webHidden/>
          </w:rPr>
          <w:tab/>
        </w:r>
        <w:r w:rsidR="006855D8">
          <w:rPr>
            <w:noProof/>
            <w:webHidden/>
          </w:rPr>
          <w:fldChar w:fldCharType="begin"/>
        </w:r>
        <w:r w:rsidR="006855D8">
          <w:rPr>
            <w:noProof/>
            <w:webHidden/>
          </w:rPr>
          <w:instrText xml:space="preserve"> PAGEREF _Toc24969211 \h </w:instrText>
        </w:r>
        <w:r w:rsidR="006855D8">
          <w:rPr>
            <w:noProof/>
            <w:webHidden/>
          </w:rPr>
        </w:r>
        <w:r w:rsidR="006855D8">
          <w:rPr>
            <w:noProof/>
            <w:webHidden/>
          </w:rPr>
          <w:fldChar w:fldCharType="separate"/>
        </w:r>
        <w:r>
          <w:rPr>
            <w:noProof/>
            <w:webHidden/>
          </w:rPr>
          <w:t>12</w:t>
        </w:r>
        <w:r w:rsidR="006855D8">
          <w:rPr>
            <w:noProof/>
            <w:webHidden/>
          </w:rPr>
          <w:fldChar w:fldCharType="end"/>
        </w:r>
      </w:hyperlink>
    </w:p>
    <w:p w14:paraId="7D119DF4" w14:textId="0D4B2750" w:rsidR="006855D8" w:rsidRDefault="008F61C4">
      <w:pPr>
        <w:pStyle w:val="TableofFigures"/>
        <w:rPr>
          <w:rFonts w:asciiTheme="minorHAnsi" w:eastAsiaTheme="minorEastAsia" w:hAnsiTheme="minorHAnsi" w:cstheme="minorBidi"/>
          <w:noProof/>
          <w:sz w:val="22"/>
          <w:szCs w:val="22"/>
        </w:rPr>
      </w:pPr>
      <w:hyperlink w:anchor="_Toc24969212" w:history="1">
        <w:r w:rsidR="006855D8" w:rsidRPr="00F2750B">
          <w:rPr>
            <w:rStyle w:val="Hyperlink"/>
            <w:noProof/>
          </w:rPr>
          <w:t>Tabella C.2.6:</w:t>
        </w:r>
        <w:r w:rsidR="006855D8">
          <w:rPr>
            <w:rFonts w:asciiTheme="minorHAnsi" w:eastAsiaTheme="minorEastAsia" w:hAnsiTheme="minorHAnsi" w:cstheme="minorBidi"/>
            <w:noProof/>
            <w:sz w:val="22"/>
            <w:szCs w:val="22"/>
          </w:rPr>
          <w:tab/>
        </w:r>
        <w:r w:rsidR="006855D8" w:rsidRPr="00F2750B">
          <w:rPr>
            <w:rStyle w:val="Hyperlink"/>
            <w:noProof/>
          </w:rPr>
          <w:t>Dosaggio della Segnaletica in Funzione della Tipologia di Pavimentazione e di Intervento</w:t>
        </w:r>
        <w:r w:rsidR="006855D8">
          <w:rPr>
            <w:noProof/>
            <w:webHidden/>
          </w:rPr>
          <w:tab/>
        </w:r>
        <w:r w:rsidR="006855D8">
          <w:rPr>
            <w:noProof/>
            <w:webHidden/>
          </w:rPr>
          <w:fldChar w:fldCharType="begin"/>
        </w:r>
        <w:r w:rsidR="006855D8">
          <w:rPr>
            <w:noProof/>
            <w:webHidden/>
          </w:rPr>
          <w:instrText xml:space="preserve"> PAGEREF _Toc24969212 \h </w:instrText>
        </w:r>
        <w:r w:rsidR="006855D8">
          <w:rPr>
            <w:noProof/>
            <w:webHidden/>
          </w:rPr>
        </w:r>
        <w:r w:rsidR="006855D8">
          <w:rPr>
            <w:noProof/>
            <w:webHidden/>
          </w:rPr>
          <w:fldChar w:fldCharType="separate"/>
        </w:r>
        <w:r>
          <w:rPr>
            <w:noProof/>
            <w:webHidden/>
          </w:rPr>
          <w:t>13</w:t>
        </w:r>
        <w:r w:rsidR="006855D8">
          <w:rPr>
            <w:noProof/>
            <w:webHidden/>
          </w:rPr>
          <w:fldChar w:fldCharType="end"/>
        </w:r>
      </w:hyperlink>
    </w:p>
    <w:p w14:paraId="27E5877D" w14:textId="219E9376" w:rsidR="006855D8" w:rsidRDefault="008F61C4">
      <w:pPr>
        <w:pStyle w:val="TableofFigures"/>
        <w:rPr>
          <w:rFonts w:asciiTheme="minorHAnsi" w:eastAsiaTheme="minorEastAsia" w:hAnsiTheme="minorHAnsi" w:cstheme="minorBidi"/>
          <w:noProof/>
          <w:sz w:val="22"/>
          <w:szCs w:val="22"/>
        </w:rPr>
      </w:pPr>
      <w:hyperlink w:anchor="_Toc24969213" w:history="1">
        <w:r w:rsidR="006855D8" w:rsidRPr="00F2750B">
          <w:rPr>
            <w:rStyle w:val="Hyperlink"/>
            <w:noProof/>
          </w:rPr>
          <w:t>Tabella C.2.7:</w:t>
        </w:r>
        <w:r w:rsidR="006855D8">
          <w:rPr>
            <w:rFonts w:asciiTheme="minorHAnsi" w:eastAsiaTheme="minorEastAsia" w:hAnsiTheme="minorHAnsi" w:cstheme="minorBidi"/>
            <w:noProof/>
            <w:sz w:val="22"/>
            <w:szCs w:val="22"/>
          </w:rPr>
          <w:tab/>
        </w:r>
        <w:r w:rsidR="006855D8" w:rsidRPr="00F2750B">
          <w:rPr>
            <w:rStyle w:val="Hyperlink"/>
            <w:noProof/>
          </w:rPr>
          <w:t>Caratteristiche Fisiche dei Prodotti Termoplastici per Segnaletica Orizzontale</w:t>
        </w:r>
        <w:r w:rsidR="006855D8">
          <w:rPr>
            <w:noProof/>
            <w:webHidden/>
          </w:rPr>
          <w:tab/>
        </w:r>
        <w:r w:rsidR="006855D8">
          <w:rPr>
            <w:noProof/>
            <w:webHidden/>
          </w:rPr>
          <w:fldChar w:fldCharType="begin"/>
        </w:r>
        <w:r w:rsidR="006855D8">
          <w:rPr>
            <w:noProof/>
            <w:webHidden/>
          </w:rPr>
          <w:instrText xml:space="preserve"> PAGEREF _Toc24969213 \h </w:instrText>
        </w:r>
        <w:r w:rsidR="006855D8">
          <w:rPr>
            <w:noProof/>
            <w:webHidden/>
          </w:rPr>
        </w:r>
        <w:r w:rsidR="006855D8">
          <w:rPr>
            <w:noProof/>
            <w:webHidden/>
          </w:rPr>
          <w:fldChar w:fldCharType="separate"/>
        </w:r>
        <w:r>
          <w:rPr>
            <w:noProof/>
            <w:webHidden/>
          </w:rPr>
          <w:t>14</w:t>
        </w:r>
        <w:r w:rsidR="006855D8">
          <w:rPr>
            <w:noProof/>
            <w:webHidden/>
          </w:rPr>
          <w:fldChar w:fldCharType="end"/>
        </w:r>
      </w:hyperlink>
    </w:p>
    <w:p w14:paraId="2B8B84FA" w14:textId="21A30DFF" w:rsidR="006855D8" w:rsidRDefault="008F61C4">
      <w:pPr>
        <w:pStyle w:val="TableofFigures"/>
        <w:rPr>
          <w:rFonts w:asciiTheme="minorHAnsi" w:eastAsiaTheme="minorEastAsia" w:hAnsiTheme="minorHAnsi" w:cstheme="minorBidi"/>
          <w:noProof/>
          <w:sz w:val="22"/>
          <w:szCs w:val="22"/>
        </w:rPr>
      </w:pPr>
      <w:hyperlink w:anchor="_Toc24969214" w:history="1">
        <w:r w:rsidR="006855D8" w:rsidRPr="00F2750B">
          <w:rPr>
            <w:rStyle w:val="Hyperlink"/>
            <w:noProof/>
          </w:rPr>
          <w:t>Tabella C.2.8:</w:t>
        </w:r>
        <w:r w:rsidR="006855D8">
          <w:rPr>
            <w:rFonts w:asciiTheme="minorHAnsi" w:eastAsiaTheme="minorEastAsia" w:hAnsiTheme="minorHAnsi" w:cstheme="minorBidi"/>
            <w:noProof/>
            <w:sz w:val="22"/>
            <w:szCs w:val="22"/>
          </w:rPr>
          <w:tab/>
        </w:r>
        <w:r w:rsidR="006855D8" w:rsidRPr="00F2750B">
          <w:rPr>
            <w:rStyle w:val="Hyperlink"/>
            <w:noProof/>
          </w:rPr>
          <w:t>Caratteristiche Prestazionali* della Segnaletica in Materiale Plastico a Freddo</w:t>
        </w:r>
        <w:r w:rsidR="006855D8">
          <w:rPr>
            <w:noProof/>
            <w:webHidden/>
          </w:rPr>
          <w:tab/>
        </w:r>
        <w:r w:rsidR="006855D8">
          <w:rPr>
            <w:noProof/>
            <w:webHidden/>
          </w:rPr>
          <w:fldChar w:fldCharType="begin"/>
        </w:r>
        <w:r w:rsidR="006855D8">
          <w:rPr>
            <w:noProof/>
            <w:webHidden/>
          </w:rPr>
          <w:instrText xml:space="preserve"> PAGEREF _Toc24969214 \h </w:instrText>
        </w:r>
        <w:r w:rsidR="006855D8">
          <w:rPr>
            <w:noProof/>
            <w:webHidden/>
          </w:rPr>
        </w:r>
        <w:r w:rsidR="006855D8">
          <w:rPr>
            <w:noProof/>
            <w:webHidden/>
          </w:rPr>
          <w:fldChar w:fldCharType="separate"/>
        </w:r>
        <w:r>
          <w:rPr>
            <w:noProof/>
            <w:webHidden/>
          </w:rPr>
          <w:t>15</w:t>
        </w:r>
        <w:r w:rsidR="006855D8">
          <w:rPr>
            <w:noProof/>
            <w:webHidden/>
          </w:rPr>
          <w:fldChar w:fldCharType="end"/>
        </w:r>
      </w:hyperlink>
    </w:p>
    <w:p w14:paraId="22793800" w14:textId="0D4E2322" w:rsidR="006855D8" w:rsidRDefault="008F61C4">
      <w:pPr>
        <w:pStyle w:val="TableofFigures"/>
        <w:rPr>
          <w:rFonts w:asciiTheme="minorHAnsi" w:eastAsiaTheme="minorEastAsia" w:hAnsiTheme="minorHAnsi" w:cstheme="minorBidi"/>
          <w:noProof/>
          <w:sz w:val="22"/>
          <w:szCs w:val="22"/>
        </w:rPr>
      </w:pPr>
      <w:hyperlink w:anchor="_Toc24969215" w:history="1">
        <w:r w:rsidR="006855D8" w:rsidRPr="00F2750B">
          <w:rPr>
            <w:rStyle w:val="Hyperlink"/>
            <w:noProof/>
          </w:rPr>
          <w:t>Tabella C.2.9:</w:t>
        </w:r>
        <w:r w:rsidR="006855D8">
          <w:rPr>
            <w:rFonts w:asciiTheme="minorHAnsi" w:eastAsiaTheme="minorEastAsia" w:hAnsiTheme="minorHAnsi" w:cstheme="minorBidi"/>
            <w:noProof/>
            <w:sz w:val="22"/>
            <w:szCs w:val="22"/>
          </w:rPr>
          <w:tab/>
        </w:r>
        <w:r w:rsidR="006855D8" w:rsidRPr="00F2750B">
          <w:rPr>
            <w:rStyle w:val="Hyperlink"/>
            <w:noProof/>
          </w:rPr>
          <w:t>Caratteristiche Fisiche della Segnaletica Orizzontale realizzata con Materiale plastico a Freddo</w:t>
        </w:r>
        <w:r w:rsidR="006855D8">
          <w:rPr>
            <w:noProof/>
            <w:webHidden/>
          </w:rPr>
          <w:tab/>
        </w:r>
        <w:r w:rsidR="006855D8">
          <w:rPr>
            <w:noProof/>
            <w:webHidden/>
          </w:rPr>
          <w:fldChar w:fldCharType="begin"/>
        </w:r>
        <w:r w:rsidR="006855D8">
          <w:rPr>
            <w:noProof/>
            <w:webHidden/>
          </w:rPr>
          <w:instrText xml:space="preserve"> PAGEREF _Toc24969215 \h </w:instrText>
        </w:r>
        <w:r w:rsidR="006855D8">
          <w:rPr>
            <w:noProof/>
            <w:webHidden/>
          </w:rPr>
        </w:r>
        <w:r w:rsidR="006855D8">
          <w:rPr>
            <w:noProof/>
            <w:webHidden/>
          </w:rPr>
          <w:fldChar w:fldCharType="separate"/>
        </w:r>
        <w:r>
          <w:rPr>
            <w:noProof/>
            <w:webHidden/>
          </w:rPr>
          <w:t>16</w:t>
        </w:r>
        <w:r w:rsidR="006855D8">
          <w:rPr>
            <w:noProof/>
            <w:webHidden/>
          </w:rPr>
          <w:fldChar w:fldCharType="end"/>
        </w:r>
      </w:hyperlink>
    </w:p>
    <w:p w14:paraId="1F660EED" w14:textId="5668747E" w:rsidR="006855D8" w:rsidRDefault="008F61C4">
      <w:pPr>
        <w:pStyle w:val="TableofFigures"/>
        <w:rPr>
          <w:rFonts w:asciiTheme="minorHAnsi" w:eastAsiaTheme="minorEastAsia" w:hAnsiTheme="minorHAnsi" w:cstheme="minorBidi"/>
          <w:noProof/>
          <w:sz w:val="22"/>
          <w:szCs w:val="22"/>
        </w:rPr>
      </w:pPr>
      <w:hyperlink w:anchor="_Toc24969216" w:history="1">
        <w:r w:rsidR="006855D8" w:rsidRPr="00F2750B">
          <w:rPr>
            <w:rStyle w:val="Hyperlink"/>
            <w:noProof/>
          </w:rPr>
          <w:t>Tabella C.2.10:</w:t>
        </w:r>
        <w:r w:rsidR="006855D8">
          <w:rPr>
            <w:rFonts w:asciiTheme="minorHAnsi" w:eastAsiaTheme="minorEastAsia" w:hAnsiTheme="minorHAnsi" w:cstheme="minorBidi"/>
            <w:noProof/>
            <w:sz w:val="22"/>
            <w:szCs w:val="22"/>
          </w:rPr>
          <w:tab/>
        </w:r>
        <w:r w:rsidR="006855D8" w:rsidRPr="00F2750B">
          <w:rPr>
            <w:rStyle w:val="Hyperlink"/>
            <w:noProof/>
          </w:rPr>
          <w:t>Caratteristiche Prestazionali* della Segnaletica orizzontale realizzata in Materiale Preformato</w:t>
        </w:r>
        <w:r w:rsidR="006855D8">
          <w:rPr>
            <w:noProof/>
            <w:webHidden/>
          </w:rPr>
          <w:tab/>
        </w:r>
        <w:r w:rsidR="006855D8">
          <w:rPr>
            <w:noProof/>
            <w:webHidden/>
          </w:rPr>
          <w:fldChar w:fldCharType="begin"/>
        </w:r>
        <w:r w:rsidR="006855D8">
          <w:rPr>
            <w:noProof/>
            <w:webHidden/>
          </w:rPr>
          <w:instrText xml:space="preserve"> PAGEREF _Toc24969216 \h </w:instrText>
        </w:r>
        <w:r w:rsidR="006855D8">
          <w:rPr>
            <w:noProof/>
            <w:webHidden/>
          </w:rPr>
        </w:r>
        <w:r w:rsidR="006855D8">
          <w:rPr>
            <w:noProof/>
            <w:webHidden/>
          </w:rPr>
          <w:fldChar w:fldCharType="separate"/>
        </w:r>
        <w:r>
          <w:rPr>
            <w:noProof/>
            <w:webHidden/>
          </w:rPr>
          <w:t>17</w:t>
        </w:r>
        <w:r w:rsidR="006855D8">
          <w:rPr>
            <w:noProof/>
            <w:webHidden/>
          </w:rPr>
          <w:fldChar w:fldCharType="end"/>
        </w:r>
      </w:hyperlink>
    </w:p>
    <w:p w14:paraId="2957530B" w14:textId="305BB5F2" w:rsidR="006855D8" w:rsidRDefault="008F61C4">
      <w:pPr>
        <w:pStyle w:val="TableofFigures"/>
        <w:rPr>
          <w:rFonts w:asciiTheme="minorHAnsi" w:eastAsiaTheme="minorEastAsia" w:hAnsiTheme="minorHAnsi" w:cstheme="minorBidi"/>
          <w:noProof/>
          <w:sz w:val="22"/>
          <w:szCs w:val="22"/>
        </w:rPr>
      </w:pPr>
      <w:hyperlink w:anchor="_Toc24969217" w:history="1">
        <w:r w:rsidR="006855D8" w:rsidRPr="00F2750B">
          <w:rPr>
            <w:rStyle w:val="Hyperlink"/>
            <w:noProof/>
          </w:rPr>
          <w:t>Tabella C.2.11:</w:t>
        </w:r>
        <w:r w:rsidR="006855D8">
          <w:rPr>
            <w:rFonts w:asciiTheme="minorHAnsi" w:eastAsiaTheme="minorEastAsia" w:hAnsiTheme="minorHAnsi" w:cstheme="minorBidi"/>
            <w:noProof/>
            <w:sz w:val="22"/>
            <w:szCs w:val="22"/>
          </w:rPr>
          <w:tab/>
        </w:r>
        <w:r w:rsidR="006855D8" w:rsidRPr="00F2750B">
          <w:rPr>
            <w:rStyle w:val="Hyperlink"/>
            <w:noProof/>
          </w:rPr>
          <w:t>Requisiti applicabili alle Microsfere di Vetro da Postspruzzare sui Prodotti della Segnaletica orizzontale</w:t>
        </w:r>
        <w:r w:rsidR="006855D8">
          <w:rPr>
            <w:noProof/>
            <w:webHidden/>
          </w:rPr>
          <w:tab/>
        </w:r>
        <w:r w:rsidR="006855D8">
          <w:rPr>
            <w:noProof/>
            <w:webHidden/>
          </w:rPr>
          <w:fldChar w:fldCharType="begin"/>
        </w:r>
        <w:r w:rsidR="006855D8">
          <w:rPr>
            <w:noProof/>
            <w:webHidden/>
          </w:rPr>
          <w:instrText xml:space="preserve"> PAGEREF _Toc24969217 \h </w:instrText>
        </w:r>
        <w:r w:rsidR="006855D8">
          <w:rPr>
            <w:noProof/>
            <w:webHidden/>
          </w:rPr>
        </w:r>
        <w:r w:rsidR="006855D8">
          <w:rPr>
            <w:noProof/>
            <w:webHidden/>
          </w:rPr>
          <w:fldChar w:fldCharType="separate"/>
        </w:r>
        <w:r>
          <w:rPr>
            <w:noProof/>
            <w:webHidden/>
          </w:rPr>
          <w:t>19</w:t>
        </w:r>
        <w:r w:rsidR="006855D8">
          <w:rPr>
            <w:noProof/>
            <w:webHidden/>
          </w:rPr>
          <w:fldChar w:fldCharType="end"/>
        </w:r>
      </w:hyperlink>
    </w:p>
    <w:p w14:paraId="1619A8A3" w14:textId="7BC3CB42" w:rsidR="006855D8" w:rsidRDefault="008F61C4">
      <w:pPr>
        <w:pStyle w:val="TableofFigures"/>
        <w:rPr>
          <w:rFonts w:asciiTheme="minorHAnsi" w:eastAsiaTheme="minorEastAsia" w:hAnsiTheme="minorHAnsi" w:cstheme="minorBidi"/>
          <w:noProof/>
          <w:sz w:val="22"/>
          <w:szCs w:val="22"/>
        </w:rPr>
      </w:pPr>
      <w:hyperlink w:anchor="_Toc24969218" w:history="1">
        <w:r w:rsidR="006855D8" w:rsidRPr="00F2750B">
          <w:rPr>
            <w:rStyle w:val="Hyperlink"/>
            <w:noProof/>
          </w:rPr>
          <w:t>Tabella C.2.12:</w:t>
        </w:r>
        <w:r w:rsidR="006855D8">
          <w:rPr>
            <w:rFonts w:asciiTheme="minorHAnsi" w:eastAsiaTheme="minorEastAsia" w:hAnsiTheme="minorHAnsi" w:cstheme="minorBidi"/>
            <w:noProof/>
            <w:sz w:val="22"/>
            <w:szCs w:val="22"/>
          </w:rPr>
          <w:tab/>
        </w:r>
        <w:r w:rsidR="006855D8" w:rsidRPr="00F2750B">
          <w:rPr>
            <w:rStyle w:val="Hyperlink"/>
            <w:noProof/>
          </w:rPr>
          <w:t>Requisiti applicabili ai Granuli antiderapanti* da Postspruzzare con le Microsfere di Vetro sui Prodotti di Segnaletica orizzontale</w:t>
        </w:r>
        <w:r w:rsidR="006855D8">
          <w:rPr>
            <w:noProof/>
            <w:webHidden/>
          </w:rPr>
          <w:tab/>
        </w:r>
        <w:r w:rsidR="006855D8">
          <w:rPr>
            <w:noProof/>
            <w:webHidden/>
          </w:rPr>
          <w:fldChar w:fldCharType="begin"/>
        </w:r>
        <w:r w:rsidR="006855D8">
          <w:rPr>
            <w:noProof/>
            <w:webHidden/>
          </w:rPr>
          <w:instrText xml:space="preserve"> PAGEREF _Toc24969218 \h </w:instrText>
        </w:r>
        <w:r w:rsidR="006855D8">
          <w:rPr>
            <w:noProof/>
            <w:webHidden/>
          </w:rPr>
        </w:r>
        <w:r w:rsidR="006855D8">
          <w:rPr>
            <w:noProof/>
            <w:webHidden/>
          </w:rPr>
          <w:fldChar w:fldCharType="separate"/>
        </w:r>
        <w:r>
          <w:rPr>
            <w:noProof/>
            <w:webHidden/>
          </w:rPr>
          <w:t>20</w:t>
        </w:r>
        <w:r w:rsidR="006855D8">
          <w:rPr>
            <w:noProof/>
            <w:webHidden/>
          </w:rPr>
          <w:fldChar w:fldCharType="end"/>
        </w:r>
      </w:hyperlink>
    </w:p>
    <w:p w14:paraId="71672E4F" w14:textId="0521011F" w:rsidR="006855D8" w:rsidRDefault="008F61C4">
      <w:pPr>
        <w:pStyle w:val="TableofFigures"/>
        <w:rPr>
          <w:rFonts w:asciiTheme="minorHAnsi" w:eastAsiaTheme="minorEastAsia" w:hAnsiTheme="minorHAnsi" w:cstheme="minorBidi"/>
          <w:noProof/>
          <w:sz w:val="22"/>
          <w:szCs w:val="22"/>
        </w:rPr>
      </w:pPr>
      <w:hyperlink w:anchor="_Toc24969219" w:history="1">
        <w:r w:rsidR="006855D8" w:rsidRPr="00F2750B">
          <w:rPr>
            <w:rStyle w:val="Hyperlink"/>
            <w:noProof/>
          </w:rPr>
          <w:t>Tabella C.2.13:</w:t>
        </w:r>
        <w:r w:rsidR="006855D8">
          <w:rPr>
            <w:rFonts w:asciiTheme="minorHAnsi" w:eastAsiaTheme="minorEastAsia" w:hAnsiTheme="minorHAnsi" w:cstheme="minorBidi"/>
            <w:noProof/>
            <w:sz w:val="22"/>
            <w:szCs w:val="22"/>
          </w:rPr>
          <w:tab/>
        </w:r>
        <w:r w:rsidR="006855D8" w:rsidRPr="00F2750B">
          <w:rPr>
            <w:rStyle w:val="Hyperlink"/>
            <w:noProof/>
          </w:rPr>
          <w:t>Vertici del box cromatico per i granuli antiderapanti non tra renti</w:t>
        </w:r>
        <w:r w:rsidR="006855D8">
          <w:rPr>
            <w:noProof/>
            <w:webHidden/>
          </w:rPr>
          <w:tab/>
        </w:r>
        <w:r w:rsidR="006855D8">
          <w:rPr>
            <w:noProof/>
            <w:webHidden/>
          </w:rPr>
          <w:fldChar w:fldCharType="begin"/>
        </w:r>
        <w:r w:rsidR="006855D8">
          <w:rPr>
            <w:noProof/>
            <w:webHidden/>
          </w:rPr>
          <w:instrText xml:space="preserve"> PAGEREF _Toc24969219 \h </w:instrText>
        </w:r>
        <w:r w:rsidR="006855D8">
          <w:rPr>
            <w:noProof/>
            <w:webHidden/>
          </w:rPr>
        </w:r>
        <w:r w:rsidR="006855D8">
          <w:rPr>
            <w:noProof/>
            <w:webHidden/>
          </w:rPr>
          <w:fldChar w:fldCharType="separate"/>
        </w:r>
        <w:r>
          <w:rPr>
            <w:noProof/>
            <w:webHidden/>
          </w:rPr>
          <w:t>20</w:t>
        </w:r>
        <w:r w:rsidR="006855D8">
          <w:rPr>
            <w:noProof/>
            <w:webHidden/>
          </w:rPr>
          <w:fldChar w:fldCharType="end"/>
        </w:r>
      </w:hyperlink>
    </w:p>
    <w:p w14:paraId="1E687647" w14:textId="244A2692" w:rsidR="006855D8" w:rsidRDefault="008F61C4">
      <w:pPr>
        <w:pStyle w:val="TableofFigures"/>
        <w:rPr>
          <w:rFonts w:asciiTheme="minorHAnsi" w:eastAsiaTheme="minorEastAsia" w:hAnsiTheme="minorHAnsi" w:cstheme="minorBidi"/>
          <w:noProof/>
          <w:sz w:val="22"/>
          <w:szCs w:val="22"/>
        </w:rPr>
      </w:pPr>
      <w:hyperlink w:anchor="_Toc24969220" w:history="1">
        <w:r w:rsidR="006855D8" w:rsidRPr="00F2750B">
          <w:rPr>
            <w:rStyle w:val="Hyperlink"/>
            <w:noProof/>
          </w:rPr>
          <w:t>Tabella C.2.14:</w:t>
        </w:r>
        <w:r w:rsidR="006855D8">
          <w:rPr>
            <w:rFonts w:asciiTheme="minorHAnsi" w:eastAsiaTheme="minorEastAsia" w:hAnsiTheme="minorHAnsi" w:cstheme="minorBidi"/>
            <w:noProof/>
            <w:sz w:val="22"/>
            <w:szCs w:val="22"/>
          </w:rPr>
          <w:tab/>
        </w:r>
        <w:r w:rsidR="006855D8" w:rsidRPr="00F2750B">
          <w:rPr>
            <w:rStyle w:val="Hyperlink"/>
            <w:noProof/>
          </w:rPr>
          <w:t>Granulometria delle Microsfere di Vetro da Postspruzzare</w:t>
        </w:r>
        <w:r w:rsidR="006855D8">
          <w:rPr>
            <w:noProof/>
            <w:webHidden/>
          </w:rPr>
          <w:tab/>
        </w:r>
        <w:r w:rsidR="006855D8">
          <w:rPr>
            <w:noProof/>
            <w:webHidden/>
          </w:rPr>
          <w:fldChar w:fldCharType="begin"/>
        </w:r>
        <w:r w:rsidR="006855D8">
          <w:rPr>
            <w:noProof/>
            <w:webHidden/>
          </w:rPr>
          <w:instrText xml:space="preserve"> PAGEREF _Toc24969220 \h </w:instrText>
        </w:r>
        <w:r w:rsidR="006855D8">
          <w:rPr>
            <w:noProof/>
            <w:webHidden/>
          </w:rPr>
        </w:r>
        <w:r w:rsidR="006855D8">
          <w:rPr>
            <w:noProof/>
            <w:webHidden/>
          </w:rPr>
          <w:fldChar w:fldCharType="separate"/>
        </w:r>
        <w:r>
          <w:rPr>
            <w:noProof/>
            <w:webHidden/>
          </w:rPr>
          <w:t>22</w:t>
        </w:r>
        <w:r w:rsidR="006855D8">
          <w:rPr>
            <w:noProof/>
            <w:webHidden/>
          </w:rPr>
          <w:fldChar w:fldCharType="end"/>
        </w:r>
      </w:hyperlink>
    </w:p>
    <w:p w14:paraId="288E32B9" w14:textId="325AEC2F" w:rsidR="006855D8" w:rsidRDefault="008F61C4">
      <w:pPr>
        <w:pStyle w:val="TableofFigures"/>
        <w:rPr>
          <w:rFonts w:asciiTheme="minorHAnsi" w:eastAsiaTheme="minorEastAsia" w:hAnsiTheme="minorHAnsi" w:cstheme="minorBidi"/>
          <w:noProof/>
          <w:sz w:val="22"/>
          <w:szCs w:val="22"/>
        </w:rPr>
      </w:pPr>
      <w:hyperlink w:anchor="_Toc24969221" w:history="1">
        <w:r w:rsidR="006855D8" w:rsidRPr="00F2750B">
          <w:rPr>
            <w:rStyle w:val="Hyperlink"/>
            <w:noProof/>
          </w:rPr>
          <w:t>Tabella C.2.15:</w:t>
        </w:r>
        <w:r w:rsidR="006855D8">
          <w:rPr>
            <w:rFonts w:asciiTheme="minorHAnsi" w:eastAsiaTheme="minorEastAsia" w:hAnsiTheme="minorHAnsi" w:cstheme="minorBidi"/>
            <w:noProof/>
            <w:sz w:val="22"/>
            <w:szCs w:val="22"/>
          </w:rPr>
          <w:tab/>
        </w:r>
        <w:r w:rsidR="006855D8" w:rsidRPr="00F2750B">
          <w:rPr>
            <w:rStyle w:val="Hyperlink"/>
            <w:noProof/>
          </w:rPr>
          <w:t>Granulometria delle microsfere di vetro premiscelate</w:t>
        </w:r>
        <w:r w:rsidR="006855D8">
          <w:rPr>
            <w:noProof/>
            <w:webHidden/>
          </w:rPr>
          <w:tab/>
        </w:r>
        <w:r w:rsidR="006855D8">
          <w:rPr>
            <w:noProof/>
            <w:webHidden/>
          </w:rPr>
          <w:fldChar w:fldCharType="begin"/>
        </w:r>
        <w:r w:rsidR="006855D8">
          <w:rPr>
            <w:noProof/>
            <w:webHidden/>
          </w:rPr>
          <w:instrText xml:space="preserve"> PAGEREF _Toc24969221 \h </w:instrText>
        </w:r>
        <w:r w:rsidR="006855D8">
          <w:rPr>
            <w:noProof/>
            <w:webHidden/>
          </w:rPr>
        </w:r>
        <w:r w:rsidR="006855D8">
          <w:rPr>
            <w:noProof/>
            <w:webHidden/>
          </w:rPr>
          <w:fldChar w:fldCharType="separate"/>
        </w:r>
        <w:r>
          <w:rPr>
            <w:noProof/>
            <w:webHidden/>
          </w:rPr>
          <w:t>23</w:t>
        </w:r>
        <w:r w:rsidR="006855D8">
          <w:rPr>
            <w:noProof/>
            <w:webHidden/>
          </w:rPr>
          <w:fldChar w:fldCharType="end"/>
        </w:r>
      </w:hyperlink>
    </w:p>
    <w:p w14:paraId="723CAE22" w14:textId="1E6BD606" w:rsidR="006855D8" w:rsidRDefault="008F61C4">
      <w:pPr>
        <w:pStyle w:val="TableofFigures"/>
        <w:rPr>
          <w:rFonts w:asciiTheme="minorHAnsi" w:eastAsiaTheme="minorEastAsia" w:hAnsiTheme="minorHAnsi" w:cstheme="minorBidi"/>
          <w:noProof/>
          <w:sz w:val="22"/>
          <w:szCs w:val="22"/>
        </w:rPr>
      </w:pPr>
      <w:hyperlink w:anchor="_Toc24969222" w:history="1">
        <w:r w:rsidR="006855D8" w:rsidRPr="00F2750B">
          <w:rPr>
            <w:rStyle w:val="Hyperlink"/>
            <w:noProof/>
          </w:rPr>
          <w:t>Tabella C.2.16:</w:t>
        </w:r>
        <w:r w:rsidR="006855D8">
          <w:rPr>
            <w:rFonts w:asciiTheme="minorHAnsi" w:eastAsiaTheme="minorEastAsia" w:hAnsiTheme="minorHAnsi" w:cstheme="minorBidi"/>
            <w:noProof/>
            <w:sz w:val="22"/>
            <w:szCs w:val="22"/>
          </w:rPr>
          <w:tab/>
        </w:r>
        <w:r w:rsidR="006855D8" w:rsidRPr="00F2750B">
          <w:rPr>
            <w:rStyle w:val="Hyperlink"/>
            <w:noProof/>
          </w:rPr>
          <w:t>Granulometria dei granuli antiderapanti tra renti e non tra renti</w:t>
        </w:r>
        <w:r w:rsidR="006855D8">
          <w:rPr>
            <w:noProof/>
            <w:webHidden/>
          </w:rPr>
          <w:tab/>
        </w:r>
        <w:r w:rsidR="006855D8">
          <w:rPr>
            <w:noProof/>
            <w:webHidden/>
          </w:rPr>
          <w:fldChar w:fldCharType="begin"/>
        </w:r>
        <w:r w:rsidR="006855D8">
          <w:rPr>
            <w:noProof/>
            <w:webHidden/>
          </w:rPr>
          <w:instrText xml:space="preserve"> PAGEREF _Toc24969222 \h </w:instrText>
        </w:r>
        <w:r w:rsidR="006855D8">
          <w:rPr>
            <w:noProof/>
            <w:webHidden/>
          </w:rPr>
        </w:r>
        <w:r w:rsidR="006855D8">
          <w:rPr>
            <w:noProof/>
            <w:webHidden/>
          </w:rPr>
          <w:fldChar w:fldCharType="separate"/>
        </w:r>
        <w:r>
          <w:rPr>
            <w:noProof/>
            <w:webHidden/>
          </w:rPr>
          <w:t>23</w:t>
        </w:r>
        <w:r w:rsidR="006855D8">
          <w:rPr>
            <w:noProof/>
            <w:webHidden/>
          </w:rPr>
          <w:fldChar w:fldCharType="end"/>
        </w:r>
      </w:hyperlink>
    </w:p>
    <w:p w14:paraId="1CF140C5" w14:textId="211BCFAD" w:rsidR="006855D8" w:rsidRDefault="008F61C4">
      <w:pPr>
        <w:pStyle w:val="TableofFigures"/>
        <w:rPr>
          <w:rFonts w:asciiTheme="minorHAnsi" w:eastAsiaTheme="minorEastAsia" w:hAnsiTheme="minorHAnsi" w:cstheme="minorBidi"/>
          <w:noProof/>
          <w:sz w:val="22"/>
          <w:szCs w:val="22"/>
        </w:rPr>
      </w:pPr>
      <w:hyperlink w:anchor="_Toc24969223" w:history="1">
        <w:r w:rsidR="006855D8" w:rsidRPr="00F2750B">
          <w:rPr>
            <w:rStyle w:val="Hyperlink"/>
            <w:noProof/>
          </w:rPr>
          <w:t>Tabella C.2.17:</w:t>
        </w:r>
        <w:r w:rsidR="006855D8">
          <w:rPr>
            <w:rFonts w:asciiTheme="minorHAnsi" w:eastAsiaTheme="minorEastAsia" w:hAnsiTheme="minorHAnsi" w:cstheme="minorBidi"/>
            <w:noProof/>
            <w:sz w:val="22"/>
            <w:szCs w:val="22"/>
          </w:rPr>
          <w:tab/>
        </w:r>
        <w:r w:rsidR="006855D8" w:rsidRPr="00F2750B">
          <w:rPr>
            <w:rStyle w:val="Hyperlink"/>
            <w:noProof/>
          </w:rPr>
          <w:t>Coefficiente di Intensità luminosa* (R) dei Catarifrangenti applicati alla Pavimentazione stradale rafforzativi della Segnaletica orizzontale (UNI EN 1463-1)</w:t>
        </w:r>
        <w:r w:rsidR="006855D8">
          <w:rPr>
            <w:noProof/>
            <w:webHidden/>
          </w:rPr>
          <w:tab/>
        </w:r>
        <w:r w:rsidR="006855D8">
          <w:rPr>
            <w:noProof/>
            <w:webHidden/>
          </w:rPr>
          <w:fldChar w:fldCharType="begin"/>
        </w:r>
        <w:r w:rsidR="006855D8">
          <w:rPr>
            <w:noProof/>
            <w:webHidden/>
          </w:rPr>
          <w:instrText xml:space="preserve"> PAGEREF _Toc24969223 \h </w:instrText>
        </w:r>
        <w:r w:rsidR="006855D8">
          <w:rPr>
            <w:noProof/>
            <w:webHidden/>
          </w:rPr>
        </w:r>
        <w:r w:rsidR="006855D8">
          <w:rPr>
            <w:noProof/>
            <w:webHidden/>
          </w:rPr>
          <w:fldChar w:fldCharType="separate"/>
        </w:r>
        <w:r>
          <w:rPr>
            <w:noProof/>
            <w:webHidden/>
          </w:rPr>
          <w:t>24</w:t>
        </w:r>
        <w:r w:rsidR="006855D8">
          <w:rPr>
            <w:noProof/>
            <w:webHidden/>
          </w:rPr>
          <w:fldChar w:fldCharType="end"/>
        </w:r>
      </w:hyperlink>
    </w:p>
    <w:p w14:paraId="6E4E8720" w14:textId="2BFA03C8" w:rsidR="006855D8" w:rsidRDefault="008F61C4">
      <w:pPr>
        <w:pStyle w:val="TableofFigures"/>
        <w:rPr>
          <w:rFonts w:asciiTheme="minorHAnsi" w:eastAsiaTheme="minorEastAsia" w:hAnsiTheme="minorHAnsi" w:cstheme="minorBidi"/>
          <w:noProof/>
          <w:sz w:val="22"/>
          <w:szCs w:val="22"/>
        </w:rPr>
      </w:pPr>
      <w:hyperlink w:anchor="_Toc24969224" w:history="1">
        <w:r w:rsidR="006855D8" w:rsidRPr="00F2750B">
          <w:rPr>
            <w:rStyle w:val="Hyperlink"/>
            <w:noProof/>
          </w:rPr>
          <w:t>Tabella C.2.18:</w:t>
        </w:r>
        <w:r w:rsidR="006855D8">
          <w:rPr>
            <w:rFonts w:asciiTheme="minorHAnsi" w:eastAsiaTheme="minorEastAsia" w:hAnsiTheme="minorHAnsi" w:cstheme="minorBidi"/>
            <w:noProof/>
            <w:sz w:val="22"/>
            <w:szCs w:val="22"/>
          </w:rPr>
          <w:tab/>
        </w:r>
        <w:r w:rsidR="006855D8" w:rsidRPr="00F2750B">
          <w:rPr>
            <w:rStyle w:val="Hyperlink"/>
            <w:noProof/>
          </w:rPr>
          <w:t>Coordinate cromatiche* per la radiazione retroriflessa dei dispositivi catarifrangenti permanenti e temporanei applicati alla pavimentazione stradale rafforzativi della segnaletica orizzontale (UNI EN 1463-1)</w:t>
        </w:r>
        <w:r w:rsidR="006855D8">
          <w:rPr>
            <w:noProof/>
            <w:webHidden/>
          </w:rPr>
          <w:tab/>
        </w:r>
        <w:r w:rsidR="006855D8">
          <w:rPr>
            <w:noProof/>
            <w:webHidden/>
          </w:rPr>
          <w:fldChar w:fldCharType="begin"/>
        </w:r>
        <w:r w:rsidR="006855D8">
          <w:rPr>
            <w:noProof/>
            <w:webHidden/>
          </w:rPr>
          <w:instrText xml:space="preserve"> PAGEREF _Toc24969224 \h </w:instrText>
        </w:r>
        <w:r w:rsidR="006855D8">
          <w:rPr>
            <w:noProof/>
            <w:webHidden/>
          </w:rPr>
        </w:r>
        <w:r w:rsidR="006855D8">
          <w:rPr>
            <w:noProof/>
            <w:webHidden/>
          </w:rPr>
          <w:fldChar w:fldCharType="separate"/>
        </w:r>
        <w:r>
          <w:rPr>
            <w:noProof/>
            <w:webHidden/>
          </w:rPr>
          <w:t>25</w:t>
        </w:r>
        <w:r w:rsidR="006855D8">
          <w:rPr>
            <w:noProof/>
            <w:webHidden/>
          </w:rPr>
          <w:fldChar w:fldCharType="end"/>
        </w:r>
      </w:hyperlink>
    </w:p>
    <w:p w14:paraId="55A2D45B" w14:textId="2C356C21" w:rsidR="006855D8" w:rsidRDefault="008F61C4">
      <w:pPr>
        <w:pStyle w:val="TableofFigures"/>
        <w:rPr>
          <w:rFonts w:asciiTheme="minorHAnsi" w:eastAsiaTheme="minorEastAsia" w:hAnsiTheme="minorHAnsi" w:cstheme="minorBidi"/>
          <w:noProof/>
          <w:sz w:val="22"/>
          <w:szCs w:val="22"/>
        </w:rPr>
      </w:pPr>
      <w:hyperlink w:anchor="_Toc24969225" w:history="1">
        <w:r w:rsidR="006855D8" w:rsidRPr="00F2750B">
          <w:rPr>
            <w:rStyle w:val="Hyperlink"/>
            <w:noProof/>
          </w:rPr>
          <w:t>Tabella C.2.19:</w:t>
        </w:r>
        <w:r w:rsidR="006855D8">
          <w:rPr>
            <w:rFonts w:asciiTheme="minorHAnsi" w:eastAsiaTheme="minorEastAsia" w:hAnsiTheme="minorHAnsi" w:cstheme="minorBidi"/>
            <w:noProof/>
            <w:sz w:val="22"/>
            <w:szCs w:val="22"/>
          </w:rPr>
          <w:tab/>
        </w:r>
        <w:r w:rsidR="006855D8" w:rsidRPr="00F2750B">
          <w:rPr>
            <w:rStyle w:val="Hyperlink"/>
            <w:noProof/>
          </w:rPr>
          <w:t>Coordinate cromatiche* per la radiazione retroriflessa della struttura dei dispositivi catarifrangenti temporanei applicati alla pavimentazione stradale rafforzativi della segnaletica orizzontale (UNI EN 1463-1)</w:t>
        </w:r>
        <w:r w:rsidR="006855D8">
          <w:rPr>
            <w:noProof/>
            <w:webHidden/>
          </w:rPr>
          <w:tab/>
        </w:r>
        <w:r w:rsidR="006855D8">
          <w:rPr>
            <w:noProof/>
            <w:webHidden/>
          </w:rPr>
          <w:fldChar w:fldCharType="begin"/>
        </w:r>
        <w:r w:rsidR="006855D8">
          <w:rPr>
            <w:noProof/>
            <w:webHidden/>
          </w:rPr>
          <w:instrText xml:space="preserve"> PAGEREF _Toc24969225 \h </w:instrText>
        </w:r>
        <w:r w:rsidR="006855D8">
          <w:rPr>
            <w:noProof/>
            <w:webHidden/>
          </w:rPr>
        </w:r>
        <w:r w:rsidR="006855D8">
          <w:rPr>
            <w:noProof/>
            <w:webHidden/>
          </w:rPr>
          <w:fldChar w:fldCharType="separate"/>
        </w:r>
        <w:r>
          <w:rPr>
            <w:noProof/>
            <w:webHidden/>
          </w:rPr>
          <w:t>25</w:t>
        </w:r>
        <w:r w:rsidR="006855D8">
          <w:rPr>
            <w:noProof/>
            <w:webHidden/>
          </w:rPr>
          <w:fldChar w:fldCharType="end"/>
        </w:r>
      </w:hyperlink>
    </w:p>
    <w:p w14:paraId="62B9791A" w14:textId="4FC0BE32" w:rsidR="006855D8" w:rsidRDefault="008F61C4">
      <w:pPr>
        <w:pStyle w:val="TableofFigures"/>
        <w:rPr>
          <w:rFonts w:asciiTheme="minorHAnsi" w:eastAsiaTheme="minorEastAsia" w:hAnsiTheme="minorHAnsi" w:cstheme="minorBidi"/>
          <w:noProof/>
          <w:sz w:val="22"/>
          <w:szCs w:val="22"/>
        </w:rPr>
      </w:pPr>
      <w:hyperlink w:anchor="_Toc24969226" w:history="1">
        <w:r w:rsidR="006855D8" w:rsidRPr="00F2750B">
          <w:rPr>
            <w:rStyle w:val="Hyperlink"/>
            <w:noProof/>
          </w:rPr>
          <w:t>Tabella C. 2.20:</w:t>
        </w:r>
        <w:r w:rsidR="006855D8">
          <w:rPr>
            <w:rFonts w:asciiTheme="minorHAnsi" w:eastAsiaTheme="minorEastAsia" w:hAnsiTheme="minorHAnsi" w:cstheme="minorBidi"/>
            <w:noProof/>
            <w:sz w:val="22"/>
            <w:szCs w:val="22"/>
          </w:rPr>
          <w:tab/>
        </w:r>
        <w:r w:rsidR="006855D8" w:rsidRPr="00F2750B">
          <w:rPr>
            <w:rStyle w:val="Hyperlink"/>
            <w:noProof/>
          </w:rPr>
          <w:t>Requisiti dimensionali degli inserti stradali catarifrangenti – Massima altezza consentita per i dispositivi catarifrangenti permanenti e temporanei</w:t>
        </w:r>
        <w:r w:rsidR="006855D8">
          <w:rPr>
            <w:noProof/>
            <w:webHidden/>
          </w:rPr>
          <w:tab/>
        </w:r>
        <w:r w:rsidR="006855D8">
          <w:rPr>
            <w:noProof/>
            <w:webHidden/>
          </w:rPr>
          <w:fldChar w:fldCharType="begin"/>
        </w:r>
        <w:r w:rsidR="006855D8">
          <w:rPr>
            <w:noProof/>
            <w:webHidden/>
          </w:rPr>
          <w:instrText xml:space="preserve"> PAGEREF _Toc24969226 \h </w:instrText>
        </w:r>
        <w:r w:rsidR="006855D8">
          <w:rPr>
            <w:noProof/>
            <w:webHidden/>
          </w:rPr>
        </w:r>
        <w:r w:rsidR="006855D8">
          <w:rPr>
            <w:noProof/>
            <w:webHidden/>
          </w:rPr>
          <w:fldChar w:fldCharType="separate"/>
        </w:r>
        <w:r>
          <w:rPr>
            <w:noProof/>
            <w:webHidden/>
          </w:rPr>
          <w:t>26</w:t>
        </w:r>
        <w:r w:rsidR="006855D8">
          <w:rPr>
            <w:noProof/>
            <w:webHidden/>
          </w:rPr>
          <w:fldChar w:fldCharType="end"/>
        </w:r>
      </w:hyperlink>
    </w:p>
    <w:p w14:paraId="0067D6AE" w14:textId="239D7838" w:rsidR="006855D8" w:rsidRDefault="008F61C4">
      <w:pPr>
        <w:pStyle w:val="TableofFigures"/>
        <w:rPr>
          <w:rFonts w:asciiTheme="minorHAnsi" w:eastAsiaTheme="minorEastAsia" w:hAnsiTheme="minorHAnsi" w:cstheme="minorBidi"/>
          <w:noProof/>
          <w:sz w:val="22"/>
          <w:szCs w:val="22"/>
        </w:rPr>
      </w:pPr>
      <w:hyperlink w:anchor="_Toc24969227" w:history="1">
        <w:r w:rsidR="006855D8" w:rsidRPr="00F2750B">
          <w:rPr>
            <w:rStyle w:val="Hyperlink"/>
            <w:noProof/>
          </w:rPr>
          <w:t>Tabella C.2.21:</w:t>
        </w:r>
        <w:r w:rsidR="006855D8">
          <w:rPr>
            <w:rFonts w:asciiTheme="minorHAnsi" w:eastAsiaTheme="minorEastAsia" w:hAnsiTheme="minorHAnsi" w:cstheme="minorBidi"/>
            <w:noProof/>
            <w:sz w:val="22"/>
            <w:szCs w:val="22"/>
          </w:rPr>
          <w:tab/>
        </w:r>
        <w:r w:rsidR="006855D8" w:rsidRPr="00F2750B">
          <w:rPr>
            <w:rStyle w:val="Hyperlink"/>
            <w:noProof/>
          </w:rPr>
          <w:t>Requisiti dimensionali degli inserti stradali catarifrangenti – Dimensioni orizzontali dei dispositivi permanenti e di quelli temporanei</w:t>
        </w:r>
        <w:r w:rsidR="006855D8">
          <w:rPr>
            <w:noProof/>
            <w:webHidden/>
          </w:rPr>
          <w:tab/>
        </w:r>
        <w:r w:rsidR="006855D8">
          <w:rPr>
            <w:noProof/>
            <w:webHidden/>
          </w:rPr>
          <w:fldChar w:fldCharType="begin"/>
        </w:r>
        <w:r w:rsidR="006855D8">
          <w:rPr>
            <w:noProof/>
            <w:webHidden/>
          </w:rPr>
          <w:instrText xml:space="preserve"> PAGEREF _Toc24969227 \h </w:instrText>
        </w:r>
        <w:r w:rsidR="006855D8">
          <w:rPr>
            <w:noProof/>
            <w:webHidden/>
          </w:rPr>
        </w:r>
        <w:r w:rsidR="006855D8">
          <w:rPr>
            <w:noProof/>
            <w:webHidden/>
          </w:rPr>
          <w:fldChar w:fldCharType="separate"/>
        </w:r>
        <w:r>
          <w:rPr>
            <w:noProof/>
            <w:webHidden/>
          </w:rPr>
          <w:t>26</w:t>
        </w:r>
        <w:r w:rsidR="006855D8">
          <w:rPr>
            <w:noProof/>
            <w:webHidden/>
          </w:rPr>
          <w:fldChar w:fldCharType="end"/>
        </w:r>
      </w:hyperlink>
    </w:p>
    <w:p w14:paraId="2AA38AD5" w14:textId="545DF2BE" w:rsidR="006855D8" w:rsidRDefault="008F61C4">
      <w:pPr>
        <w:pStyle w:val="TableofFigures"/>
        <w:rPr>
          <w:rFonts w:asciiTheme="minorHAnsi" w:eastAsiaTheme="minorEastAsia" w:hAnsiTheme="minorHAnsi" w:cstheme="minorBidi"/>
          <w:noProof/>
          <w:sz w:val="22"/>
          <w:szCs w:val="22"/>
        </w:rPr>
      </w:pPr>
      <w:hyperlink w:anchor="_Toc24969228" w:history="1">
        <w:r w:rsidR="006855D8" w:rsidRPr="00F2750B">
          <w:rPr>
            <w:rStyle w:val="Hyperlink"/>
            <w:noProof/>
          </w:rPr>
          <w:t>Tabella C.2.22:</w:t>
        </w:r>
        <w:r w:rsidR="006855D8">
          <w:rPr>
            <w:rFonts w:asciiTheme="minorHAnsi" w:eastAsiaTheme="minorEastAsia" w:hAnsiTheme="minorHAnsi" w:cstheme="minorBidi"/>
            <w:noProof/>
            <w:sz w:val="22"/>
            <w:szCs w:val="22"/>
          </w:rPr>
          <w:tab/>
        </w:r>
        <w:r w:rsidR="006855D8" w:rsidRPr="00F2750B">
          <w:rPr>
            <w:rStyle w:val="Hyperlink"/>
            <w:noProof/>
          </w:rPr>
          <w:t>Prove di Laboratorio prescritte per gli Inserti Stradali Catarifrangenti</w:t>
        </w:r>
        <w:r w:rsidR="006855D8">
          <w:rPr>
            <w:noProof/>
            <w:webHidden/>
          </w:rPr>
          <w:tab/>
        </w:r>
        <w:r w:rsidR="006855D8">
          <w:rPr>
            <w:noProof/>
            <w:webHidden/>
          </w:rPr>
          <w:fldChar w:fldCharType="begin"/>
        </w:r>
        <w:r w:rsidR="006855D8">
          <w:rPr>
            <w:noProof/>
            <w:webHidden/>
          </w:rPr>
          <w:instrText xml:space="preserve"> PAGEREF _Toc24969228 \h </w:instrText>
        </w:r>
        <w:r w:rsidR="006855D8">
          <w:rPr>
            <w:noProof/>
            <w:webHidden/>
          </w:rPr>
        </w:r>
        <w:r w:rsidR="006855D8">
          <w:rPr>
            <w:noProof/>
            <w:webHidden/>
          </w:rPr>
          <w:fldChar w:fldCharType="separate"/>
        </w:r>
        <w:r>
          <w:rPr>
            <w:noProof/>
            <w:webHidden/>
          </w:rPr>
          <w:t>26</w:t>
        </w:r>
        <w:r w:rsidR="006855D8">
          <w:rPr>
            <w:noProof/>
            <w:webHidden/>
          </w:rPr>
          <w:fldChar w:fldCharType="end"/>
        </w:r>
      </w:hyperlink>
    </w:p>
    <w:p w14:paraId="5F11DB01" w14:textId="45AF5A97" w:rsidR="006855D8" w:rsidRDefault="008F61C4">
      <w:pPr>
        <w:pStyle w:val="TableofFigures"/>
        <w:rPr>
          <w:rFonts w:asciiTheme="minorHAnsi" w:eastAsiaTheme="minorEastAsia" w:hAnsiTheme="minorHAnsi" w:cstheme="minorBidi"/>
          <w:noProof/>
          <w:sz w:val="22"/>
          <w:szCs w:val="22"/>
        </w:rPr>
      </w:pPr>
      <w:hyperlink w:anchor="_Toc24969229" w:history="1">
        <w:r w:rsidR="006855D8" w:rsidRPr="00F2750B">
          <w:rPr>
            <w:rStyle w:val="Hyperlink"/>
            <w:noProof/>
          </w:rPr>
          <w:t>Tabella C.2.23:</w:t>
        </w:r>
        <w:r w:rsidR="006855D8">
          <w:rPr>
            <w:rFonts w:asciiTheme="minorHAnsi" w:eastAsiaTheme="minorEastAsia" w:hAnsiTheme="minorHAnsi" w:cstheme="minorBidi"/>
            <w:noProof/>
            <w:sz w:val="22"/>
            <w:szCs w:val="22"/>
          </w:rPr>
          <w:tab/>
        </w:r>
        <w:r w:rsidR="006855D8" w:rsidRPr="00F2750B">
          <w:rPr>
            <w:rStyle w:val="Hyperlink"/>
            <w:noProof/>
          </w:rPr>
          <w:t>Inserti Stradali Catarifrangenti - Prestazioni per gli UTENTI della strada</w:t>
        </w:r>
        <w:r w:rsidR="006855D8">
          <w:rPr>
            <w:noProof/>
            <w:webHidden/>
          </w:rPr>
          <w:tab/>
        </w:r>
        <w:r w:rsidR="006855D8">
          <w:rPr>
            <w:noProof/>
            <w:webHidden/>
          </w:rPr>
          <w:fldChar w:fldCharType="begin"/>
        </w:r>
        <w:r w:rsidR="006855D8">
          <w:rPr>
            <w:noProof/>
            <w:webHidden/>
          </w:rPr>
          <w:instrText xml:space="preserve"> PAGEREF _Toc24969229 \h </w:instrText>
        </w:r>
        <w:r w:rsidR="006855D8">
          <w:rPr>
            <w:noProof/>
            <w:webHidden/>
          </w:rPr>
        </w:r>
        <w:r w:rsidR="006855D8">
          <w:rPr>
            <w:noProof/>
            <w:webHidden/>
          </w:rPr>
          <w:fldChar w:fldCharType="separate"/>
        </w:r>
        <w:r>
          <w:rPr>
            <w:noProof/>
            <w:webHidden/>
          </w:rPr>
          <w:t>27</w:t>
        </w:r>
        <w:r w:rsidR="006855D8">
          <w:rPr>
            <w:noProof/>
            <w:webHidden/>
          </w:rPr>
          <w:fldChar w:fldCharType="end"/>
        </w:r>
      </w:hyperlink>
    </w:p>
    <w:p w14:paraId="4B0BA47B" w14:textId="0ED8E83C" w:rsidR="006855D8" w:rsidRDefault="008F61C4">
      <w:pPr>
        <w:pStyle w:val="TableofFigures"/>
        <w:rPr>
          <w:rFonts w:asciiTheme="minorHAnsi" w:eastAsiaTheme="minorEastAsia" w:hAnsiTheme="minorHAnsi" w:cstheme="minorBidi"/>
          <w:noProof/>
          <w:sz w:val="22"/>
          <w:szCs w:val="22"/>
        </w:rPr>
      </w:pPr>
      <w:hyperlink w:anchor="_Toc24969230" w:history="1">
        <w:r w:rsidR="006855D8" w:rsidRPr="00F2750B">
          <w:rPr>
            <w:rStyle w:val="Hyperlink"/>
            <w:noProof/>
          </w:rPr>
          <w:t>Tabella C.3.1:</w:t>
        </w:r>
        <w:r w:rsidR="006855D8">
          <w:rPr>
            <w:rFonts w:asciiTheme="minorHAnsi" w:eastAsiaTheme="minorEastAsia" w:hAnsiTheme="minorHAnsi" w:cstheme="minorBidi"/>
            <w:noProof/>
            <w:sz w:val="22"/>
            <w:szCs w:val="22"/>
          </w:rPr>
          <w:tab/>
        </w:r>
        <w:r w:rsidR="006855D8" w:rsidRPr="00F2750B">
          <w:rPr>
            <w:rStyle w:val="Hyperlink"/>
            <w:noProof/>
          </w:rPr>
          <w:t>Coordinate Cromatiche in Condizioni Diurne e Fattori di Luminanza - Classe CR1</w:t>
        </w:r>
        <w:r w:rsidR="006855D8">
          <w:rPr>
            <w:noProof/>
            <w:webHidden/>
          </w:rPr>
          <w:tab/>
        </w:r>
        <w:r w:rsidR="006855D8">
          <w:rPr>
            <w:noProof/>
            <w:webHidden/>
          </w:rPr>
          <w:fldChar w:fldCharType="begin"/>
        </w:r>
        <w:r w:rsidR="006855D8">
          <w:rPr>
            <w:noProof/>
            <w:webHidden/>
          </w:rPr>
          <w:instrText xml:space="preserve"> PAGEREF _Toc24969230 \h </w:instrText>
        </w:r>
        <w:r w:rsidR="006855D8">
          <w:rPr>
            <w:noProof/>
            <w:webHidden/>
          </w:rPr>
        </w:r>
        <w:r w:rsidR="006855D8">
          <w:rPr>
            <w:noProof/>
            <w:webHidden/>
          </w:rPr>
          <w:fldChar w:fldCharType="separate"/>
        </w:r>
        <w:r>
          <w:rPr>
            <w:noProof/>
            <w:webHidden/>
          </w:rPr>
          <w:t>28</w:t>
        </w:r>
        <w:r w:rsidR="006855D8">
          <w:rPr>
            <w:noProof/>
            <w:webHidden/>
          </w:rPr>
          <w:fldChar w:fldCharType="end"/>
        </w:r>
      </w:hyperlink>
    </w:p>
    <w:p w14:paraId="18B1EAD6" w14:textId="0D8FC735" w:rsidR="006855D8" w:rsidRDefault="008F61C4">
      <w:pPr>
        <w:pStyle w:val="TableofFigures"/>
        <w:rPr>
          <w:rFonts w:asciiTheme="minorHAnsi" w:eastAsiaTheme="minorEastAsia" w:hAnsiTheme="minorHAnsi" w:cstheme="minorBidi"/>
          <w:noProof/>
          <w:sz w:val="22"/>
          <w:szCs w:val="22"/>
        </w:rPr>
      </w:pPr>
      <w:hyperlink w:anchor="_Toc24969231" w:history="1">
        <w:r w:rsidR="006855D8" w:rsidRPr="00F2750B">
          <w:rPr>
            <w:rStyle w:val="Hyperlink"/>
            <w:noProof/>
          </w:rPr>
          <w:t>Tabella C.3.2:</w:t>
        </w:r>
        <w:r w:rsidR="006855D8">
          <w:rPr>
            <w:rFonts w:asciiTheme="minorHAnsi" w:eastAsiaTheme="minorEastAsia" w:hAnsiTheme="minorHAnsi" w:cstheme="minorBidi"/>
            <w:noProof/>
            <w:sz w:val="22"/>
            <w:szCs w:val="22"/>
          </w:rPr>
          <w:tab/>
        </w:r>
        <w:r w:rsidR="006855D8" w:rsidRPr="00F2750B">
          <w:rPr>
            <w:rStyle w:val="Hyperlink"/>
            <w:noProof/>
          </w:rPr>
          <w:t>Coefficiente di retroriflessione RA (unità: cd lx-1 m-2) - Classe RA1</w:t>
        </w:r>
        <w:r w:rsidR="006855D8">
          <w:rPr>
            <w:noProof/>
            <w:webHidden/>
          </w:rPr>
          <w:tab/>
        </w:r>
        <w:r w:rsidR="006855D8">
          <w:rPr>
            <w:noProof/>
            <w:webHidden/>
          </w:rPr>
          <w:fldChar w:fldCharType="begin"/>
        </w:r>
        <w:r w:rsidR="006855D8">
          <w:rPr>
            <w:noProof/>
            <w:webHidden/>
          </w:rPr>
          <w:instrText xml:space="preserve"> PAGEREF _Toc24969231 \h </w:instrText>
        </w:r>
        <w:r w:rsidR="006855D8">
          <w:rPr>
            <w:noProof/>
            <w:webHidden/>
          </w:rPr>
        </w:r>
        <w:r w:rsidR="006855D8">
          <w:rPr>
            <w:noProof/>
            <w:webHidden/>
          </w:rPr>
          <w:fldChar w:fldCharType="separate"/>
        </w:r>
        <w:r>
          <w:rPr>
            <w:noProof/>
            <w:webHidden/>
          </w:rPr>
          <w:t>29</w:t>
        </w:r>
        <w:r w:rsidR="006855D8">
          <w:rPr>
            <w:noProof/>
            <w:webHidden/>
          </w:rPr>
          <w:fldChar w:fldCharType="end"/>
        </w:r>
      </w:hyperlink>
    </w:p>
    <w:p w14:paraId="7C8AD9A6" w14:textId="4A10451A" w:rsidR="006855D8" w:rsidRDefault="008F61C4">
      <w:pPr>
        <w:pStyle w:val="TableofFigures"/>
        <w:rPr>
          <w:rFonts w:asciiTheme="minorHAnsi" w:eastAsiaTheme="minorEastAsia" w:hAnsiTheme="minorHAnsi" w:cstheme="minorBidi"/>
          <w:noProof/>
          <w:sz w:val="22"/>
          <w:szCs w:val="22"/>
        </w:rPr>
      </w:pPr>
      <w:hyperlink w:anchor="_Toc24969232" w:history="1">
        <w:r w:rsidR="006855D8" w:rsidRPr="00F2750B">
          <w:rPr>
            <w:rStyle w:val="Hyperlink"/>
            <w:noProof/>
          </w:rPr>
          <w:t>Tabella C.3.3:</w:t>
        </w:r>
        <w:r w:rsidR="006855D8">
          <w:rPr>
            <w:rFonts w:asciiTheme="minorHAnsi" w:eastAsiaTheme="minorEastAsia" w:hAnsiTheme="minorHAnsi" w:cstheme="minorBidi"/>
            <w:noProof/>
            <w:sz w:val="22"/>
            <w:szCs w:val="22"/>
          </w:rPr>
          <w:tab/>
        </w:r>
        <w:r w:rsidR="006855D8" w:rsidRPr="00F2750B">
          <w:rPr>
            <w:rStyle w:val="Hyperlink"/>
            <w:noProof/>
          </w:rPr>
          <w:t>Coefficiente di retroriflessione RA (unità: cd lx-1 m-2) - Classe RA2</w:t>
        </w:r>
        <w:r w:rsidR="006855D8">
          <w:rPr>
            <w:noProof/>
            <w:webHidden/>
          </w:rPr>
          <w:tab/>
        </w:r>
        <w:r w:rsidR="006855D8">
          <w:rPr>
            <w:noProof/>
            <w:webHidden/>
          </w:rPr>
          <w:fldChar w:fldCharType="begin"/>
        </w:r>
        <w:r w:rsidR="006855D8">
          <w:rPr>
            <w:noProof/>
            <w:webHidden/>
          </w:rPr>
          <w:instrText xml:space="preserve"> PAGEREF _Toc24969232 \h </w:instrText>
        </w:r>
        <w:r w:rsidR="006855D8">
          <w:rPr>
            <w:noProof/>
            <w:webHidden/>
          </w:rPr>
        </w:r>
        <w:r w:rsidR="006855D8">
          <w:rPr>
            <w:noProof/>
            <w:webHidden/>
          </w:rPr>
          <w:fldChar w:fldCharType="separate"/>
        </w:r>
        <w:r>
          <w:rPr>
            <w:noProof/>
            <w:webHidden/>
          </w:rPr>
          <w:t>30</w:t>
        </w:r>
        <w:r w:rsidR="006855D8">
          <w:rPr>
            <w:noProof/>
            <w:webHidden/>
          </w:rPr>
          <w:fldChar w:fldCharType="end"/>
        </w:r>
      </w:hyperlink>
    </w:p>
    <w:p w14:paraId="75CCA133" w14:textId="104CDD0F" w:rsidR="006855D8" w:rsidRDefault="008F61C4">
      <w:pPr>
        <w:pStyle w:val="TableofFigures"/>
        <w:rPr>
          <w:rFonts w:asciiTheme="minorHAnsi" w:eastAsiaTheme="minorEastAsia" w:hAnsiTheme="minorHAnsi" w:cstheme="minorBidi"/>
          <w:noProof/>
          <w:sz w:val="22"/>
          <w:szCs w:val="22"/>
        </w:rPr>
      </w:pPr>
      <w:hyperlink w:anchor="_Toc24969233" w:history="1">
        <w:r w:rsidR="006855D8" w:rsidRPr="00F2750B">
          <w:rPr>
            <w:rStyle w:val="Hyperlink"/>
            <w:noProof/>
          </w:rPr>
          <w:t>Tabella C.3.4:</w:t>
        </w:r>
        <w:r w:rsidR="006855D8">
          <w:rPr>
            <w:rFonts w:asciiTheme="minorHAnsi" w:eastAsiaTheme="minorEastAsia" w:hAnsiTheme="minorHAnsi" w:cstheme="minorBidi"/>
            <w:noProof/>
            <w:sz w:val="22"/>
            <w:szCs w:val="22"/>
          </w:rPr>
          <w:tab/>
        </w:r>
        <w:r w:rsidR="006855D8" w:rsidRPr="00F2750B">
          <w:rPr>
            <w:rStyle w:val="Hyperlink"/>
            <w:noProof/>
          </w:rPr>
          <w:t>Coefficiente di retroriflessione RA (unità: cd lx-1 m-2) - Classe RA1 – Al termine dei 7 anni di esposizione in condizioni normali di utilizzo</w:t>
        </w:r>
        <w:r w:rsidR="006855D8">
          <w:rPr>
            <w:noProof/>
            <w:webHidden/>
          </w:rPr>
          <w:tab/>
        </w:r>
        <w:r w:rsidR="006855D8">
          <w:rPr>
            <w:noProof/>
            <w:webHidden/>
          </w:rPr>
          <w:fldChar w:fldCharType="begin"/>
        </w:r>
        <w:r w:rsidR="006855D8">
          <w:rPr>
            <w:noProof/>
            <w:webHidden/>
          </w:rPr>
          <w:instrText xml:space="preserve"> PAGEREF _Toc24969233 \h </w:instrText>
        </w:r>
        <w:r w:rsidR="006855D8">
          <w:rPr>
            <w:noProof/>
            <w:webHidden/>
          </w:rPr>
        </w:r>
        <w:r w:rsidR="006855D8">
          <w:rPr>
            <w:noProof/>
            <w:webHidden/>
          </w:rPr>
          <w:fldChar w:fldCharType="separate"/>
        </w:r>
        <w:r>
          <w:rPr>
            <w:noProof/>
            <w:webHidden/>
          </w:rPr>
          <w:t>31</w:t>
        </w:r>
        <w:r w:rsidR="006855D8">
          <w:rPr>
            <w:noProof/>
            <w:webHidden/>
          </w:rPr>
          <w:fldChar w:fldCharType="end"/>
        </w:r>
      </w:hyperlink>
    </w:p>
    <w:p w14:paraId="465110F2" w14:textId="1623C3BD" w:rsidR="006855D8" w:rsidRDefault="008F61C4">
      <w:pPr>
        <w:pStyle w:val="TableofFigures"/>
        <w:rPr>
          <w:rFonts w:asciiTheme="minorHAnsi" w:eastAsiaTheme="minorEastAsia" w:hAnsiTheme="minorHAnsi" w:cstheme="minorBidi"/>
          <w:noProof/>
          <w:sz w:val="22"/>
          <w:szCs w:val="22"/>
        </w:rPr>
      </w:pPr>
      <w:hyperlink w:anchor="_Toc24969234" w:history="1">
        <w:r w:rsidR="006855D8" w:rsidRPr="00F2750B">
          <w:rPr>
            <w:rStyle w:val="Hyperlink"/>
            <w:noProof/>
          </w:rPr>
          <w:t>Tabella C.3.5:</w:t>
        </w:r>
        <w:r w:rsidR="006855D8">
          <w:rPr>
            <w:rFonts w:asciiTheme="minorHAnsi" w:eastAsiaTheme="minorEastAsia" w:hAnsiTheme="minorHAnsi" w:cstheme="minorBidi"/>
            <w:noProof/>
            <w:sz w:val="22"/>
            <w:szCs w:val="22"/>
          </w:rPr>
          <w:tab/>
        </w:r>
        <w:r w:rsidR="006855D8" w:rsidRPr="00F2750B">
          <w:rPr>
            <w:rStyle w:val="Hyperlink"/>
            <w:noProof/>
          </w:rPr>
          <w:t>Coefficiente di retroriflessione RA (unità: cd lx-1 m-2) - Classe RA2 – Al termine dei  10 anni di esposizione in condizioni normali di utilizzo</w:t>
        </w:r>
        <w:r w:rsidR="006855D8">
          <w:rPr>
            <w:noProof/>
            <w:webHidden/>
          </w:rPr>
          <w:tab/>
        </w:r>
        <w:r w:rsidR="006855D8">
          <w:rPr>
            <w:noProof/>
            <w:webHidden/>
          </w:rPr>
          <w:fldChar w:fldCharType="begin"/>
        </w:r>
        <w:r w:rsidR="006855D8">
          <w:rPr>
            <w:noProof/>
            <w:webHidden/>
          </w:rPr>
          <w:instrText xml:space="preserve"> PAGEREF _Toc24969234 \h </w:instrText>
        </w:r>
        <w:r w:rsidR="006855D8">
          <w:rPr>
            <w:noProof/>
            <w:webHidden/>
          </w:rPr>
        </w:r>
        <w:r w:rsidR="006855D8">
          <w:rPr>
            <w:noProof/>
            <w:webHidden/>
          </w:rPr>
          <w:fldChar w:fldCharType="separate"/>
        </w:r>
        <w:r>
          <w:rPr>
            <w:noProof/>
            <w:webHidden/>
          </w:rPr>
          <w:t>31</w:t>
        </w:r>
        <w:r w:rsidR="006855D8">
          <w:rPr>
            <w:noProof/>
            <w:webHidden/>
          </w:rPr>
          <w:fldChar w:fldCharType="end"/>
        </w:r>
      </w:hyperlink>
    </w:p>
    <w:p w14:paraId="2F03F1A7" w14:textId="56ABD097" w:rsidR="006855D8" w:rsidRDefault="008F61C4">
      <w:pPr>
        <w:pStyle w:val="TableofFigures"/>
        <w:rPr>
          <w:rFonts w:asciiTheme="minorHAnsi" w:eastAsiaTheme="minorEastAsia" w:hAnsiTheme="minorHAnsi" w:cstheme="minorBidi"/>
          <w:noProof/>
          <w:sz w:val="22"/>
          <w:szCs w:val="22"/>
        </w:rPr>
      </w:pPr>
      <w:hyperlink w:anchor="_Toc24969235" w:history="1">
        <w:r w:rsidR="006855D8" w:rsidRPr="00F2750B">
          <w:rPr>
            <w:rStyle w:val="Hyperlink"/>
            <w:noProof/>
          </w:rPr>
          <w:t>Tabella C.3.6:</w:t>
        </w:r>
        <w:r w:rsidR="006855D8">
          <w:rPr>
            <w:rFonts w:asciiTheme="minorHAnsi" w:eastAsiaTheme="minorEastAsia" w:hAnsiTheme="minorHAnsi" w:cstheme="minorBidi"/>
            <w:noProof/>
            <w:sz w:val="22"/>
            <w:szCs w:val="22"/>
          </w:rPr>
          <w:tab/>
        </w:r>
        <w:r w:rsidR="006855D8" w:rsidRPr="00F2750B">
          <w:rPr>
            <w:rStyle w:val="Hyperlink"/>
            <w:noProof/>
          </w:rPr>
          <w:t>Coefficiente di retroriflessione RA (unità: cd lx-1 m-2) dei materiali retroriflettenti  di livello prestazionale superiore di cui al prospetto 5 della UNI 11480:2016</w:t>
        </w:r>
        <w:r w:rsidR="006855D8">
          <w:rPr>
            <w:noProof/>
            <w:webHidden/>
          </w:rPr>
          <w:tab/>
        </w:r>
        <w:r w:rsidR="006855D8">
          <w:rPr>
            <w:noProof/>
            <w:webHidden/>
          </w:rPr>
          <w:fldChar w:fldCharType="begin"/>
        </w:r>
        <w:r w:rsidR="006855D8">
          <w:rPr>
            <w:noProof/>
            <w:webHidden/>
          </w:rPr>
          <w:instrText xml:space="preserve"> PAGEREF _Toc24969235 \h </w:instrText>
        </w:r>
        <w:r w:rsidR="006855D8">
          <w:rPr>
            <w:noProof/>
            <w:webHidden/>
          </w:rPr>
        </w:r>
        <w:r w:rsidR="006855D8">
          <w:rPr>
            <w:noProof/>
            <w:webHidden/>
          </w:rPr>
          <w:fldChar w:fldCharType="separate"/>
        </w:r>
        <w:r>
          <w:rPr>
            <w:noProof/>
            <w:webHidden/>
          </w:rPr>
          <w:t>32</w:t>
        </w:r>
        <w:r w:rsidR="006855D8">
          <w:rPr>
            <w:noProof/>
            <w:webHidden/>
          </w:rPr>
          <w:fldChar w:fldCharType="end"/>
        </w:r>
      </w:hyperlink>
    </w:p>
    <w:p w14:paraId="455A500F" w14:textId="5490F2D0" w:rsidR="006855D8" w:rsidRDefault="008F61C4">
      <w:pPr>
        <w:pStyle w:val="TableofFigures"/>
        <w:rPr>
          <w:rFonts w:asciiTheme="minorHAnsi" w:eastAsiaTheme="minorEastAsia" w:hAnsiTheme="minorHAnsi" w:cstheme="minorBidi"/>
          <w:noProof/>
          <w:sz w:val="22"/>
          <w:szCs w:val="22"/>
        </w:rPr>
      </w:pPr>
      <w:hyperlink w:anchor="_Toc24969236" w:history="1">
        <w:r w:rsidR="006855D8" w:rsidRPr="00F2750B">
          <w:rPr>
            <w:rStyle w:val="Hyperlink"/>
            <w:noProof/>
          </w:rPr>
          <w:t>Tabella C.3.7:</w:t>
        </w:r>
        <w:r w:rsidR="006855D8">
          <w:rPr>
            <w:rFonts w:asciiTheme="minorHAnsi" w:eastAsiaTheme="minorEastAsia" w:hAnsiTheme="minorHAnsi" w:cstheme="minorBidi"/>
            <w:noProof/>
            <w:sz w:val="22"/>
            <w:szCs w:val="22"/>
          </w:rPr>
          <w:tab/>
        </w:r>
        <w:r w:rsidR="006855D8" w:rsidRPr="00F2750B">
          <w:rPr>
            <w:rStyle w:val="Hyperlink"/>
            <w:noProof/>
          </w:rPr>
          <w:t>Coefficiente di retroriflessione RA (unità: cd lx-1 m-2) dei segnali realizzati con materiali retroriflettenti di livello prestazionale superiore, al termine dei  12 anni di esposizione in condizioni normali di utilizzo</w:t>
        </w:r>
        <w:r w:rsidR="006855D8">
          <w:rPr>
            <w:noProof/>
            <w:webHidden/>
          </w:rPr>
          <w:tab/>
        </w:r>
        <w:r w:rsidR="006855D8">
          <w:rPr>
            <w:noProof/>
            <w:webHidden/>
          </w:rPr>
          <w:fldChar w:fldCharType="begin"/>
        </w:r>
        <w:r w:rsidR="006855D8">
          <w:rPr>
            <w:noProof/>
            <w:webHidden/>
          </w:rPr>
          <w:instrText xml:space="preserve"> PAGEREF _Toc24969236 \h </w:instrText>
        </w:r>
        <w:r w:rsidR="006855D8">
          <w:rPr>
            <w:noProof/>
            <w:webHidden/>
          </w:rPr>
        </w:r>
        <w:r w:rsidR="006855D8">
          <w:rPr>
            <w:noProof/>
            <w:webHidden/>
          </w:rPr>
          <w:fldChar w:fldCharType="separate"/>
        </w:r>
        <w:r>
          <w:rPr>
            <w:noProof/>
            <w:webHidden/>
          </w:rPr>
          <w:t>33</w:t>
        </w:r>
        <w:r w:rsidR="006855D8">
          <w:rPr>
            <w:noProof/>
            <w:webHidden/>
          </w:rPr>
          <w:fldChar w:fldCharType="end"/>
        </w:r>
      </w:hyperlink>
    </w:p>
    <w:p w14:paraId="34BE38B9" w14:textId="7A52C872" w:rsidR="006855D8" w:rsidRDefault="008F61C4">
      <w:pPr>
        <w:pStyle w:val="TableofFigures"/>
        <w:rPr>
          <w:rFonts w:asciiTheme="minorHAnsi" w:eastAsiaTheme="minorEastAsia" w:hAnsiTheme="minorHAnsi" w:cstheme="minorBidi"/>
          <w:noProof/>
          <w:sz w:val="22"/>
          <w:szCs w:val="22"/>
        </w:rPr>
      </w:pPr>
      <w:hyperlink w:anchor="_Toc24969237" w:history="1">
        <w:r w:rsidR="006855D8" w:rsidRPr="00F2750B">
          <w:rPr>
            <w:rStyle w:val="Hyperlink"/>
            <w:noProof/>
          </w:rPr>
          <w:t>Tabella C.3.8:</w:t>
        </w:r>
        <w:r w:rsidR="006855D8">
          <w:rPr>
            <w:rFonts w:asciiTheme="minorHAnsi" w:eastAsiaTheme="minorEastAsia" w:hAnsiTheme="minorHAnsi" w:cstheme="minorBidi"/>
            <w:noProof/>
            <w:sz w:val="22"/>
            <w:szCs w:val="22"/>
          </w:rPr>
          <w:tab/>
        </w:r>
        <w:r w:rsidR="006855D8" w:rsidRPr="00F2750B">
          <w:rPr>
            <w:rStyle w:val="Hyperlink"/>
            <w:noProof/>
          </w:rPr>
          <w:t>Coordinate cromatiche in condizioni diurne e fattori di luminanza  dei materiali     fluoro-rifrangenti di livello prestazionale superiore – Prospetto 2 della UNI 11480:2016</w:t>
        </w:r>
        <w:r w:rsidR="006855D8">
          <w:rPr>
            <w:noProof/>
            <w:webHidden/>
          </w:rPr>
          <w:tab/>
        </w:r>
        <w:r w:rsidR="006855D8">
          <w:rPr>
            <w:noProof/>
            <w:webHidden/>
          </w:rPr>
          <w:fldChar w:fldCharType="begin"/>
        </w:r>
        <w:r w:rsidR="006855D8">
          <w:rPr>
            <w:noProof/>
            <w:webHidden/>
          </w:rPr>
          <w:instrText xml:space="preserve"> PAGEREF _Toc24969237 \h </w:instrText>
        </w:r>
        <w:r w:rsidR="006855D8">
          <w:rPr>
            <w:noProof/>
            <w:webHidden/>
          </w:rPr>
        </w:r>
        <w:r w:rsidR="006855D8">
          <w:rPr>
            <w:noProof/>
            <w:webHidden/>
          </w:rPr>
          <w:fldChar w:fldCharType="separate"/>
        </w:r>
        <w:r>
          <w:rPr>
            <w:noProof/>
            <w:webHidden/>
          </w:rPr>
          <w:t>34</w:t>
        </w:r>
        <w:r w:rsidR="006855D8">
          <w:rPr>
            <w:noProof/>
            <w:webHidden/>
          </w:rPr>
          <w:fldChar w:fldCharType="end"/>
        </w:r>
      </w:hyperlink>
    </w:p>
    <w:p w14:paraId="0092F2EB" w14:textId="4EAE92EF" w:rsidR="006855D8" w:rsidRDefault="008F61C4">
      <w:pPr>
        <w:pStyle w:val="TableofFigures"/>
        <w:rPr>
          <w:rFonts w:asciiTheme="minorHAnsi" w:eastAsiaTheme="minorEastAsia" w:hAnsiTheme="minorHAnsi" w:cstheme="minorBidi"/>
          <w:noProof/>
          <w:sz w:val="22"/>
          <w:szCs w:val="22"/>
        </w:rPr>
      </w:pPr>
      <w:hyperlink w:anchor="_Toc24969238" w:history="1">
        <w:r w:rsidR="006855D8" w:rsidRPr="00F2750B">
          <w:rPr>
            <w:rStyle w:val="Hyperlink"/>
            <w:noProof/>
          </w:rPr>
          <w:t>Tabella C.3.9:</w:t>
        </w:r>
        <w:r w:rsidR="006855D8">
          <w:rPr>
            <w:rFonts w:asciiTheme="minorHAnsi" w:eastAsiaTheme="minorEastAsia" w:hAnsiTheme="minorHAnsi" w:cstheme="minorBidi"/>
            <w:noProof/>
            <w:sz w:val="22"/>
            <w:szCs w:val="22"/>
          </w:rPr>
          <w:tab/>
        </w:r>
        <w:r w:rsidR="006855D8" w:rsidRPr="00F2750B">
          <w:rPr>
            <w:rStyle w:val="Hyperlink"/>
            <w:noProof/>
          </w:rPr>
          <w:t>Coefficiente di retroriflessione RA (unità: cd lx-1 m-2) dei materiali fluoro-rifrangenti di  livello prestazionale superiore</w:t>
        </w:r>
        <w:r w:rsidR="006855D8">
          <w:rPr>
            <w:noProof/>
            <w:webHidden/>
          </w:rPr>
          <w:tab/>
        </w:r>
        <w:r w:rsidR="006855D8">
          <w:rPr>
            <w:noProof/>
            <w:webHidden/>
          </w:rPr>
          <w:fldChar w:fldCharType="begin"/>
        </w:r>
        <w:r w:rsidR="006855D8">
          <w:rPr>
            <w:noProof/>
            <w:webHidden/>
          </w:rPr>
          <w:instrText xml:space="preserve"> PAGEREF _Toc24969238 \h </w:instrText>
        </w:r>
        <w:r w:rsidR="006855D8">
          <w:rPr>
            <w:noProof/>
            <w:webHidden/>
          </w:rPr>
        </w:r>
        <w:r w:rsidR="006855D8">
          <w:rPr>
            <w:noProof/>
            <w:webHidden/>
          </w:rPr>
          <w:fldChar w:fldCharType="separate"/>
        </w:r>
        <w:r>
          <w:rPr>
            <w:noProof/>
            <w:webHidden/>
          </w:rPr>
          <w:t>35</w:t>
        </w:r>
        <w:r w:rsidR="006855D8">
          <w:rPr>
            <w:noProof/>
            <w:webHidden/>
          </w:rPr>
          <w:fldChar w:fldCharType="end"/>
        </w:r>
      </w:hyperlink>
    </w:p>
    <w:p w14:paraId="207DCF74" w14:textId="4F182AD4" w:rsidR="006855D8" w:rsidRDefault="008F61C4">
      <w:pPr>
        <w:pStyle w:val="TableofFigures"/>
        <w:rPr>
          <w:rFonts w:asciiTheme="minorHAnsi" w:eastAsiaTheme="minorEastAsia" w:hAnsiTheme="minorHAnsi" w:cstheme="minorBidi"/>
          <w:noProof/>
          <w:sz w:val="22"/>
          <w:szCs w:val="22"/>
        </w:rPr>
      </w:pPr>
      <w:hyperlink w:anchor="_Toc24969239" w:history="1">
        <w:r w:rsidR="006855D8" w:rsidRPr="00F2750B">
          <w:rPr>
            <w:rStyle w:val="Hyperlink"/>
            <w:noProof/>
          </w:rPr>
          <w:t>Tabella C.3.10:</w:t>
        </w:r>
        <w:r w:rsidR="006855D8">
          <w:rPr>
            <w:rFonts w:asciiTheme="minorHAnsi" w:eastAsiaTheme="minorEastAsia" w:hAnsiTheme="minorHAnsi" w:cstheme="minorBidi"/>
            <w:noProof/>
            <w:sz w:val="22"/>
            <w:szCs w:val="22"/>
          </w:rPr>
          <w:tab/>
        </w:r>
        <w:r w:rsidR="006855D8" w:rsidRPr="00F2750B">
          <w:rPr>
            <w:rStyle w:val="Hyperlink"/>
            <w:noProof/>
          </w:rPr>
          <w:t>Coefficiente di retroriflessione RA (unità: cd lx-1 m-2) di materiali fluoro-rifrangenti di livello prestazionale superiore al termine dei  10 anni di esposizione in condizioni normali di utilizzo</w:t>
        </w:r>
        <w:r w:rsidR="006855D8">
          <w:rPr>
            <w:noProof/>
            <w:webHidden/>
          </w:rPr>
          <w:tab/>
        </w:r>
        <w:r w:rsidR="006855D8">
          <w:rPr>
            <w:noProof/>
            <w:webHidden/>
          </w:rPr>
          <w:fldChar w:fldCharType="begin"/>
        </w:r>
        <w:r w:rsidR="006855D8">
          <w:rPr>
            <w:noProof/>
            <w:webHidden/>
          </w:rPr>
          <w:instrText xml:space="preserve"> PAGEREF _Toc24969239 \h </w:instrText>
        </w:r>
        <w:r w:rsidR="006855D8">
          <w:rPr>
            <w:noProof/>
            <w:webHidden/>
          </w:rPr>
        </w:r>
        <w:r w:rsidR="006855D8">
          <w:rPr>
            <w:noProof/>
            <w:webHidden/>
          </w:rPr>
          <w:fldChar w:fldCharType="separate"/>
        </w:r>
        <w:r>
          <w:rPr>
            <w:noProof/>
            <w:webHidden/>
          </w:rPr>
          <w:t>36</w:t>
        </w:r>
        <w:r w:rsidR="006855D8">
          <w:rPr>
            <w:noProof/>
            <w:webHidden/>
          </w:rPr>
          <w:fldChar w:fldCharType="end"/>
        </w:r>
      </w:hyperlink>
    </w:p>
    <w:p w14:paraId="158C63D2" w14:textId="64333C4D" w:rsidR="006855D8" w:rsidRDefault="008F61C4">
      <w:pPr>
        <w:pStyle w:val="TableofFigures"/>
        <w:rPr>
          <w:rFonts w:asciiTheme="minorHAnsi" w:eastAsiaTheme="minorEastAsia" w:hAnsiTheme="minorHAnsi" w:cstheme="minorBidi"/>
          <w:noProof/>
          <w:sz w:val="22"/>
          <w:szCs w:val="22"/>
        </w:rPr>
      </w:pPr>
      <w:hyperlink w:anchor="_Toc24969240" w:history="1">
        <w:r w:rsidR="006855D8" w:rsidRPr="00F2750B">
          <w:rPr>
            <w:rStyle w:val="Hyperlink"/>
            <w:noProof/>
          </w:rPr>
          <w:t>Tabella C.3.11:</w:t>
        </w:r>
        <w:r w:rsidR="006855D8">
          <w:rPr>
            <w:rFonts w:asciiTheme="minorHAnsi" w:eastAsiaTheme="minorEastAsia" w:hAnsiTheme="minorHAnsi" w:cstheme="minorBidi"/>
            <w:noProof/>
            <w:sz w:val="22"/>
            <w:szCs w:val="22"/>
          </w:rPr>
          <w:tab/>
        </w:r>
        <w:r w:rsidR="006855D8" w:rsidRPr="00F2750B">
          <w:rPr>
            <w:rStyle w:val="Hyperlink"/>
            <w:noProof/>
          </w:rPr>
          <w:t>Prestazioni strutturali dei segnali stradali verticali – Pannelli e sostegni</w:t>
        </w:r>
        <w:r w:rsidR="006855D8">
          <w:rPr>
            <w:noProof/>
            <w:webHidden/>
          </w:rPr>
          <w:tab/>
        </w:r>
        <w:r w:rsidR="006855D8">
          <w:rPr>
            <w:noProof/>
            <w:webHidden/>
          </w:rPr>
          <w:fldChar w:fldCharType="begin"/>
        </w:r>
        <w:r w:rsidR="006855D8">
          <w:rPr>
            <w:noProof/>
            <w:webHidden/>
          </w:rPr>
          <w:instrText xml:space="preserve"> PAGEREF _Toc24969240 \h </w:instrText>
        </w:r>
        <w:r w:rsidR="006855D8">
          <w:rPr>
            <w:noProof/>
            <w:webHidden/>
          </w:rPr>
        </w:r>
        <w:r w:rsidR="006855D8">
          <w:rPr>
            <w:noProof/>
            <w:webHidden/>
          </w:rPr>
          <w:fldChar w:fldCharType="separate"/>
        </w:r>
        <w:r>
          <w:rPr>
            <w:noProof/>
            <w:webHidden/>
          </w:rPr>
          <w:t>37</w:t>
        </w:r>
        <w:r w:rsidR="006855D8">
          <w:rPr>
            <w:noProof/>
            <w:webHidden/>
          </w:rPr>
          <w:fldChar w:fldCharType="end"/>
        </w:r>
      </w:hyperlink>
    </w:p>
    <w:p w14:paraId="45DE23A0" w14:textId="5905E4C8" w:rsidR="006855D8" w:rsidRDefault="008F61C4">
      <w:pPr>
        <w:pStyle w:val="TableofFigures"/>
        <w:rPr>
          <w:rFonts w:asciiTheme="minorHAnsi" w:eastAsiaTheme="minorEastAsia" w:hAnsiTheme="minorHAnsi" w:cstheme="minorBidi"/>
          <w:noProof/>
          <w:sz w:val="22"/>
          <w:szCs w:val="22"/>
        </w:rPr>
      </w:pPr>
      <w:hyperlink w:anchor="_Toc24969241" w:history="1">
        <w:r w:rsidR="006855D8" w:rsidRPr="00F2750B">
          <w:rPr>
            <w:rStyle w:val="Hyperlink"/>
            <w:noProof/>
          </w:rPr>
          <w:t>Tabella C.3.12:</w:t>
        </w:r>
        <w:r w:rsidR="006855D8">
          <w:rPr>
            <w:rFonts w:asciiTheme="minorHAnsi" w:eastAsiaTheme="minorEastAsia" w:hAnsiTheme="minorHAnsi" w:cstheme="minorBidi"/>
            <w:noProof/>
            <w:sz w:val="22"/>
            <w:szCs w:val="22"/>
          </w:rPr>
          <w:tab/>
        </w:r>
        <w:r w:rsidR="006855D8" w:rsidRPr="00F2750B">
          <w:rPr>
            <w:rStyle w:val="Hyperlink"/>
            <w:noProof/>
          </w:rPr>
          <w:t>Caratteristiche prestazionali richieste per i pannelli</w:t>
        </w:r>
        <w:r w:rsidR="006855D8">
          <w:rPr>
            <w:noProof/>
            <w:webHidden/>
          </w:rPr>
          <w:tab/>
        </w:r>
        <w:r w:rsidR="006855D8">
          <w:rPr>
            <w:noProof/>
            <w:webHidden/>
          </w:rPr>
          <w:fldChar w:fldCharType="begin"/>
        </w:r>
        <w:r w:rsidR="006855D8">
          <w:rPr>
            <w:noProof/>
            <w:webHidden/>
          </w:rPr>
          <w:instrText xml:space="preserve"> PAGEREF _Toc24969241 \h </w:instrText>
        </w:r>
        <w:r w:rsidR="006855D8">
          <w:rPr>
            <w:noProof/>
            <w:webHidden/>
          </w:rPr>
        </w:r>
        <w:r w:rsidR="006855D8">
          <w:rPr>
            <w:noProof/>
            <w:webHidden/>
          </w:rPr>
          <w:fldChar w:fldCharType="separate"/>
        </w:r>
        <w:r>
          <w:rPr>
            <w:noProof/>
            <w:webHidden/>
          </w:rPr>
          <w:t>38</w:t>
        </w:r>
        <w:r w:rsidR="006855D8">
          <w:rPr>
            <w:noProof/>
            <w:webHidden/>
          </w:rPr>
          <w:fldChar w:fldCharType="end"/>
        </w:r>
      </w:hyperlink>
    </w:p>
    <w:p w14:paraId="76099962" w14:textId="2F32EECB" w:rsidR="006855D8" w:rsidRDefault="008F61C4">
      <w:pPr>
        <w:pStyle w:val="TableofFigures"/>
        <w:rPr>
          <w:rFonts w:asciiTheme="minorHAnsi" w:eastAsiaTheme="minorEastAsia" w:hAnsiTheme="minorHAnsi" w:cstheme="minorBidi"/>
          <w:noProof/>
          <w:sz w:val="22"/>
          <w:szCs w:val="22"/>
        </w:rPr>
      </w:pPr>
      <w:hyperlink w:anchor="_Toc24969242" w:history="1">
        <w:r w:rsidR="006855D8" w:rsidRPr="00F2750B">
          <w:rPr>
            <w:rStyle w:val="Hyperlink"/>
            <w:noProof/>
          </w:rPr>
          <w:t>Tabella C.3.13:</w:t>
        </w:r>
        <w:r w:rsidR="006855D8">
          <w:rPr>
            <w:rFonts w:asciiTheme="minorHAnsi" w:eastAsiaTheme="minorEastAsia" w:hAnsiTheme="minorHAnsi" w:cstheme="minorBidi"/>
            <w:noProof/>
            <w:sz w:val="22"/>
            <w:szCs w:val="22"/>
          </w:rPr>
          <w:tab/>
        </w:r>
        <w:r w:rsidR="006855D8" w:rsidRPr="00F2750B">
          <w:rPr>
            <w:rStyle w:val="Hyperlink"/>
            <w:noProof/>
          </w:rPr>
          <w:t>Caratteristiche prestazionali richieste per i sostegni</w:t>
        </w:r>
        <w:r w:rsidR="006855D8">
          <w:rPr>
            <w:noProof/>
            <w:webHidden/>
          </w:rPr>
          <w:tab/>
        </w:r>
        <w:r w:rsidR="006855D8">
          <w:rPr>
            <w:noProof/>
            <w:webHidden/>
          </w:rPr>
          <w:fldChar w:fldCharType="begin"/>
        </w:r>
        <w:r w:rsidR="006855D8">
          <w:rPr>
            <w:noProof/>
            <w:webHidden/>
          </w:rPr>
          <w:instrText xml:space="preserve"> PAGEREF _Toc24969242 \h </w:instrText>
        </w:r>
        <w:r w:rsidR="006855D8">
          <w:rPr>
            <w:noProof/>
            <w:webHidden/>
          </w:rPr>
        </w:r>
        <w:r w:rsidR="006855D8">
          <w:rPr>
            <w:noProof/>
            <w:webHidden/>
          </w:rPr>
          <w:fldChar w:fldCharType="separate"/>
        </w:r>
        <w:r>
          <w:rPr>
            <w:noProof/>
            <w:webHidden/>
          </w:rPr>
          <w:t>38</w:t>
        </w:r>
        <w:r w:rsidR="006855D8">
          <w:rPr>
            <w:noProof/>
            <w:webHidden/>
          </w:rPr>
          <w:fldChar w:fldCharType="end"/>
        </w:r>
      </w:hyperlink>
    </w:p>
    <w:p w14:paraId="694E4E78" w14:textId="1F95C922" w:rsidR="006855D8" w:rsidRDefault="008F61C4">
      <w:pPr>
        <w:pStyle w:val="TableofFigures"/>
        <w:rPr>
          <w:rFonts w:asciiTheme="minorHAnsi" w:eastAsiaTheme="minorEastAsia" w:hAnsiTheme="minorHAnsi" w:cstheme="minorBidi"/>
          <w:noProof/>
          <w:sz w:val="22"/>
          <w:szCs w:val="22"/>
        </w:rPr>
      </w:pPr>
      <w:hyperlink w:anchor="_Toc24969243" w:history="1">
        <w:r w:rsidR="006855D8" w:rsidRPr="00F2750B">
          <w:rPr>
            <w:rStyle w:val="Hyperlink"/>
            <w:noProof/>
          </w:rPr>
          <w:t>Tabella C.4.1:</w:t>
        </w:r>
        <w:r w:rsidR="006855D8">
          <w:rPr>
            <w:rFonts w:asciiTheme="minorHAnsi" w:eastAsiaTheme="minorEastAsia" w:hAnsiTheme="minorHAnsi" w:cstheme="minorBidi"/>
            <w:noProof/>
            <w:sz w:val="22"/>
            <w:szCs w:val="22"/>
          </w:rPr>
          <w:tab/>
        </w:r>
        <w:r w:rsidR="006855D8" w:rsidRPr="00F2750B">
          <w:rPr>
            <w:rStyle w:val="Hyperlink"/>
            <w:noProof/>
          </w:rPr>
          <w:t>Coordinate cromatiche e fattore di luminanza del colore della superficie del delineatore normale (UNI EN 12899-3)</w:t>
        </w:r>
        <w:r w:rsidR="006855D8">
          <w:rPr>
            <w:noProof/>
            <w:webHidden/>
          </w:rPr>
          <w:tab/>
        </w:r>
        <w:r w:rsidR="006855D8">
          <w:rPr>
            <w:noProof/>
            <w:webHidden/>
          </w:rPr>
          <w:fldChar w:fldCharType="begin"/>
        </w:r>
        <w:r w:rsidR="006855D8">
          <w:rPr>
            <w:noProof/>
            <w:webHidden/>
          </w:rPr>
          <w:instrText xml:space="preserve"> PAGEREF _Toc24969243 \h </w:instrText>
        </w:r>
        <w:r w:rsidR="006855D8">
          <w:rPr>
            <w:noProof/>
            <w:webHidden/>
          </w:rPr>
        </w:r>
        <w:r w:rsidR="006855D8">
          <w:rPr>
            <w:noProof/>
            <w:webHidden/>
          </w:rPr>
          <w:fldChar w:fldCharType="separate"/>
        </w:r>
        <w:r>
          <w:rPr>
            <w:noProof/>
            <w:webHidden/>
          </w:rPr>
          <w:t>41</w:t>
        </w:r>
        <w:r w:rsidR="006855D8">
          <w:rPr>
            <w:noProof/>
            <w:webHidden/>
          </w:rPr>
          <w:fldChar w:fldCharType="end"/>
        </w:r>
      </w:hyperlink>
    </w:p>
    <w:p w14:paraId="7C2533D2" w14:textId="71293FA1" w:rsidR="006855D8" w:rsidRDefault="008F61C4">
      <w:pPr>
        <w:pStyle w:val="TableofFigures"/>
        <w:rPr>
          <w:rFonts w:asciiTheme="minorHAnsi" w:eastAsiaTheme="minorEastAsia" w:hAnsiTheme="minorHAnsi" w:cstheme="minorBidi"/>
          <w:noProof/>
          <w:sz w:val="22"/>
          <w:szCs w:val="22"/>
        </w:rPr>
      </w:pPr>
      <w:hyperlink w:anchor="_Toc24969244" w:history="1">
        <w:r w:rsidR="006855D8" w:rsidRPr="00F2750B">
          <w:rPr>
            <w:rStyle w:val="Hyperlink"/>
            <w:noProof/>
          </w:rPr>
          <w:t>Tabella C.4.2:</w:t>
        </w:r>
        <w:r w:rsidR="006855D8">
          <w:rPr>
            <w:rFonts w:asciiTheme="minorHAnsi" w:eastAsiaTheme="minorEastAsia" w:hAnsiTheme="minorHAnsi" w:cstheme="minorBidi"/>
            <w:noProof/>
            <w:sz w:val="22"/>
            <w:szCs w:val="22"/>
          </w:rPr>
          <w:tab/>
        </w:r>
        <w:r w:rsidR="006855D8" w:rsidRPr="00F2750B">
          <w:rPr>
            <w:rStyle w:val="Hyperlink"/>
            <w:noProof/>
          </w:rPr>
          <w:t>Requisiti fisici prescritti per il delineatore normale (UNI EN 12899-3)</w:t>
        </w:r>
        <w:r w:rsidR="006855D8">
          <w:rPr>
            <w:noProof/>
            <w:webHidden/>
          </w:rPr>
          <w:tab/>
        </w:r>
        <w:r w:rsidR="006855D8">
          <w:rPr>
            <w:noProof/>
            <w:webHidden/>
          </w:rPr>
          <w:fldChar w:fldCharType="begin"/>
        </w:r>
        <w:r w:rsidR="006855D8">
          <w:rPr>
            <w:noProof/>
            <w:webHidden/>
          </w:rPr>
          <w:instrText xml:space="preserve"> PAGEREF _Toc24969244 \h </w:instrText>
        </w:r>
        <w:r w:rsidR="006855D8">
          <w:rPr>
            <w:noProof/>
            <w:webHidden/>
          </w:rPr>
        </w:r>
        <w:r w:rsidR="006855D8">
          <w:rPr>
            <w:noProof/>
            <w:webHidden/>
          </w:rPr>
          <w:fldChar w:fldCharType="separate"/>
        </w:r>
        <w:r>
          <w:rPr>
            <w:noProof/>
            <w:webHidden/>
          </w:rPr>
          <w:t>41</w:t>
        </w:r>
        <w:r w:rsidR="006855D8">
          <w:rPr>
            <w:noProof/>
            <w:webHidden/>
          </w:rPr>
          <w:fldChar w:fldCharType="end"/>
        </w:r>
      </w:hyperlink>
    </w:p>
    <w:p w14:paraId="3A420483" w14:textId="45AE8D0D" w:rsidR="006855D8" w:rsidRDefault="008F61C4">
      <w:pPr>
        <w:pStyle w:val="TableofFigures"/>
        <w:rPr>
          <w:rFonts w:asciiTheme="minorHAnsi" w:eastAsiaTheme="minorEastAsia" w:hAnsiTheme="minorHAnsi" w:cstheme="minorBidi"/>
          <w:noProof/>
          <w:sz w:val="22"/>
          <w:szCs w:val="22"/>
        </w:rPr>
      </w:pPr>
      <w:hyperlink w:anchor="_Toc24969245" w:history="1">
        <w:r w:rsidR="006855D8" w:rsidRPr="00F2750B">
          <w:rPr>
            <w:rStyle w:val="Hyperlink"/>
            <w:noProof/>
          </w:rPr>
          <w:t>Tabella C.4.3:</w:t>
        </w:r>
        <w:r w:rsidR="006855D8">
          <w:rPr>
            <w:rFonts w:asciiTheme="minorHAnsi" w:eastAsiaTheme="minorEastAsia" w:hAnsiTheme="minorHAnsi" w:cstheme="minorBidi"/>
            <w:noProof/>
            <w:sz w:val="22"/>
            <w:szCs w:val="22"/>
          </w:rPr>
          <w:tab/>
        </w:r>
        <w:r w:rsidR="006855D8" w:rsidRPr="00F2750B">
          <w:rPr>
            <w:rStyle w:val="Hyperlink"/>
            <w:noProof/>
          </w:rPr>
          <w:t>Criterio di collocazione dei delineatori sugli itinerari stradali</w:t>
        </w:r>
        <w:r w:rsidR="006855D8">
          <w:rPr>
            <w:noProof/>
            <w:webHidden/>
          </w:rPr>
          <w:tab/>
        </w:r>
        <w:r w:rsidR="006855D8">
          <w:rPr>
            <w:noProof/>
            <w:webHidden/>
          </w:rPr>
          <w:fldChar w:fldCharType="begin"/>
        </w:r>
        <w:r w:rsidR="006855D8">
          <w:rPr>
            <w:noProof/>
            <w:webHidden/>
          </w:rPr>
          <w:instrText xml:space="preserve"> PAGEREF _Toc24969245 \h </w:instrText>
        </w:r>
        <w:r w:rsidR="006855D8">
          <w:rPr>
            <w:noProof/>
            <w:webHidden/>
          </w:rPr>
        </w:r>
        <w:r w:rsidR="006855D8">
          <w:rPr>
            <w:noProof/>
            <w:webHidden/>
          </w:rPr>
          <w:fldChar w:fldCharType="separate"/>
        </w:r>
        <w:r>
          <w:rPr>
            <w:noProof/>
            <w:webHidden/>
          </w:rPr>
          <w:t>43</w:t>
        </w:r>
        <w:r w:rsidR="006855D8">
          <w:rPr>
            <w:noProof/>
            <w:webHidden/>
          </w:rPr>
          <w:fldChar w:fldCharType="end"/>
        </w:r>
      </w:hyperlink>
    </w:p>
    <w:p w14:paraId="11B3EDEF" w14:textId="697750E7" w:rsidR="006855D8" w:rsidRDefault="008F61C4">
      <w:pPr>
        <w:pStyle w:val="TableofFigures"/>
        <w:rPr>
          <w:rFonts w:asciiTheme="minorHAnsi" w:eastAsiaTheme="minorEastAsia" w:hAnsiTheme="minorHAnsi" w:cstheme="minorBidi"/>
          <w:noProof/>
          <w:sz w:val="22"/>
          <w:szCs w:val="22"/>
        </w:rPr>
      </w:pPr>
      <w:hyperlink w:anchor="_Toc24969246" w:history="1">
        <w:r w:rsidR="006855D8" w:rsidRPr="00F2750B">
          <w:rPr>
            <w:rStyle w:val="Hyperlink"/>
            <w:noProof/>
          </w:rPr>
          <w:t>Tabella C.4.4:</w:t>
        </w:r>
        <w:r w:rsidR="006855D8">
          <w:rPr>
            <w:rFonts w:asciiTheme="minorHAnsi" w:eastAsiaTheme="minorEastAsia" w:hAnsiTheme="minorHAnsi" w:cstheme="minorBidi"/>
            <w:noProof/>
            <w:sz w:val="22"/>
            <w:szCs w:val="22"/>
          </w:rPr>
          <w:tab/>
        </w:r>
        <w:r w:rsidR="006855D8" w:rsidRPr="00F2750B">
          <w:rPr>
            <w:rStyle w:val="Hyperlink"/>
            <w:noProof/>
          </w:rPr>
          <w:t>Coordinate cromatiche per la radiazione retroriflessa dei dispositivi rifrangenti applicati al delineatore normale (UNI EN 12899-3)</w:t>
        </w:r>
        <w:r w:rsidR="006855D8">
          <w:rPr>
            <w:noProof/>
            <w:webHidden/>
          </w:rPr>
          <w:tab/>
        </w:r>
        <w:r w:rsidR="006855D8">
          <w:rPr>
            <w:noProof/>
            <w:webHidden/>
          </w:rPr>
          <w:fldChar w:fldCharType="begin"/>
        </w:r>
        <w:r w:rsidR="006855D8">
          <w:rPr>
            <w:noProof/>
            <w:webHidden/>
          </w:rPr>
          <w:instrText xml:space="preserve"> PAGEREF _Toc24969246 \h </w:instrText>
        </w:r>
        <w:r w:rsidR="006855D8">
          <w:rPr>
            <w:noProof/>
            <w:webHidden/>
          </w:rPr>
        </w:r>
        <w:r w:rsidR="006855D8">
          <w:rPr>
            <w:noProof/>
            <w:webHidden/>
          </w:rPr>
          <w:fldChar w:fldCharType="separate"/>
        </w:r>
        <w:r>
          <w:rPr>
            <w:noProof/>
            <w:webHidden/>
          </w:rPr>
          <w:t>44</w:t>
        </w:r>
        <w:r w:rsidR="006855D8">
          <w:rPr>
            <w:noProof/>
            <w:webHidden/>
          </w:rPr>
          <w:fldChar w:fldCharType="end"/>
        </w:r>
      </w:hyperlink>
    </w:p>
    <w:p w14:paraId="3EBBA338" w14:textId="213690F2" w:rsidR="006855D8" w:rsidRDefault="008F61C4">
      <w:pPr>
        <w:pStyle w:val="TableofFigures"/>
        <w:rPr>
          <w:rFonts w:asciiTheme="minorHAnsi" w:eastAsiaTheme="minorEastAsia" w:hAnsiTheme="minorHAnsi" w:cstheme="minorBidi"/>
          <w:noProof/>
          <w:sz w:val="22"/>
          <w:szCs w:val="22"/>
        </w:rPr>
      </w:pPr>
      <w:hyperlink w:anchor="_Toc24969247" w:history="1">
        <w:r w:rsidR="006855D8" w:rsidRPr="00F2750B">
          <w:rPr>
            <w:rStyle w:val="Hyperlink"/>
            <w:noProof/>
          </w:rPr>
          <w:t>Tabella C.4.5:</w:t>
        </w:r>
        <w:r w:rsidR="006855D8">
          <w:rPr>
            <w:rFonts w:asciiTheme="minorHAnsi" w:eastAsiaTheme="minorEastAsia" w:hAnsiTheme="minorHAnsi" w:cstheme="minorBidi"/>
            <w:noProof/>
            <w:sz w:val="22"/>
            <w:szCs w:val="22"/>
          </w:rPr>
          <w:tab/>
        </w:r>
        <w:r w:rsidR="006855D8" w:rsidRPr="00F2750B">
          <w:rPr>
            <w:rStyle w:val="Hyperlink"/>
            <w:noProof/>
          </w:rPr>
          <w:t>Coefficiente di retroriflessione RA iniziale minimo per i  dispositivi rifrangenti applicati al delineatore normale di tipo R2  (UNI EN 12899-3)</w:t>
        </w:r>
        <w:r w:rsidR="006855D8">
          <w:rPr>
            <w:noProof/>
            <w:webHidden/>
          </w:rPr>
          <w:tab/>
        </w:r>
        <w:r w:rsidR="006855D8">
          <w:rPr>
            <w:noProof/>
            <w:webHidden/>
          </w:rPr>
          <w:fldChar w:fldCharType="begin"/>
        </w:r>
        <w:r w:rsidR="006855D8">
          <w:rPr>
            <w:noProof/>
            <w:webHidden/>
          </w:rPr>
          <w:instrText xml:space="preserve"> PAGEREF _Toc24969247 \h </w:instrText>
        </w:r>
        <w:r w:rsidR="006855D8">
          <w:rPr>
            <w:noProof/>
            <w:webHidden/>
          </w:rPr>
        </w:r>
        <w:r w:rsidR="006855D8">
          <w:rPr>
            <w:noProof/>
            <w:webHidden/>
          </w:rPr>
          <w:fldChar w:fldCharType="separate"/>
        </w:r>
        <w:r>
          <w:rPr>
            <w:noProof/>
            <w:webHidden/>
          </w:rPr>
          <w:t>44</w:t>
        </w:r>
        <w:r w:rsidR="006855D8">
          <w:rPr>
            <w:noProof/>
            <w:webHidden/>
          </w:rPr>
          <w:fldChar w:fldCharType="end"/>
        </w:r>
      </w:hyperlink>
    </w:p>
    <w:p w14:paraId="3F717A6E" w14:textId="0E8B23EC" w:rsidR="006855D8" w:rsidRDefault="008F61C4">
      <w:pPr>
        <w:pStyle w:val="TableofFigures"/>
        <w:rPr>
          <w:rFonts w:asciiTheme="minorHAnsi" w:eastAsiaTheme="minorEastAsia" w:hAnsiTheme="minorHAnsi" w:cstheme="minorBidi"/>
          <w:noProof/>
          <w:sz w:val="22"/>
          <w:szCs w:val="22"/>
        </w:rPr>
      </w:pPr>
      <w:hyperlink w:anchor="_Toc24969248" w:history="1">
        <w:r w:rsidR="006855D8" w:rsidRPr="00F2750B">
          <w:rPr>
            <w:rStyle w:val="Hyperlink"/>
            <w:noProof/>
          </w:rPr>
          <w:t>Tabella C.4.6:</w:t>
        </w:r>
        <w:r w:rsidR="006855D8">
          <w:rPr>
            <w:rFonts w:asciiTheme="minorHAnsi" w:eastAsiaTheme="minorEastAsia" w:hAnsiTheme="minorHAnsi" w:cstheme="minorBidi"/>
            <w:noProof/>
            <w:sz w:val="22"/>
            <w:szCs w:val="22"/>
          </w:rPr>
          <w:tab/>
        </w:r>
        <w:r w:rsidR="006855D8" w:rsidRPr="00F2750B">
          <w:rPr>
            <w:rStyle w:val="Hyperlink"/>
            <w:noProof/>
          </w:rPr>
          <w:t>Requisiti fisici prescritti per i  dispositivi rifrangenti (UNI EN 12899-3)</w:t>
        </w:r>
        <w:r w:rsidR="006855D8">
          <w:rPr>
            <w:noProof/>
            <w:webHidden/>
          </w:rPr>
          <w:tab/>
        </w:r>
        <w:r w:rsidR="006855D8">
          <w:rPr>
            <w:noProof/>
            <w:webHidden/>
          </w:rPr>
          <w:fldChar w:fldCharType="begin"/>
        </w:r>
        <w:r w:rsidR="006855D8">
          <w:rPr>
            <w:noProof/>
            <w:webHidden/>
          </w:rPr>
          <w:instrText xml:space="preserve"> PAGEREF _Toc24969248 \h </w:instrText>
        </w:r>
        <w:r w:rsidR="006855D8">
          <w:rPr>
            <w:noProof/>
            <w:webHidden/>
          </w:rPr>
        </w:r>
        <w:r w:rsidR="006855D8">
          <w:rPr>
            <w:noProof/>
            <w:webHidden/>
          </w:rPr>
          <w:fldChar w:fldCharType="separate"/>
        </w:r>
        <w:r>
          <w:rPr>
            <w:noProof/>
            <w:webHidden/>
          </w:rPr>
          <w:t>44</w:t>
        </w:r>
        <w:r w:rsidR="006855D8">
          <w:rPr>
            <w:noProof/>
            <w:webHidden/>
          </w:rPr>
          <w:fldChar w:fldCharType="end"/>
        </w:r>
      </w:hyperlink>
    </w:p>
    <w:p w14:paraId="7F7294B1" w14:textId="61E6D19A" w:rsidR="006855D8" w:rsidRDefault="008F61C4">
      <w:pPr>
        <w:pStyle w:val="TableofFigures"/>
        <w:rPr>
          <w:rFonts w:asciiTheme="minorHAnsi" w:eastAsiaTheme="minorEastAsia" w:hAnsiTheme="minorHAnsi" w:cstheme="minorBidi"/>
          <w:noProof/>
          <w:sz w:val="22"/>
          <w:szCs w:val="22"/>
        </w:rPr>
      </w:pPr>
      <w:hyperlink w:anchor="_Toc24969249" w:history="1">
        <w:r w:rsidR="006855D8" w:rsidRPr="00F2750B">
          <w:rPr>
            <w:rStyle w:val="Hyperlink"/>
            <w:noProof/>
          </w:rPr>
          <w:t>Tabella C.5.1:</w:t>
        </w:r>
        <w:r w:rsidR="006855D8">
          <w:rPr>
            <w:rFonts w:asciiTheme="minorHAnsi" w:eastAsiaTheme="minorEastAsia" w:hAnsiTheme="minorHAnsi" w:cstheme="minorBidi"/>
            <w:noProof/>
            <w:sz w:val="22"/>
            <w:szCs w:val="22"/>
          </w:rPr>
          <w:tab/>
        </w:r>
        <w:r w:rsidR="006855D8" w:rsidRPr="00F2750B">
          <w:rPr>
            <w:rStyle w:val="Hyperlink"/>
            <w:noProof/>
          </w:rPr>
          <w:t>Accettazione dei materiali (check-list)</w:t>
        </w:r>
        <w:r w:rsidR="006855D8">
          <w:rPr>
            <w:noProof/>
            <w:webHidden/>
          </w:rPr>
          <w:tab/>
        </w:r>
        <w:r w:rsidR="006855D8">
          <w:rPr>
            <w:noProof/>
            <w:webHidden/>
          </w:rPr>
          <w:fldChar w:fldCharType="begin"/>
        </w:r>
        <w:r w:rsidR="006855D8">
          <w:rPr>
            <w:noProof/>
            <w:webHidden/>
          </w:rPr>
          <w:instrText xml:space="preserve"> PAGEREF _Toc24969249 \h </w:instrText>
        </w:r>
        <w:r w:rsidR="006855D8">
          <w:rPr>
            <w:noProof/>
            <w:webHidden/>
          </w:rPr>
        </w:r>
        <w:r w:rsidR="006855D8">
          <w:rPr>
            <w:noProof/>
            <w:webHidden/>
          </w:rPr>
          <w:fldChar w:fldCharType="separate"/>
        </w:r>
        <w:r>
          <w:rPr>
            <w:noProof/>
            <w:webHidden/>
          </w:rPr>
          <w:t>47</w:t>
        </w:r>
        <w:r w:rsidR="006855D8">
          <w:rPr>
            <w:noProof/>
            <w:webHidden/>
          </w:rPr>
          <w:fldChar w:fldCharType="end"/>
        </w:r>
      </w:hyperlink>
    </w:p>
    <w:p w14:paraId="69BF361F" w14:textId="05C71656" w:rsidR="006855D8" w:rsidRDefault="008F61C4">
      <w:pPr>
        <w:pStyle w:val="TableofFigures"/>
        <w:rPr>
          <w:rFonts w:asciiTheme="minorHAnsi" w:eastAsiaTheme="minorEastAsia" w:hAnsiTheme="minorHAnsi" w:cstheme="minorBidi"/>
          <w:noProof/>
          <w:sz w:val="22"/>
          <w:szCs w:val="22"/>
        </w:rPr>
      </w:pPr>
      <w:hyperlink w:anchor="_Toc24969250" w:history="1">
        <w:r w:rsidR="006855D8" w:rsidRPr="00F2750B">
          <w:rPr>
            <w:rStyle w:val="Hyperlink"/>
            <w:noProof/>
          </w:rPr>
          <w:t>Tabella C.7.1:</w:t>
        </w:r>
        <w:r w:rsidR="006855D8">
          <w:rPr>
            <w:rFonts w:asciiTheme="minorHAnsi" w:eastAsiaTheme="minorEastAsia" w:hAnsiTheme="minorHAnsi" w:cstheme="minorBidi"/>
            <w:noProof/>
            <w:sz w:val="22"/>
            <w:szCs w:val="22"/>
          </w:rPr>
          <w:tab/>
        </w:r>
        <w:r w:rsidR="006855D8" w:rsidRPr="00F2750B">
          <w:rPr>
            <w:rStyle w:val="Hyperlink"/>
            <w:noProof/>
          </w:rPr>
          <w:t>Sanzioni previste per le irregolarità rilevate sulle protezioni anticorrosive e le altre caratteristiche prestazionali previste per i pannelli, sostegni, fissaggi e le strutture in acciaio afferenti la segnaletica verticale</w:t>
        </w:r>
        <w:r w:rsidR="006855D8">
          <w:rPr>
            <w:noProof/>
            <w:webHidden/>
          </w:rPr>
          <w:tab/>
        </w:r>
        <w:r w:rsidR="006855D8">
          <w:rPr>
            <w:noProof/>
            <w:webHidden/>
          </w:rPr>
          <w:fldChar w:fldCharType="begin"/>
        </w:r>
        <w:r w:rsidR="006855D8">
          <w:rPr>
            <w:noProof/>
            <w:webHidden/>
          </w:rPr>
          <w:instrText xml:space="preserve"> PAGEREF _Toc24969250 \h </w:instrText>
        </w:r>
        <w:r w:rsidR="006855D8">
          <w:rPr>
            <w:noProof/>
            <w:webHidden/>
          </w:rPr>
        </w:r>
        <w:r w:rsidR="006855D8">
          <w:rPr>
            <w:noProof/>
            <w:webHidden/>
          </w:rPr>
          <w:fldChar w:fldCharType="separate"/>
        </w:r>
        <w:r>
          <w:rPr>
            <w:noProof/>
            <w:webHidden/>
          </w:rPr>
          <w:t>53</w:t>
        </w:r>
        <w:r w:rsidR="006855D8">
          <w:rPr>
            <w:noProof/>
            <w:webHidden/>
          </w:rPr>
          <w:fldChar w:fldCharType="end"/>
        </w:r>
      </w:hyperlink>
    </w:p>
    <w:p w14:paraId="678C2BC9" w14:textId="2F1ADEF2" w:rsidR="006855D8" w:rsidRDefault="008F61C4">
      <w:pPr>
        <w:pStyle w:val="TableofFigures"/>
        <w:rPr>
          <w:rFonts w:asciiTheme="minorHAnsi" w:eastAsiaTheme="minorEastAsia" w:hAnsiTheme="minorHAnsi" w:cstheme="minorBidi"/>
          <w:noProof/>
          <w:sz w:val="22"/>
          <w:szCs w:val="22"/>
        </w:rPr>
      </w:pPr>
      <w:hyperlink w:anchor="_Toc24969251" w:history="1">
        <w:r w:rsidR="006855D8" w:rsidRPr="00F2750B">
          <w:rPr>
            <w:rStyle w:val="Hyperlink"/>
            <w:noProof/>
          </w:rPr>
          <w:t>Tabella C.9.1:</w:t>
        </w:r>
        <w:r w:rsidR="006855D8">
          <w:rPr>
            <w:rFonts w:asciiTheme="minorHAnsi" w:eastAsiaTheme="minorEastAsia" w:hAnsiTheme="minorHAnsi" w:cstheme="minorBidi"/>
            <w:noProof/>
            <w:sz w:val="22"/>
            <w:szCs w:val="22"/>
          </w:rPr>
          <w:tab/>
        </w:r>
        <w:r w:rsidR="006855D8" w:rsidRPr="00F2750B">
          <w:rPr>
            <w:rStyle w:val="Hyperlink"/>
            <w:noProof/>
          </w:rPr>
          <w:t>Durata minima di vita funzionale* dei prodotti per la segnaletica orizzontale</w:t>
        </w:r>
        <w:r w:rsidR="006855D8">
          <w:rPr>
            <w:noProof/>
            <w:webHidden/>
          </w:rPr>
          <w:tab/>
        </w:r>
        <w:r w:rsidR="006855D8">
          <w:rPr>
            <w:noProof/>
            <w:webHidden/>
          </w:rPr>
          <w:fldChar w:fldCharType="begin"/>
        </w:r>
        <w:r w:rsidR="006855D8">
          <w:rPr>
            <w:noProof/>
            <w:webHidden/>
          </w:rPr>
          <w:instrText xml:space="preserve"> PAGEREF _Toc24969251 \h </w:instrText>
        </w:r>
        <w:r w:rsidR="006855D8">
          <w:rPr>
            <w:noProof/>
            <w:webHidden/>
          </w:rPr>
        </w:r>
        <w:r w:rsidR="006855D8">
          <w:rPr>
            <w:noProof/>
            <w:webHidden/>
          </w:rPr>
          <w:fldChar w:fldCharType="separate"/>
        </w:r>
        <w:r>
          <w:rPr>
            <w:noProof/>
            <w:webHidden/>
          </w:rPr>
          <w:t>56</w:t>
        </w:r>
        <w:r w:rsidR="006855D8">
          <w:rPr>
            <w:noProof/>
            <w:webHidden/>
          </w:rPr>
          <w:fldChar w:fldCharType="end"/>
        </w:r>
      </w:hyperlink>
    </w:p>
    <w:p w14:paraId="0778A6C6" w14:textId="3A871233" w:rsidR="006855D8" w:rsidRDefault="008F61C4">
      <w:pPr>
        <w:pStyle w:val="TableofFigures"/>
        <w:rPr>
          <w:rFonts w:asciiTheme="minorHAnsi" w:eastAsiaTheme="minorEastAsia" w:hAnsiTheme="minorHAnsi" w:cstheme="minorBidi"/>
          <w:noProof/>
          <w:sz w:val="22"/>
          <w:szCs w:val="22"/>
        </w:rPr>
      </w:pPr>
      <w:hyperlink w:anchor="_Toc24969252" w:history="1">
        <w:r w:rsidR="006855D8" w:rsidRPr="00F2750B">
          <w:rPr>
            <w:rStyle w:val="Hyperlink"/>
            <w:noProof/>
          </w:rPr>
          <w:t>Tabella C.9.2:</w:t>
        </w:r>
        <w:r w:rsidR="006855D8">
          <w:rPr>
            <w:rFonts w:asciiTheme="minorHAnsi" w:eastAsiaTheme="minorEastAsia" w:hAnsiTheme="minorHAnsi" w:cstheme="minorBidi"/>
            <w:noProof/>
            <w:sz w:val="22"/>
            <w:szCs w:val="22"/>
          </w:rPr>
          <w:tab/>
        </w:r>
        <w:r w:rsidR="006855D8" w:rsidRPr="00F2750B">
          <w:rPr>
            <w:rStyle w:val="Hyperlink"/>
            <w:noProof/>
          </w:rPr>
          <w:t>Durata minima di vita funzionale* dei prodotti per la segnaletica verticale</w:t>
        </w:r>
        <w:r w:rsidR="006855D8">
          <w:rPr>
            <w:noProof/>
            <w:webHidden/>
          </w:rPr>
          <w:tab/>
        </w:r>
        <w:r w:rsidR="006855D8">
          <w:rPr>
            <w:noProof/>
            <w:webHidden/>
          </w:rPr>
          <w:fldChar w:fldCharType="begin"/>
        </w:r>
        <w:r w:rsidR="006855D8">
          <w:rPr>
            <w:noProof/>
            <w:webHidden/>
          </w:rPr>
          <w:instrText xml:space="preserve"> PAGEREF _Toc24969252 \h </w:instrText>
        </w:r>
        <w:r w:rsidR="006855D8">
          <w:rPr>
            <w:noProof/>
            <w:webHidden/>
          </w:rPr>
        </w:r>
        <w:r w:rsidR="006855D8">
          <w:rPr>
            <w:noProof/>
            <w:webHidden/>
          </w:rPr>
          <w:fldChar w:fldCharType="separate"/>
        </w:r>
        <w:r>
          <w:rPr>
            <w:noProof/>
            <w:webHidden/>
          </w:rPr>
          <w:t>57</w:t>
        </w:r>
        <w:r w:rsidR="006855D8">
          <w:rPr>
            <w:noProof/>
            <w:webHidden/>
          </w:rPr>
          <w:fldChar w:fldCharType="end"/>
        </w:r>
      </w:hyperlink>
    </w:p>
    <w:p w14:paraId="3AA2AADC" w14:textId="15AC1A6E" w:rsidR="006855D8" w:rsidRDefault="008F61C4">
      <w:pPr>
        <w:pStyle w:val="TableofFigures"/>
        <w:rPr>
          <w:rFonts w:asciiTheme="minorHAnsi" w:eastAsiaTheme="minorEastAsia" w:hAnsiTheme="minorHAnsi" w:cstheme="minorBidi"/>
          <w:noProof/>
          <w:sz w:val="22"/>
          <w:szCs w:val="22"/>
        </w:rPr>
      </w:pPr>
      <w:hyperlink w:anchor="_Toc24969253" w:history="1">
        <w:r w:rsidR="006855D8" w:rsidRPr="00F2750B">
          <w:rPr>
            <w:rStyle w:val="Hyperlink"/>
            <w:noProof/>
          </w:rPr>
          <w:t>Tabella C.9.3:</w:t>
        </w:r>
        <w:r w:rsidR="006855D8">
          <w:rPr>
            <w:rFonts w:asciiTheme="minorHAnsi" w:eastAsiaTheme="minorEastAsia" w:hAnsiTheme="minorHAnsi" w:cstheme="minorBidi"/>
            <w:noProof/>
            <w:sz w:val="22"/>
            <w:szCs w:val="22"/>
          </w:rPr>
          <w:tab/>
        </w:r>
        <w:r w:rsidR="006855D8" w:rsidRPr="00F2750B">
          <w:rPr>
            <w:rStyle w:val="Hyperlink"/>
            <w:noProof/>
          </w:rPr>
          <w:t>Durata minima di vita funzionale* dei prodotti per la segnaletica complementare</w:t>
        </w:r>
        <w:r w:rsidR="006855D8">
          <w:rPr>
            <w:noProof/>
            <w:webHidden/>
          </w:rPr>
          <w:tab/>
        </w:r>
        <w:r w:rsidR="006855D8">
          <w:rPr>
            <w:noProof/>
            <w:webHidden/>
          </w:rPr>
          <w:fldChar w:fldCharType="begin"/>
        </w:r>
        <w:r w:rsidR="006855D8">
          <w:rPr>
            <w:noProof/>
            <w:webHidden/>
          </w:rPr>
          <w:instrText xml:space="preserve"> PAGEREF _Toc24969253 \h </w:instrText>
        </w:r>
        <w:r w:rsidR="006855D8">
          <w:rPr>
            <w:noProof/>
            <w:webHidden/>
          </w:rPr>
        </w:r>
        <w:r w:rsidR="006855D8">
          <w:rPr>
            <w:noProof/>
            <w:webHidden/>
          </w:rPr>
          <w:fldChar w:fldCharType="separate"/>
        </w:r>
        <w:r>
          <w:rPr>
            <w:noProof/>
            <w:webHidden/>
          </w:rPr>
          <w:t>57</w:t>
        </w:r>
        <w:r w:rsidR="006855D8">
          <w:rPr>
            <w:noProof/>
            <w:webHidden/>
          </w:rPr>
          <w:fldChar w:fldCharType="end"/>
        </w:r>
      </w:hyperlink>
    </w:p>
    <w:p w14:paraId="24CEB190" w14:textId="11125685" w:rsidR="00B000B9" w:rsidRDefault="00F96B67" w:rsidP="003E6797">
      <w:pPr>
        <w:pStyle w:val="Paragraph"/>
        <w:rPr>
          <w:lang w:val="en-US"/>
        </w:rPr>
      </w:pPr>
      <w:r>
        <w:rPr>
          <w:rFonts w:ascii="Calibri" w:hAnsi="Calibri"/>
          <w:color w:val="0070C0"/>
          <w:lang w:val="en-US"/>
        </w:rPr>
        <w:fldChar w:fldCharType="end"/>
      </w:r>
    </w:p>
    <w:p w14:paraId="287EB48F" w14:textId="77777777" w:rsidR="00741330" w:rsidRPr="0003139F" w:rsidRDefault="00741330" w:rsidP="003E6797">
      <w:pPr>
        <w:pStyle w:val="Paragraph"/>
        <w:rPr>
          <w:lang w:val="en-US"/>
        </w:rPr>
      </w:pPr>
    </w:p>
    <w:p w14:paraId="6F15F86F" w14:textId="33CFBB99" w:rsidR="008C1309" w:rsidRDefault="00E7756D" w:rsidP="003E6797">
      <w:pPr>
        <w:pStyle w:val="Paragraph"/>
        <w:rPr>
          <w:lang w:val="en-US"/>
        </w:rPr>
      </w:pPr>
      <w:bookmarkStart w:id="2" w:name="_Toc411776109"/>
      <w:bookmarkStart w:id="3" w:name="_Toc411776156"/>
      <w:bookmarkStart w:id="4" w:name="_Toc464734939"/>
      <w:r w:rsidRPr="00182B2E">
        <w:rPr>
          <w:lang w:val="en-US"/>
        </w:rPr>
        <w:br w:type="page"/>
      </w:r>
      <w:bookmarkEnd w:id="2"/>
      <w:bookmarkEnd w:id="3"/>
      <w:bookmarkEnd w:id="4"/>
    </w:p>
    <w:p w14:paraId="460F6EA6" w14:textId="77777777" w:rsidR="00A14611" w:rsidRPr="00284E20" w:rsidRDefault="00A14611" w:rsidP="009D47AD">
      <w:pPr>
        <w:pStyle w:val="Heading1"/>
        <w:tabs>
          <w:tab w:val="clear" w:pos="567"/>
        </w:tabs>
        <w:ind w:left="851" w:hanging="851"/>
      </w:pPr>
      <w:bookmarkStart w:id="5" w:name="_Toc404694749"/>
      <w:bookmarkStart w:id="6" w:name="_Toc404694882"/>
      <w:bookmarkStart w:id="7" w:name="_Toc470089728"/>
      <w:bookmarkStart w:id="8" w:name="_Toc24969624"/>
      <w:bookmarkStart w:id="9" w:name="_Toc464464004"/>
      <w:bookmarkStart w:id="10" w:name="_Toc411776110"/>
      <w:bookmarkStart w:id="11" w:name="_Toc411776157"/>
      <w:r w:rsidRPr="00284E20">
        <w:t>PREMESSA</w:t>
      </w:r>
      <w:bookmarkEnd w:id="5"/>
      <w:bookmarkEnd w:id="6"/>
      <w:bookmarkEnd w:id="7"/>
      <w:bookmarkEnd w:id="8"/>
    </w:p>
    <w:p w14:paraId="0851DD27" w14:textId="77777777" w:rsidR="00A14611" w:rsidRPr="00284E20" w:rsidRDefault="00A14611" w:rsidP="009D47AD">
      <w:pPr>
        <w:pStyle w:val="Paragraph"/>
      </w:pPr>
      <w:r w:rsidRPr="00284E20">
        <w:t>La segnaletica stradale è disciplinata da norme cogenti che descrivono l’insieme delle regole sulle quali deve essere basata l'azione degli Enti ai quali è affidata la gestione delle strade dello Stato, in particolare:</w:t>
      </w:r>
    </w:p>
    <w:p w14:paraId="479DE07B" w14:textId="77777777" w:rsidR="00A14611" w:rsidRPr="00284E20" w:rsidRDefault="00A14611" w:rsidP="009D47AD">
      <w:pPr>
        <w:pStyle w:val="Item1"/>
      </w:pPr>
      <w:r w:rsidRPr="00284E20">
        <w:t>l’art. 14 del Nuovo Codice della Strada, relativamente ai poteri e ai compiti degli Enti responsabili dell’apposizione e manutenzione della segnaletica prescritta;</w:t>
      </w:r>
    </w:p>
    <w:p w14:paraId="0EB9BB2F" w14:textId="77777777" w:rsidR="00A14611" w:rsidRPr="00284E20" w:rsidRDefault="00A14611" w:rsidP="009D47AD">
      <w:pPr>
        <w:pStyle w:val="Item1"/>
      </w:pPr>
      <w:r w:rsidRPr="00284E20">
        <w:t>l’intero Capo II del Titolo II del Decreto Legislativo 285/92 e s.m.i.;</w:t>
      </w:r>
    </w:p>
    <w:p w14:paraId="064EAE27" w14:textId="77777777" w:rsidR="00A14611" w:rsidRPr="00284E20" w:rsidRDefault="00A14611" w:rsidP="00A14611">
      <w:pPr>
        <w:pStyle w:val="Item1"/>
      </w:pPr>
      <w:r w:rsidRPr="00284E20">
        <w:t>le corrispondenti norme del Regolamento di esecuzione e di attuazione (Capo II del Titolo II del DPR 495/92 e s.m.i.).</w:t>
      </w:r>
    </w:p>
    <w:p w14:paraId="0F2238B6" w14:textId="77777777" w:rsidR="00A14611" w:rsidRPr="00284E20" w:rsidRDefault="00A14611" w:rsidP="009D47AD">
      <w:pPr>
        <w:pStyle w:val="Paragraph"/>
      </w:pPr>
      <w:r w:rsidRPr="00284E20">
        <w:t xml:space="preserve">Le imprese appaltatrici, esecutrici o affidatarie, che instaurano un rapporto con </w:t>
      </w:r>
      <w:r w:rsidR="00270D80">
        <w:t xml:space="preserve">LA COMMITENTE </w:t>
      </w:r>
      <w:r w:rsidRPr="00284E20">
        <w:t xml:space="preserve">per forniture o esecuzione di lavori inerenti la segnaletica stradale, </w:t>
      </w:r>
      <w:r w:rsidRPr="00284E20">
        <w:rPr>
          <w:b/>
        </w:rPr>
        <w:t>sono obbligate ad osservare le norme</w:t>
      </w:r>
      <w:r w:rsidRPr="00284E20">
        <w:t xml:space="preserve"> </w:t>
      </w:r>
      <w:r w:rsidRPr="00284E20">
        <w:rPr>
          <w:b/>
        </w:rPr>
        <w:t xml:space="preserve">cogenti che disciplinano la materia e che regolano la predisposizione, l’apposizione, l'installazione dei prodotti e dei dispositivi </w:t>
      </w:r>
      <w:r w:rsidRPr="00284E20">
        <w:t>oggetto del rapporto stesso.</w:t>
      </w:r>
    </w:p>
    <w:p w14:paraId="2EE648FA" w14:textId="77777777" w:rsidR="00A14611" w:rsidRPr="00284E20" w:rsidRDefault="00A14611" w:rsidP="009D47AD">
      <w:pPr>
        <w:pStyle w:val="Paragraph"/>
        <w:rPr>
          <w:b/>
        </w:rPr>
      </w:pPr>
      <w:r w:rsidRPr="00284E20">
        <w:t xml:space="preserve">In merito alle norme tecniche relative ai prodotti utilizzati per realizzare gli “impianti segnaletici”, il CEN (Comitato Europeo di Normazione), su indirizzo della Commissione Europea, ha privilegiato le prove di tipo prestazionale rispetto alla mera caratterizzazione fisico-chimica dei prodotti e dispositivi per la segnaletica stradale, lasciando alle singole amministrazioni la facoltà di integrare nei documenti contrattuali anche le prove con cui tradizionalmente si qualificano i materiali forniti dall'appaltatore. In tal caso, relativamente ai prodotti in cui è prevista </w:t>
      </w:r>
      <w:r w:rsidR="00270D80">
        <w:t>l’apposizione del marchio “CE”,</w:t>
      </w:r>
      <w:r w:rsidRPr="00284E20">
        <w:t xml:space="preserve"> la finalità del controllo da parte del Committente è una verifica della permanenza delle caratteristiche del prodotto dichiarate nel certificato rilasciato dall’Organismo Notificato: è l’accertamento della pres</w:t>
      </w:r>
      <w:r w:rsidR="00270D80">
        <w:t xml:space="preserve">enza nei lotti/partite fornite </w:t>
      </w:r>
      <w:r w:rsidRPr="00284E20">
        <w:t xml:space="preserve">della cosiddetta impronta digitale del prodotto </w:t>
      </w:r>
      <w:r w:rsidRPr="00284E20">
        <w:rPr>
          <w:i/>
        </w:rPr>
        <w:t>(fingerprinting)</w:t>
      </w:r>
      <w:r w:rsidRPr="00284E20">
        <w:t xml:space="preserve">. </w:t>
      </w:r>
      <w:r w:rsidRPr="00284E20">
        <w:rPr>
          <w:b/>
        </w:rPr>
        <w:t xml:space="preserve">Nei casi in cui prodotti non sono soggetti a certificazione “CE”, il Committente può determinare liberamente i criteri, le modalità e la frequenza dei controlli necessari. </w:t>
      </w:r>
    </w:p>
    <w:p w14:paraId="538A74C3" w14:textId="77777777" w:rsidR="00A14611" w:rsidRPr="00284E20" w:rsidRDefault="00A14611" w:rsidP="009D47AD">
      <w:pPr>
        <w:pStyle w:val="Paragraph"/>
        <w:rPr>
          <w:rFonts w:eastAsia="Calibri"/>
        </w:rPr>
      </w:pPr>
      <w:r w:rsidRPr="00284E20">
        <w:t xml:space="preserve">In tale contesto, sono comunque ancora valide le norme nazionali per i prodotti e i dispositivi non coperti da norme armonizzate, in particolare i vincoli e le modalità di impiego dei segnali o dispositivi segnaletici di cui all’art. 45, c. 6, del Codice, per i quali </w:t>
      </w:r>
      <w:r w:rsidRPr="00284E20">
        <w:rPr>
          <w:b/>
        </w:rPr>
        <w:t>è obbligatorio ricorrere a prodotti omologati o approvati</w:t>
      </w:r>
      <w:r w:rsidRPr="00284E20">
        <w:t xml:space="preserve"> ai sensi dell’art. 192 del Regolamento di esecuzione e attuazione del Nuovo Codice della Strada.</w:t>
      </w:r>
    </w:p>
    <w:p w14:paraId="01AE43CC" w14:textId="77777777" w:rsidR="00A14611" w:rsidRPr="00284E20" w:rsidRDefault="00A14611" w:rsidP="009D47AD">
      <w:pPr>
        <w:pStyle w:val="Paragraph"/>
      </w:pPr>
      <w:r w:rsidRPr="00284E20">
        <w:t xml:space="preserve">Il Regolamento n. 305/2011 del Parlamento Europeo e del Consiglio, il Regolamento per i prodotti da costruzione </w:t>
      </w:r>
      <w:r w:rsidRPr="00284E20">
        <w:rPr>
          <w:color w:val="808080"/>
        </w:rPr>
        <w:t xml:space="preserve">(CPR - </w:t>
      </w:r>
      <w:r w:rsidRPr="00284E20">
        <w:rPr>
          <w:i/>
          <w:color w:val="808080"/>
        </w:rPr>
        <w:t>Construction Products Regulation</w:t>
      </w:r>
      <w:r w:rsidRPr="00284E20">
        <w:rPr>
          <w:color w:val="808080"/>
        </w:rPr>
        <w:t>),</w:t>
      </w:r>
      <w:r w:rsidRPr="00284E20">
        <w:t xml:space="preserve"> prescrive che “</w:t>
      </w:r>
      <w:r w:rsidRPr="00284E20">
        <w:rPr>
          <w:b/>
        </w:rPr>
        <w:t>la marcatura CE dovrebbe essere l'unica marcatura che attesta che il prodotto da costruzione è conforme alla prestazione dichiarata e risponde ai requisiti applicabili relativi alla normativa di armonizzazione dell'Unione</w:t>
      </w:r>
      <w:r w:rsidRPr="00284E20">
        <w:t xml:space="preserve">. </w:t>
      </w:r>
      <w:r>
        <w:t>Possono essere utilizzate anche altri prodotti purchè siano conformi ad una Valutazione Tecnica Europea (</w:t>
      </w:r>
      <w:r w:rsidRPr="00284E20">
        <w:rPr>
          <w:color w:val="808080"/>
        </w:rPr>
        <w:t>ETA</w:t>
      </w:r>
      <w:r w:rsidRPr="00284E20">
        <w:rPr>
          <w:i/>
          <w:color w:val="808080"/>
        </w:rPr>
        <w:t xml:space="preserve"> - European Technical Approval)</w:t>
      </w:r>
      <w:r w:rsidRPr="00284E20">
        <w:t xml:space="preserve">, </w:t>
      </w:r>
      <w:r>
        <w:t xml:space="preserve">con marcatura CE associata alla Dichiarazione di Prestazione (DoP) </w:t>
      </w:r>
      <w:r w:rsidRPr="00284E20">
        <w:t xml:space="preserve">a condizione che contribuiscano a migliorare la protezione degli utenti finali dei prodotti da costruzione e non siano contemplate dalla normativa esistente di armonizzazione dell'Unione”. Inoltre, “per evitare inutili prove sui prodotti da costruzione la cui prestazione sia stata già sufficientemente dimostrata da prove che abbiano fornito risultati stabili o da altri dati esistenti, il fabbricante dovrebbe essere autorizzato a dichiarare, alle condizioni stabilite nelle specifiche tecniche armonizzate o in una decisione della Commissione, un certo livello o una certa classe di prestazione senza prove o senza prove ulteriori”. Il Regolamento 305/2011 rappresenta, ad oggi, il quadro legislativo più avanzato per quanto riguarda i prodotti da costruzione ed essendo un Regolamento non ha bisogno di recepimento da parte degli Stati membri: </w:t>
      </w:r>
      <w:r w:rsidRPr="00284E20">
        <w:rPr>
          <w:b/>
        </w:rPr>
        <w:t xml:space="preserve">le prescrizioni ivi stabilite sono immediatamente efficaci e vincolanti nei paesi membri dell’Unione. </w:t>
      </w:r>
    </w:p>
    <w:p w14:paraId="156B8C41" w14:textId="77777777" w:rsidR="00A14611" w:rsidRPr="00284E20" w:rsidRDefault="00A14611" w:rsidP="009D47AD">
      <w:pPr>
        <w:pStyle w:val="Paragraph"/>
        <w:rPr>
          <w:rFonts w:eastAsia="Calibri"/>
        </w:rPr>
      </w:pPr>
      <w:r w:rsidRPr="00284E20">
        <w:t>L’</w:t>
      </w:r>
      <w:r w:rsidR="00270D80">
        <w:t xml:space="preserve">LA COMMITENTE </w:t>
      </w:r>
      <w:r w:rsidRPr="00284E20">
        <w:t>, in coerenza con le prescrizioni derivanti dalla legislazione comunitaria, ha organizzato il suo sistema di controlli in modo da privilegiare e implementare la verifica degli aspetti prestazionali degli impianti segnaletici realizzati, anche con l’utilizzo di mezzi per il rilievo dei dati ad alto rendimento, pur non rinunciando alle verifiche prescrizionali quando ritenute necessarie ovvero al controllo dell’identità dei prodotti forniti, a fronte di incongruenze riscontrate in fase di campionamento a piè d’opera e/o in fase esecutiva dei lavori.</w:t>
      </w:r>
    </w:p>
    <w:p w14:paraId="59F0545C" w14:textId="77777777" w:rsidR="00A14611" w:rsidRPr="00284E20" w:rsidRDefault="00A14611" w:rsidP="009D47AD">
      <w:pPr>
        <w:pStyle w:val="Paragraph"/>
      </w:pPr>
      <w:r w:rsidRPr="00284E20">
        <w:t>La segnaletica stradale oggetto del presente Capitolato comprende, in ordine, la segnaletica orizzontale, la segnaletica verticale e la segnaletica complementare. La segnaletica di cantiere è parzialmente trattata, limitatamente alla segnaletica orizzontale temporanea e alla segnaletica verticale, mentre la segnaletica luminosa e quella a messaggio variabile sono oggetto di uno specifico Capitolato.</w:t>
      </w:r>
    </w:p>
    <w:p w14:paraId="73E1277C" w14:textId="77777777" w:rsidR="00A14611" w:rsidRPr="00284E20" w:rsidRDefault="00A14611" w:rsidP="009D47AD">
      <w:pPr>
        <w:pStyle w:val="Paragraph"/>
      </w:pPr>
      <w:r w:rsidRPr="00284E20">
        <w:t>Il presente Capitolato Speciale di Appalto specifica, oltre ai requisiti, le caratteristiche prestazionali, le modalità di accettazione e di controllo dei materiali, anche le prestazioni attese nel tempo e le modalità di verifica della funzionalità complessiva della segnaletica posta in opera.</w:t>
      </w:r>
    </w:p>
    <w:p w14:paraId="1FB4A6A0" w14:textId="77777777" w:rsidR="00A14611" w:rsidRPr="00284E20" w:rsidRDefault="00A14611" w:rsidP="009D47AD">
      <w:pPr>
        <w:pStyle w:val="Paragraph"/>
        <w:rPr>
          <w:bCs/>
          <w:color w:val="000000"/>
        </w:rPr>
      </w:pPr>
      <w:r w:rsidRPr="00284E20">
        <w:t>Il Capitolato è organizzato per descrivere le caratteristiche prestazionali dei prodotti utilizzati per realizzare l’impianto segnaletico, inteso come l’insieme coordinato e coerente delle varie tipologie di segnali (orizzontali, verticali e complementari) che rispondono alla logica del “</w:t>
      </w:r>
      <w:r w:rsidRPr="00284E20">
        <w:rPr>
          <w:bCs/>
          <w:color w:val="000000"/>
        </w:rPr>
        <w:t>progetto di segnalamento” che è lo strumento prescritto dalla norma cogente (art. 77, comma 2, del Regolamento di attuazione del NCS) “</w:t>
      </w:r>
      <w:r w:rsidRPr="00284E20">
        <w:rPr>
          <w:bCs/>
          <w:i/>
          <w:color w:val="000000"/>
        </w:rPr>
        <w:t>indispensabile per organizzare nel modo più congruo e razionale le informazioni utili e necessarie a garantire la sicurezza nella guid</w:t>
      </w:r>
      <w:r w:rsidRPr="00284E20">
        <w:rPr>
          <w:bCs/>
          <w:color w:val="000000"/>
        </w:rPr>
        <w:t xml:space="preserve">a”. </w:t>
      </w:r>
    </w:p>
    <w:p w14:paraId="70691539" w14:textId="77777777" w:rsidR="00A14611" w:rsidRPr="00284E20" w:rsidRDefault="00A14611" w:rsidP="009D47AD">
      <w:pPr>
        <w:pStyle w:val="Paragraph"/>
      </w:pPr>
      <w:r w:rsidRPr="00284E20">
        <w:t xml:space="preserve">Il presente Capitolato Speciale di Appalto è suddiviso in tre macro paragrafi, suddivisi a loro volta in paragrafi e sottoparagrafi in funzione dei prodotti e dispositivi prescritti attualmente disponibili sul mercato: </w:t>
      </w:r>
    </w:p>
    <w:p w14:paraId="25FA4166" w14:textId="77777777" w:rsidR="00A14611" w:rsidRPr="00284E20" w:rsidRDefault="00A14611" w:rsidP="009D47AD">
      <w:pPr>
        <w:pStyle w:val="Heading1"/>
        <w:tabs>
          <w:tab w:val="clear" w:pos="567"/>
        </w:tabs>
        <w:ind w:left="851" w:hanging="851"/>
      </w:pPr>
      <w:bookmarkStart w:id="12" w:name="_Toc404694750"/>
      <w:bookmarkStart w:id="13" w:name="_Toc404694883"/>
      <w:bookmarkStart w:id="14" w:name="_Toc470089729"/>
      <w:bookmarkStart w:id="15" w:name="_Toc24969625"/>
      <w:r w:rsidRPr="009D47AD">
        <w:t>SEGNALETICA</w:t>
      </w:r>
      <w:r w:rsidRPr="00284E20">
        <w:t xml:space="preserve"> ORIZZONTALE</w:t>
      </w:r>
      <w:bookmarkEnd w:id="12"/>
      <w:bookmarkEnd w:id="13"/>
      <w:bookmarkEnd w:id="14"/>
      <w:bookmarkEnd w:id="15"/>
    </w:p>
    <w:p w14:paraId="2E64659F" w14:textId="77777777" w:rsidR="00A14611" w:rsidRPr="00284E20" w:rsidRDefault="00A14611" w:rsidP="009D47AD">
      <w:pPr>
        <w:pStyle w:val="Heading2"/>
      </w:pPr>
      <w:bookmarkStart w:id="16" w:name="_Toc404694751"/>
      <w:bookmarkStart w:id="17" w:name="_Toc470089730"/>
      <w:bookmarkStart w:id="18" w:name="_Toc24969626"/>
      <w:r w:rsidRPr="0066458B">
        <w:t>Segnaletica orizzontale realizzata con pittura a base di resina alchidica o</w:t>
      </w:r>
      <w:r w:rsidRPr="00284E20">
        <w:t xml:space="preserve"> acrilica a solvente organico</w:t>
      </w:r>
      <w:bookmarkEnd w:id="16"/>
      <w:bookmarkEnd w:id="17"/>
      <w:bookmarkEnd w:id="18"/>
    </w:p>
    <w:p w14:paraId="4F3B6F1C" w14:textId="322CECB9" w:rsidR="00A14611" w:rsidRPr="0066458B" w:rsidRDefault="00A14611" w:rsidP="009D47AD">
      <w:pPr>
        <w:pStyle w:val="Heading3"/>
      </w:pPr>
      <w:bookmarkStart w:id="19" w:name="_Toc404694752"/>
      <w:bookmarkStart w:id="20" w:name="_Toc470089731"/>
      <w:bookmarkStart w:id="21" w:name="_Toc24969627"/>
      <w:r w:rsidRPr="0066458B">
        <w:t xml:space="preserve">Caratteristiche </w:t>
      </w:r>
      <w:r w:rsidR="009D47AD" w:rsidRPr="0066458B">
        <w:t>Prestazionali</w:t>
      </w:r>
      <w:bookmarkEnd w:id="19"/>
      <w:bookmarkEnd w:id="20"/>
      <w:bookmarkEnd w:id="21"/>
    </w:p>
    <w:p w14:paraId="5EFFEF22" w14:textId="1FBA7B6D" w:rsidR="00A14611" w:rsidRPr="009C2725" w:rsidRDefault="009D47AD" w:rsidP="009D47AD">
      <w:pPr>
        <w:pStyle w:val="Caption"/>
      </w:pPr>
      <w:bookmarkStart w:id="22" w:name="_Toc401168923"/>
      <w:bookmarkStart w:id="23" w:name="_Toc401590012"/>
      <w:bookmarkStart w:id="24" w:name="_Toc402017812"/>
      <w:bookmarkStart w:id="25" w:name="_Toc402102269"/>
      <w:bookmarkStart w:id="26" w:name="_Toc24969207"/>
      <w:r>
        <w:t>Tabella C.</w:t>
      </w:r>
      <w:fldSimple w:instr=" STYLEREF 1 \s ">
        <w:r w:rsidR="008F61C4">
          <w:rPr>
            <w:noProof/>
          </w:rPr>
          <w:t>2</w:t>
        </w:r>
      </w:fldSimple>
      <w:r w:rsidR="009C27EE">
        <w:t>.</w:t>
      </w:r>
      <w:fldSimple w:instr=" SEQ Tabella_C. \* ARABIC \s 1 ">
        <w:r w:rsidR="008F61C4">
          <w:rPr>
            <w:noProof/>
          </w:rPr>
          <w:t>1</w:t>
        </w:r>
      </w:fldSimple>
      <w:r w:rsidR="00A14611" w:rsidRPr="009C2725">
        <w:t>:</w:t>
      </w:r>
      <w:r w:rsidR="00A14611" w:rsidRPr="009C2725">
        <w:tab/>
        <w:t xml:space="preserve">Caratteristiche prestazionali* delle </w:t>
      </w:r>
      <w:r w:rsidRPr="009C2725">
        <w:t xml:space="preserve">Pitture </w:t>
      </w:r>
      <w:r w:rsidR="00A14611" w:rsidRPr="009C2725">
        <w:t xml:space="preserve">a </w:t>
      </w:r>
      <w:r w:rsidRPr="009C2725">
        <w:t>Solvente Organico</w:t>
      </w:r>
      <w:bookmarkEnd w:id="22"/>
      <w:bookmarkEnd w:id="23"/>
      <w:bookmarkEnd w:id="24"/>
      <w:bookmarkEnd w:id="25"/>
      <w:bookmarkEnd w:id="26"/>
    </w:p>
    <w:tbl>
      <w:tblPr>
        <w:tblStyle w:val="RCONSTableStyle1"/>
        <w:tblW w:w="0" w:type="auto"/>
        <w:tblLook w:val="04A0" w:firstRow="1" w:lastRow="0" w:firstColumn="1" w:lastColumn="0" w:noHBand="0" w:noVBand="1"/>
      </w:tblPr>
      <w:tblGrid>
        <w:gridCol w:w="2393"/>
        <w:gridCol w:w="2512"/>
        <w:gridCol w:w="1750"/>
        <w:gridCol w:w="1189"/>
        <w:gridCol w:w="1159"/>
      </w:tblGrid>
      <w:tr w:rsidR="00A14611" w:rsidRPr="009D47AD" w14:paraId="08A338F8" w14:textId="77777777" w:rsidTr="009D47AD">
        <w:trPr>
          <w:cnfStyle w:val="100000000000" w:firstRow="1" w:lastRow="0" w:firstColumn="0" w:lastColumn="0" w:oddVBand="0" w:evenVBand="0" w:oddHBand="0" w:evenHBand="0" w:firstRowFirstColumn="0" w:firstRowLastColumn="0" w:lastRowFirstColumn="0" w:lastRowLastColumn="0"/>
          <w:trHeight w:val="312"/>
        </w:trPr>
        <w:tc>
          <w:tcPr>
            <w:tcW w:w="2393" w:type="dxa"/>
            <w:hideMark/>
          </w:tcPr>
          <w:p w14:paraId="1B85C977" w14:textId="77777777" w:rsidR="00A14611" w:rsidRPr="009D47AD" w:rsidRDefault="00A14611" w:rsidP="00A14611">
            <w:pPr>
              <w:rPr>
                <w:b/>
              </w:rPr>
            </w:pPr>
            <w:r w:rsidRPr="009D47AD">
              <w:rPr>
                <w:b/>
              </w:rPr>
              <w:t>PRESTAZIONI</w:t>
            </w:r>
          </w:p>
        </w:tc>
        <w:tc>
          <w:tcPr>
            <w:tcW w:w="2512" w:type="dxa"/>
            <w:hideMark/>
          </w:tcPr>
          <w:p w14:paraId="768E9319" w14:textId="77777777" w:rsidR="00A14611" w:rsidRPr="009D47AD" w:rsidRDefault="00A14611" w:rsidP="00A14611">
            <w:pPr>
              <w:rPr>
                <w:b/>
              </w:rPr>
            </w:pPr>
            <w:r w:rsidRPr="009D47AD">
              <w:rPr>
                <w:b/>
              </w:rPr>
              <w:t>CONDIZIONI DI MISURA</w:t>
            </w:r>
          </w:p>
        </w:tc>
        <w:tc>
          <w:tcPr>
            <w:tcW w:w="1750" w:type="dxa"/>
          </w:tcPr>
          <w:p w14:paraId="56AE211D" w14:textId="77777777" w:rsidR="00A14611" w:rsidRPr="009D47AD" w:rsidRDefault="00A14611" w:rsidP="00A14611">
            <w:pPr>
              <w:rPr>
                <w:b/>
              </w:rPr>
            </w:pPr>
            <w:r w:rsidRPr="009D47AD">
              <w:rPr>
                <w:b/>
              </w:rPr>
              <w:t xml:space="preserve">CLASSI DI </w:t>
            </w:r>
          </w:p>
          <w:p w14:paraId="71393943" w14:textId="77777777" w:rsidR="00A14611" w:rsidRPr="009D47AD" w:rsidRDefault="00A14611" w:rsidP="00A14611">
            <w:pPr>
              <w:rPr>
                <w:b/>
              </w:rPr>
            </w:pPr>
            <w:r w:rsidRPr="009D47AD">
              <w:rPr>
                <w:b/>
              </w:rPr>
              <w:t>PRESTAZIONE</w:t>
            </w:r>
          </w:p>
        </w:tc>
        <w:tc>
          <w:tcPr>
            <w:tcW w:w="2348" w:type="dxa"/>
            <w:gridSpan w:val="2"/>
          </w:tcPr>
          <w:p w14:paraId="3B56B67A" w14:textId="77777777" w:rsidR="00A14611" w:rsidRPr="009D47AD" w:rsidRDefault="00A14611" w:rsidP="00A14611">
            <w:pPr>
              <w:rPr>
                <w:b/>
              </w:rPr>
            </w:pPr>
            <w:r w:rsidRPr="009D47AD">
              <w:rPr>
                <w:b/>
              </w:rPr>
              <w:t>VALORI MINIMI</w:t>
            </w:r>
          </w:p>
        </w:tc>
      </w:tr>
      <w:tr w:rsidR="00A14611" w:rsidRPr="009C2725" w14:paraId="72FD4783" w14:textId="77777777" w:rsidTr="009D47AD">
        <w:trPr>
          <w:trHeight w:val="312"/>
        </w:trPr>
        <w:tc>
          <w:tcPr>
            <w:tcW w:w="2393" w:type="dxa"/>
            <w:vMerge w:val="restart"/>
            <w:hideMark/>
          </w:tcPr>
          <w:p w14:paraId="78CD42FA" w14:textId="77777777" w:rsidR="00A14611" w:rsidRPr="009C2725" w:rsidRDefault="00A14611" w:rsidP="00A14611">
            <w:r w:rsidRPr="009C2725">
              <w:t xml:space="preserve">Visibilità notturna (RL) per la segnaletica di colore bianco e giallo </w:t>
            </w:r>
          </w:p>
        </w:tc>
        <w:tc>
          <w:tcPr>
            <w:tcW w:w="2512" w:type="dxa"/>
            <w:hideMark/>
          </w:tcPr>
          <w:p w14:paraId="758F7C8F" w14:textId="77777777" w:rsidR="00A14611" w:rsidRPr="009C2725" w:rsidRDefault="00A14611" w:rsidP="00A14611">
            <w:r w:rsidRPr="009C2725">
              <w:t xml:space="preserve">In condizioni asciutte </w:t>
            </w:r>
          </w:p>
        </w:tc>
        <w:tc>
          <w:tcPr>
            <w:tcW w:w="1750" w:type="dxa"/>
            <w:hideMark/>
          </w:tcPr>
          <w:p w14:paraId="1CAA7103" w14:textId="77777777" w:rsidR="00A14611" w:rsidRPr="009C2725" w:rsidRDefault="00A14611" w:rsidP="00A14611">
            <w:r w:rsidRPr="009C2725">
              <w:t>(R3)</w:t>
            </w:r>
          </w:p>
        </w:tc>
        <w:tc>
          <w:tcPr>
            <w:tcW w:w="1189" w:type="dxa"/>
          </w:tcPr>
          <w:p w14:paraId="51BE4BB1" w14:textId="77777777" w:rsidR="00A14611" w:rsidRPr="009C2725" w:rsidRDefault="00A14611" w:rsidP="00A14611">
            <w:r w:rsidRPr="009C2725">
              <w:t>≥ 150</w:t>
            </w:r>
          </w:p>
        </w:tc>
        <w:tc>
          <w:tcPr>
            <w:tcW w:w="1159" w:type="dxa"/>
            <w:vMerge w:val="restart"/>
            <w:hideMark/>
          </w:tcPr>
          <w:p w14:paraId="0C6AA9B5" w14:textId="77777777" w:rsidR="00A14611" w:rsidRPr="009C2725" w:rsidRDefault="00A14611" w:rsidP="00A14611">
            <w:r w:rsidRPr="009C2725">
              <w:t>mcd lux-1m-2</w:t>
            </w:r>
          </w:p>
        </w:tc>
      </w:tr>
      <w:tr w:rsidR="00A14611" w:rsidRPr="009C2725" w14:paraId="03FB9476" w14:textId="77777777" w:rsidTr="009D47AD">
        <w:trPr>
          <w:trHeight w:val="312"/>
        </w:trPr>
        <w:tc>
          <w:tcPr>
            <w:tcW w:w="2393" w:type="dxa"/>
            <w:vMerge/>
            <w:hideMark/>
          </w:tcPr>
          <w:p w14:paraId="79AD66B8" w14:textId="77777777" w:rsidR="00A14611" w:rsidRPr="009C2725" w:rsidRDefault="00A14611" w:rsidP="00A14611"/>
        </w:tc>
        <w:tc>
          <w:tcPr>
            <w:tcW w:w="2512" w:type="dxa"/>
            <w:hideMark/>
          </w:tcPr>
          <w:p w14:paraId="0C4AA40C" w14:textId="77777777" w:rsidR="00A14611" w:rsidRPr="009C2725" w:rsidRDefault="00A14611" w:rsidP="00A14611">
            <w:r w:rsidRPr="009C2725">
              <w:t>In condizioni asciutte: giallo**</w:t>
            </w:r>
          </w:p>
        </w:tc>
        <w:tc>
          <w:tcPr>
            <w:tcW w:w="1750" w:type="dxa"/>
            <w:hideMark/>
          </w:tcPr>
          <w:p w14:paraId="268415EF" w14:textId="77777777" w:rsidR="00A14611" w:rsidRPr="009C2725" w:rsidRDefault="00A14611" w:rsidP="00A14611">
            <w:r w:rsidRPr="009C2725">
              <w:t>(R5)</w:t>
            </w:r>
          </w:p>
        </w:tc>
        <w:tc>
          <w:tcPr>
            <w:tcW w:w="1189" w:type="dxa"/>
          </w:tcPr>
          <w:p w14:paraId="344A46CB" w14:textId="77777777" w:rsidR="00A14611" w:rsidRPr="009C2725" w:rsidRDefault="00A14611" w:rsidP="00A14611">
            <w:r w:rsidRPr="009C2725">
              <w:t>≥ 300</w:t>
            </w:r>
          </w:p>
        </w:tc>
        <w:tc>
          <w:tcPr>
            <w:tcW w:w="1159" w:type="dxa"/>
            <w:vMerge/>
            <w:hideMark/>
          </w:tcPr>
          <w:p w14:paraId="208AB2D7" w14:textId="77777777" w:rsidR="00A14611" w:rsidRPr="009C2725" w:rsidRDefault="00A14611" w:rsidP="00A14611"/>
        </w:tc>
      </w:tr>
      <w:tr w:rsidR="00A14611" w:rsidRPr="009C2725" w14:paraId="351F717B" w14:textId="77777777" w:rsidTr="009D47AD">
        <w:trPr>
          <w:trHeight w:val="312"/>
        </w:trPr>
        <w:tc>
          <w:tcPr>
            <w:tcW w:w="2393" w:type="dxa"/>
            <w:vMerge/>
            <w:hideMark/>
          </w:tcPr>
          <w:p w14:paraId="657B28BD" w14:textId="77777777" w:rsidR="00A14611" w:rsidRPr="009C2725" w:rsidRDefault="00A14611" w:rsidP="00A14611"/>
        </w:tc>
        <w:tc>
          <w:tcPr>
            <w:tcW w:w="2512" w:type="dxa"/>
            <w:hideMark/>
          </w:tcPr>
          <w:p w14:paraId="40D6CB81" w14:textId="77777777" w:rsidR="00A14611" w:rsidRPr="009C2725" w:rsidRDefault="00A14611" w:rsidP="00A14611">
            <w:r w:rsidRPr="009C2725">
              <w:t xml:space="preserve">In condizioni di bagnato </w:t>
            </w:r>
          </w:p>
        </w:tc>
        <w:tc>
          <w:tcPr>
            <w:tcW w:w="1750" w:type="dxa"/>
            <w:hideMark/>
          </w:tcPr>
          <w:p w14:paraId="0B49DC79" w14:textId="77777777" w:rsidR="00A14611" w:rsidRPr="009C2725" w:rsidRDefault="00A14611" w:rsidP="00A14611">
            <w:r w:rsidRPr="009C2725">
              <w:t>(RW2)</w:t>
            </w:r>
          </w:p>
        </w:tc>
        <w:tc>
          <w:tcPr>
            <w:tcW w:w="1189" w:type="dxa"/>
          </w:tcPr>
          <w:p w14:paraId="2B9BC1CF" w14:textId="77777777" w:rsidR="00A14611" w:rsidRPr="009C2725" w:rsidRDefault="00A14611" w:rsidP="00A14611">
            <w:r w:rsidRPr="009C2725">
              <w:t>≥ 35</w:t>
            </w:r>
          </w:p>
        </w:tc>
        <w:tc>
          <w:tcPr>
            <w:tcW w:w="1159" w:type="dxa"/>
            <w:vMerge/>
            <w:hideMark/>
          </w:tcPr>
          <w:p w14:paraId="1166F05A" w14:textId="77777777" w:rsidR="00A14611" w:rsidRPr="009C2725" w:rsidRDefault="00A14611" w:rsidP="00A14611"/>
        </w:tc>
      </w:tr>
      <w:tr w:rsidR="00A14611" w:rsidRPr="009C2725" w14:paraId="709C9038" w14:textId="77777777" w:rsidTr="009D47AD">
        <w:trPr>
          <w:trHeight w:val="312"/>
        </w:trPr>
        <w:tc>
          <w:tcPr>
            <w:tcW w:w="2393" w:type="dxa"/>
            <w:vMerge/>
            <w:hideMark/>
          </w:tcPr>
          <w:p w14:paraId="12514BC9" w14:textId="77777777" w:rsidR="00A14611" w:rsidRPr="009C2725" w:rsidRDefault="00A14611" w:rsidP="00A14611"/>
        </w:tc>
        <w:tc>
          <w:tcPr>
            <w:tcW w:w="2512" w:type="dxa"/>
            <w:hideMark/>
          </w:tcPr>
          <w:p w14:paraId="53D5182A" w14:textId="77777777" w:rsidR="00A14611" w:rsidRPr="009C2725" w:rsidRDefault="00A14611" w:rsidP="00A14611">
            <w:r w:rsidRPr="009C2725">
              <w:t xml:space="preserve">In condizioni di pioggia </w:t>
            </w:r>
          </w:p>
        </w:tc>
        <w:tc>
          <w:tcPr>
            <w:tcW w:w="1750" w:type="dxa"/>
            <w:hideMark/>
          </w:tcPr>
          <w:p w14:paraId="310CDB4D" w14:textId="77777777" w:rsidR="00A14611" w:rsidRPr="009C2725" w:rsidRDefault="00A14611" w:rsidP="00A14611">
            <w:r w:rsidRPr="009C2725">
              <w:t>(RR1)</w:t>
            </w:r>
          </w:p>
        </w:tc>
        <w:tc>
          <w:tcPr>
            <w:tcW w:w="1189" w:type="dxa"/>
          </w:tcPr>
          <w:p w14:paraId="5545DCDB" w14:textId="77777777" w:rsidR="00A14611" w:rsidRPr="009C2725" w:rsidRDefault="00A14611" w:rsidP="00A14611">
            <w:r w:rsidRPr="009C2725">
              <w:t>≥ 25</w:t>
            </w:r>
          </w:p>
        </w:tc>
        <w:tc>
          <w:tcPr>
            <w:tcW w:w="1159" w:type="dxa"/>
            <w:vMerge/>
            <w:hideMark/>
          </w:tcPr>
          <w:p w14:paraId="7436AD20" w14:textId="77777777" w:rsidR="00A14611" w:rsidRPr="009C2725" w:rsidRDefault="00A14611" w:rsidP="00A14611"/>
        </w:tc>
      </w:tr>
      <w:tr w:rsidR="00A14611" w:rsidRPr="009C2725" w14:paraId="5285CDD7" w14:textId="77777777" w:rsidTr="009D47AD">
        <w:trPr>
          <w:trHeight w:val="312"/>
        </w:trPr>
        <w:tc>
          <w:tcPr>
            <w:tcW w:w="2393" w:type="dxa"/>
            <w:vMerge w:val="restart"/>
            <w:hideMark/>
          </w:tcPr>
          <w:p w14:paraId="4155AE41" w14:textId="77777777" w:rsidR="00A14611" w:rsidRPr="009C2725" w:rsidRDefault="00A14611" w:rsidP="00A14611">
            <w:r w:rsidRPr="009C2725">
              <w:t>Visibilità diurna (Qd)</w:t>
            </w:r>
          </w:p>
        </w:tc>
        <w:tc>
          <w:tcPr>
            <w:tcW w:w="2512" w:type="dxa"/>
            <w:hideMark/>
          </w:tcPr>
          <w:p w14:paraId="0F0ABB79" w14:textId="77777777" w:rsidR="00A14611" w:rsidRPr="009C2725" w:rsidRDefault="00A14611" w:rsidP="00A14611">
            <w:r w:rsidRPr="009C2725">
              <w:t xml:space="preserve">Segnaletica bianca asciutta </w:t>
            </w:r>
          </w:p>
        </w:tc>
        <w:tc>
          <w:tcPr>
            <w:tcW w:w="1750" w:type="dxa"/>
            <w:hideMark/>
          </w:tcPr>
          <w:p w14:paraId="29C6CBDA" w14:textId="77777777" w:rsidR="00A14611" w:rsidRPr="009C2725" w:rsidRDefault="00A14611" w:rsidP="00A14611">
            <w:r w:rsidRPr="009C2725">
              <w:t>(Q2)</w:t>
            </w:r>
          </w:p>
        </w:tc>
        <w:tc>
          <w:tcPr>
            <w:tcW w:w="1189" w:type="dxa"/>
          </w:tcPr>
          <w:p w14:paraId="4A873B31" w14:textId="77777777" w:rsidR="00A14611" w:rsidRPr="009C2725" w:rsidRDefault="00A14611" w:rsidP="00A14611">
            <w:r w:rsidRPr="009C2725">
              <w:t>≥ 100</w:t>
            </w:r>
          </w:p>
        </w:tc>
        <w:tc>
          <w:tcPr>
            <w:tcW w:w="1159" w:type="dxa"/>
            <w:vMerge w:val="restart"/>
            <w:hideMark/>
          </w:tcPr>
          <w:p w14:paraId="40F6AE34" w14:textId="77777777" w:rsidR="00A14611" w:rsidRPr="009C2725" w:rsidRDefault="00A14611" w:rsidP="00A14611">
            <w:r w:rsidRPr="009C2725">
              <w:t>mcd lux-1m-2</w:t>
            </w:r>
          </w:p>
        </w:tc>
      </w:tr>
      <w:tr w:rsidR="00A14611" w:rsidRPr="009C2725" w14:paraId="751F8A24" w14:textId="77777777" w:rsidTr="009D47AD">
        <w:trPr>
          <w:trHeight w:val="312"/>
        </w:trPr>
        <w:tc>
          <w:tcPr>
            <w:tcW w:w="2393" w:type="dxa"/>
            <w:vMerge/>
            <w:hideMark/>
          </w:tcPr>
          <w:p w14:paraId="72369FD9" w14:textId="77777777" w:rsidR="00A14611" w:rsidRPr="009C2725" w:rsidRDefault="00A14611" w:rsidP="00A14611"/>
        </w:tc>
        <w:tc>
          <w:tcPr>
            <w:tcW w:w="2512" w:type="dxa"/>
            <w:hideMark/>
          </w:tcPr>
          <w:p w14:paraId="349F3381" w14:textId="77777777" w:rsidR="00A14611" w:rsidRPr="009C2725" w:rsidRDefault="00A14611" w:rsidP="00A14611">
            <w:r w:rsidRPr="009C2725">
              <w:t>Segnaletica gialla asciutta</w:t>
            </w:r>
          </w:p>
        </w:tc>
        <w:tc>
          <w:tcPr>
            <w:tcW w:w="1750" w:type="dxa"/>
            <w:hideMark/>
          </w:tcPr>
          <w:p w14:paraId="5A87B673" w14:textId="77777777" w:rsidR="00A14611" w:rsidRPr="009C2725" w:rsidRDefault="00A14611" w:rsidP="00A14611">
            <w:r w:rsidRPr="009C2725">
              <w:t>(Q1)</w:t>
            </w:r>
          </w:p>
        </w:tc>
        <w:tc>
          <w:tcPr>
            <w:tcW w:w="1189" w:type="dxa"/>
          </w:tcPr>
          <w:p w14:paraId="236F4AC5" w14:textId="77777777" w:rsidR="00A14611" w:rsidRPr="009C2725" w:rsidRDefault="00A14611" w:rsidP="00A14611">
            <w:r w:rsidRPr="009C2725">
              <w:t>≥ 80</w:t>
            </w:r>
          </w:p>
        </w:tc>
        <w:tc>
          <w:tcPr>
            <w:tcW w:w="1159" w:type="dxa"/>
            <w:vMerge/>
            <w:hideMark/>
          </w:tcPr>
          <w:p w14:paraId="7F943E1B" w14:textId="77777777" w:rsidR="00A14611" w:rsidRPr="009C2725" w:rsidRDefault="00A14611" w:rsidP="00A14611"/>
        </w:tc>
      </w:tr>
      <w:tr w:rsidR="00A14611" w:rsidRPr="009C2725" w14:paraId="1E044781" w14:textId="77777777" w:rsidTr="009D47AD">
        <w:trPr>
          <w:trHeight w:val="312"/>
        </w:trPr>
        <w:tc>
          <w:tcPr>
            <w:tcW w:w="2393" w:type="dxa"/>
            <w:hideMark/>
          </w:tcPr>
          <w:p w14:paraId="56037C7D" w14:textId="77777777" w:rsidR="00A14611" w:rsidRPr="009C2725" w:rsidRDefault="00A14611" w:rsidP="00A14611">
            <w:r w:rsidRPr="009C2725">
              <w:t>Resistenza al derapaggio</w:t>
            </w:r>
          </w:p>
        </w:tc>
        <w:tc>
          <w:tcPr>
            <w:tcW w:w="2512" w:type="dxa"/>
            <w:hideMark/>
          </w:tcPr>
          <w:p w14:paraId="5ECBB986" w14:textId="77777777" w:rsidR="00A14611" w:rsidRPr="009C2725" w:rsidRDefault="00A14611" w:rsidP="00A14611">
            <w:r w:rsidRPr="009C2725">
              <w:t>Segnaletica bagnata</w:t>
            </w:r>
          </w:p>
        </w:tc>
        <w:tc>
          <w:tcPr>
            <w:tcW w:w="1750" w:type="dxa"/>
            <w:hideMark/>
          </w:tcPr>
          <w:p w14:paraId="48993C05" w14:textId="77777777" w:rsidR="00A14611" w:rsidRPr="009C2725" w:rsidRDefault="00A14611" w:rsidP="00A14611">
            <w:r w:rsidRPr="009C2725">
              <w:t>(S1)</w:t>
            </w:r>
          </w:p>
        </w:tc>
        <w:tc>
          <w:tcPr>
            <w:tcW w:w="1189" w:type="dxa"/>
          </w:tcPr>
          <w:p w14:paraId="39A06CB3" w14:textId="77777777" w:rsidR="00A14611" w:rsidRPr="009C2725" w:rsidRDefault="00A14611" w:rsidP="00A14611">
            <w:r w:rsidRPr="009C2725">
              <w:t>≥ 45</w:t>
            </w:r>
          </w:p>
        </w:tc>
        <w:tc>
          <w:tcPr>
            <w:tcW w:w="1159" w:type="dxa"/>
            <w:hideMark/>
          </w:tcPr>
          <w:p w14:paraId="5A76E38C" w14:textId="77777777" w:rsidR="00A14611" w:rsidRPr="009C2725" w:rsidRDefault="00A14611" w:rsidP="00A14611">
            <w:r w:rsidRPr="009C2725">
              <w:t>SRT</w:t>
            </w:r>
          </w:p>
        </w:tc>
      </w:tr>
      <w:tr w:rsidR="00A14611" w:rsidRPr="009C2725" w14:paraId="2334D414" w14:textId="77777777" w:rsidTr="009D47AD">
        <w:trPr>
          <w:trHeight w:val="312"/>
        </w:trPr>
        <w:tc>
          <w:tcPr>
            <w:tcW w:w="2393" w:type="dxa"/>
            <w:vMerge w:val="restart"/>
            <w:hideMark/>
          </w:tcPr>
          <w:p w14:paraId="2537EAF2" w14:textId="77777777" w:rsidR="00A14611" w:rsidRPr="009C2725" w:rsidRDefault="00A14611" w:rsidP="00A14611">
            <w:r w:rsidRPr="009C2725">
              <w:t>Fattore di luminanza (</w:t>
            </w:r>
            <w:r w:rsidRPr="009C2725">
              <w:sym w:font="Symbol" w:char="0062"/>
            </w:r>
            <w:r w:rsidRPr="009C2725">
              <w:t>)</w:t>
            </w:r>
          </w:p>
        </w:tc>
        <w:tc>
          <w:tcPr>
            <w:tcW w:w="2512" w:type="dxa"/>
            <w:hideMark/>
          </w:tcPr>
          <w:p w14:paraId="6D3CF98A" w14:textId="77777777" w:rsidR="00A14611" w:rsidRPr="009C2725" w:rsidRDefault="00A14611" w:rsidP="00A14611">
            <w:r w:rsidRPr="009C2725">
              <w:t xml:space="preserve">Segnaletica bianca asciutta </w:t>
            </w:r>
          </w:p>
        </w:tc>
        <w:tc>
          <w:tcPr>
            <w:tcW w:w="1750" w:type="dxa"/>
            <w:hideMark/>
          </w:tcPr>
          <w:p w14:paraId="573E02BD" w14:textId="77777777" w:rsidR="00A14611" w:rsidRPr="009C2725" w:rsidRDefault="00A14611" w:rsidP="00A14611">
            <w:r w:rsidRPr="009C2725">
              <w:t>(B4)</w:t>
            </w:r>
          </w:p>
        </w:tc>
        <w:tc>
          <w:tcPr>
            <w:tcW w:w="1189" w:type="dxa"/>
          </w:tcPr>
          <w:p w14:paraId="00FC042D" w14:textId="77777777" w:rsidR="00A14611" w:rsidRPr="009C2725" w:rsidRDefault="00A14611" w:rsidP="00A14611">
            <w:r w:rsidRPr="009C2725">
              <w:t>≥ 0,50</w:t>
            </w:r>
          </w:p>
        </w:tc>
        <w:tc>
          <w:tcPr>
            <w:tcW w:w="1159" w:type="dxa"/>
            <w:vMerge w:val="restart"/>
            <w:hideMark/>
          </w:tcPr>
          <w:p w14:paraId="5F38DAF5" w14:textId="77777777" w:rsidR="00A14611" w:rsidRPr="009C2725" w:rsidRDefault="00A14611" w:rsidP="00A14611">
            <w:r w:rsidRPr="009C2725">
              <w:t>-</w:t>
            </w:r>
          </w:p>
        </w:tc>
      </w:tr>
      <w:tr w:rsidR="00A14611" w:rsidRPr="009C2725" w14:paraId="2E442F8D" w14:textId="77777777" w:rsidTr="009D47AD">
        <w:trPr>
          <w:trHeight w:val="312"/>
        </w:trPr>
        <w:tc>
          <w:tcPr>
            <w:tcW w:w="2393" w:type="dxa"/>
            <w:vMerge/>
            <w:hideMark/>
          </w:tcPr>
          <w:p w14:paraId="3CB8D7DC" w14:textId="77777777" w:rsidR="00A14611" w:rsidRPr="009C2725" w:rsidRDefault="00A14611" w:rsidP="00A14611"/>
        </w:tc>
        <w:tc>
          <w:tcPr>
            <w:tcW w:w="2512" w:type="dxa"/>
            <w:hideMark/>
          </w:tcPr>
          <w:p w14:paraId="1A3DEF89" w14:textId="77777777" w:rsidR="00A14611" w:rsidRPr="009C2725" w:rsidRDefault="00A14611" w:rsidP="00A14611">
            <w:r w:rsidRPr="009C2725">
              <w:t xml:space="preserve">Segnaletica gialla asciutta </w:t>
            </w:r>
          </w:p>
        </w:tc>
        <w:tc>
          <w:tcPr>
            <w:tcW w:w="1750" w:type="dxa"/>
            <w:hideMark/>
          </w:tcPr>
          <w:p w14:paraId="551B21BA" w14:textId="77777777" w:rsidR="00A14611" w:rsidRPr="009C2725" w:rsidRDefault="00A14611" w:rsidP="00A14611">
            <w:r w:rsidRPr="009C2725">
              <w:t>(B3)</w:t>
            </w:r>
          </w:p>
        </w:tc>
        <w:tc>
          <w:tcPr>
            <w:tcW w:w="1189" w:type="dxa"/>
          </w:tcPr>
          <w:p w14:paraId="0CE9B6F0" w14:textId="77777777" w:rsidR="00A14611" w:rsidRPr="009C2725" w:rsidRDefault="00A14611" w:rsidP="00A14611">
            <w:r w:rsidRPr="009C2725">
              <w:t>≥ 0,40</w:t>
            </w:r>
          </w:p>
        </w:tc>
        <w:tc>
          <w:tcPr>
            <w:tcW w:w="1159" w:type="dxa"/>
            <w:vMerge/>
            <w:hideMark/>
          </w:tcPr>
          <w:p w14:paraId="7D1BCAE8" w14:textId="77777777" w:rsidR="00A14611" w:rsidRPr="009C2725" w:rsidRDefault="00A14611" w:rsidP="00A14611"/>
        </w:tc>
      </w:tr>
      <w:tr w:rsidR="00A14611" w:rsidRPr="009C2725" w14:paraId="20F96995" w14:textId="77777777" w:rsidTr="009D47AD">
        <w:trPr>
          <w:trHeight w:val="312"/>
        </w:trPr>
        <w:tc>
          <w:tcPr>
            <w:tcW w:w="2393" w:type="dxa"/>
            <w:vMerge w:val="restart"/>
            <w:hideMark/>
          </w:tcPr>
          <w:p w14:paraId="08E10513" w14:textId="77777777" w:rsidR="00A14611" w:rsidRPr="009C2725" w:rsidRDefault="00A14611" w:rsidP="00A14611">
            <w:r w:rsidRPr="009C2725">
              <w:t>Colore                             (Coordinate cromatiche)***</w:t>
            </w:r>
          </w:p>
        </w:tc>
        <w:tc>
          <w:tcPr>
            <w:tcW w:w="2512" w:type="dxa"/>
            <w:hideMark/>
          </w:tcPr>
          <w:p w14:paraId="3B8C5D01" w14:textId="77777777" w:rsidR="00A14611" w:rsidRPr="009C2725" w:rsidRDefault="00A14611" w:rsidP="00A14611">
            <w:r w:rsidRPr="009C2725">
              <w:t xml:space="preserve">x </w:t>
            </w:r>
          </w:p>
        </w:tc>
        <w:tc>
          <w:tcPr>
            <w:tcW w:w="4098" w:type="dxa"/>
            <w:gridSpan w:val="3"/>
            <w:vMerge w:val="restart"/>
            <w:hideMark/>
          </w:tcPr>
          <w:p w14:paraId="12D8C48F" w14:textId="77777777" w:rsidR="00A14611" w:rsidRPr="009C2725" w:rsidRDefault="00A14611" w:rsidP="00A14611">
            <w:r w:rsidRPr="009C2725">
              <w:t>Sempre all’interno dei box prescritti per ciascun colore</w:t>
            </w:r>
          </w:p>
        </w:tc>
      </w:tr>
      <w:tr w:rsidR="00A14611" w:rsidRPr="009C2725" w14:paraId="706435F1" w14:textId="77777777" w:rsidTr="009D47AD">
        <w:trPr>
          <w:trHeight w:val="312"/>
        </w:trPr>
        <w:tc>
          <w:tcPr>
            <w:tcW w:w="2393" w:type="dxa"/>
            <w:vMerge/>
            <w:hideMark/>
          </w:tcPr>
          <w:p w14:paraId="1B54457C" w14:textId="77777777" w:rsidR="00A14611" w:rsidRPr="009C2725" w:rsidRDefault="00A14611" w:rsidP="00A14611"/>
        </w:tc>
        <w:tc>
          <w:tcPr>
            <w:tcW w:w="2512" w:type="dxa"/>
            <w:hideMark/>
          </w:tcPr>
          <w:p w14:paraId="0AFA5D0C" w14:textId="77777777" w:rsidR="00A14611" w:rsidRPr="009C2725" w:rsidRDefault="00A14611" w:rsidP="00A14611">
            <w:r w:rsidRPr="009C2725">
              <w:t>y</w:t>
            </w:r>
          </w:p>
        </w:tc>
        <w:tc>
          <w:tcPr>
            <w:tcW w:w="4098" w:type="dxa"/>
            <w:gridSpan w:val="3"/>
            <w:vMerge/>
            <w:hideMark/>
          </w:tcPr>
          <w:p w14:paraId="41D05546" w14:textId="77777777" w:rsidR="00A14611" w:rsidRPr="009C2725" w:rsidRDefault="00A14611" w:rsidP="00A14611"/>
        </w:tc>
      </w:tr>
    </w:tbl>
    <w:p w14:paraId="4F7664BF" w14:textId="77777777" w:rsidR="00A14611" w:rsidRPr="00284E20" w:rsidRDefault="00A14611" w:rsidP="009D47AD">
      <w:pPr>
        <w:pStyle w:val="TableNotes"/>
      </w:pPr>
      <w:r w:rsidRPr="00284E20">
        <w:t>* Caratteristiche prestazionali, previste dalla norma UNI EN 1436</w:t>
      </w:r>
    </w:p>
    <w:p w14:paraId="0C03D984" w14:textId="77777777" w:rsidR="00A14611" w:rsidRPr="00284E20" w:rsidRDefault="00A14611" w:rsidP="009D47AD">
      <w:pPr>
        <w:pStyle w:val="TableNotes"/>
      </w:pPr>
      <w:r w:rsidRPr="00284E20">
        <w:t>** Punto 3.2.3 del Decreto del 10/07/2002 del MIT (S.O. G.U. n. 226/2002): “Per quanto riguarda la segnaletica orizzontale (</w:t>
      </w:r>
      <w:r w:rsidRPr="00284E20">
        <w:rPr>
          <w:b/>
        </w:rPr>
        <w:t>temporanea</w:t>
      </w:r>
      <w:r w:rsidRPr="00284E20">
        <w:t xml:space="preserve">) occorre riferirsi alla norma UNI EN 1436 </w:t>
      </w:r>
      <w:r w:rsidRPr="00284E20">
        <w:rPr>
          <w:b/>
        </w:rPr>
        <w:t>con obbligo di garantire</w:t>
      </w:r>
      <w:r w:rsidRPr="00284E20">
        <w:t xml:space="preserve"> la classe R5 per le strade di tipo A, B e D e classe R3 o R5 per gli altri tipi di strade”.</w:t>
      </w:r>
    </w:p>
    <w:p w14:paraId="0ABC6689" w14:textId="77777777" w:rsidR="00A14611" w:rsidRPr="00284E20" w:rsidRDefault="00A14611" w:rsidP="009D47AD">
      <w:pPr>
        <w:pStyle w:val="TableNotes"/>
      </w:pPr>
      <w:r w:rsidRPr="00284E20">
        <w:t>*** La tabella con le coordinate cromatiche previste dalla UNI EN 1436 e il relativo grafico sono riporta</w:t>
      </w:r>
      <w:r>
        <w:t xml:space="preserve">ti in Appendice, Sottoparagrafo </w:t>
      </w:r>
      <w:r w:rsidRPr="00284E20">
        <w:t>12.7</w:t>
      </w:r>
    </w:p>
    <w:p w14:paraId="0646EEFE" w14:textId="07C21698" w:rsidR="00A14611" w:rsidRPr="0066458B" w:rsidRDefault="00A14611" w:rsidP="009D47AD">
      <w:pPr>
        <w:pStyle w:val="Heading3"/>
      </w:pPr>
      <w:bookmarkStart w:id="27" w:name="_Toc404694753"/>
      <w:bookmarkStart w:id="28" w:name="_Toc470089732"/>
      <w:bookmarkStart w:id="29" w:name="_Toc24969628"/>
      <w:r w:rsidRPr="0066458B">
        <w:t xml:space="preserve">Caratteristiche </w:t>
      </w:r>
      <w:r w:rsidR="009D47AD" w:rsidRPr="0066458B">
        <w:t>Fisico</w:t>
      </w:r>
      <w:r w:rsidRPr="0066458B">
        <w:t>-</w:t>
      </w:r>
      <w:r w:rsidR="009D47AD" w:rsidRPr="0066458B">
        <w:t>Chimiche</w:t>
      </w:r>
      <w:bookmarkEnd w:id="27"/>
      <w:bookmarkEnd w:id="28"/>
      <w:bookmarkEnd w:id="29"/>
      <w:r w:rsidR="009D47AD" w:rsidRPr="0066458B">
        <w:t xml:space="preserve"> </w:t>
      </w:r>
    </w:p>
    <w:p w14:paraId="6A4B2990" w14:textId="77777777" w:rsidR="00A14611" w:rsidRPr="00284E20" w:rsidRDefault="00A14611" w:rsidP="009D47AD">
      <w:pPr>
        <w:pStyle w:val="Paragraph"/>
      </w:pPr>
      <w:r w:rsidRPr="00284E20">
        <w:t xml:space="preserve">Si tratta di pittura costituite da leganti (resine alchidiche e clorocaucciù – resine acriliche), da solventi (sopratutto toluene, esteri, chetoni e acetati), da cariche, pigmenti e microsfere (per le pitture premiscelate). Le sostanze che evaporano (solventi volatili) variano dal 15% al 30% della vernice, mentre la percentuale dei prodotti non volatili varia dal 70% all’85%. Il tempo di essiccazione si aggira sui 30 minuti. La durata media prevista per la pittura a solvente è di circa 6 mesi, al termine dei quali dovrebbero essere intrapresi nuovamente i lavori per </w:t>
      </w:r>
      <w:r w:rsidR="00270D80" w:rsidRPr="00284E20">
        <w:t>la manutenzione</w:t>
      </w:r>
      <w:r w:rsidRPr="00284E20">
        <w:t xml:space="preserve"> della striscia stesa sul manto stradale ovvero, se necessario, alla rimozione delle tracce residue e alla nuova stesa del prodotto. La pittura da impiegare dovrà essere del tipo rifrangente, cioè contenere sfere di vetro premiscelate durante il processo di fabbricazione (il diametro delle sfere è generalmente, ma non obbligatoriamente, compreso nell’intervallo 63 </w:t>
      </w:r>
      <w:r w:rsidRPr="00284E20">
        <w:sym w:font="Symbol" w:char="F0B8"/>
      </w:r>
      <w:r w:rsidRPr="00284E20">
        <w:t xml:space="preserve"> 212 micron). In fase di applicazione della pittura, al fine di ottenere le classi di prestazione di RL prescritte nella Tabella n. 1, dovranno essere contemporaneamente postspruzzate microsfere di vetro di granulometria media (granulometrie configurabili nei seguenti intervalli: 125 </w:t>
      </w:r>
      <w:r w:rsidRPr="00284E20">
        <w:sym w:font="Symbol" w:char="F0B8"/>
      </w:r>
      <w:r w:rsidRPr="00284E20">
        <w:t xml:space="preserve"> 600, 300 </w:t>
      </w:r>
      <w:r w:rsidRPr="00284E20">
        <w:sym w:font="Symbol" w:char="F0B8"/>
      </w:r>
      <w:r w:rsidRPr="00284E20">
        <w:t xml:space="preserve"> 600 oppure 125 </w:t>
      </w:r>
      <w:r w:rsidRPr="00284E20">
        <w:sym w:font="Symbol" w:char="F0B8"/>
      </w:r>
      <w:r w:rsidRPr="00284E20">
        <w:t xml:space="preserve"> 850 micron). In merito alle caratteristiche prestazionali delle microsfere di vetro da premiscelare e da post-spruzzare, si veda il paragrafo 2.6 del presente Capitolato.  Durante l’applicazione delle microsfere di vetro postspruzzate si dovrà limitare l’azione di quegli elementi perturbatori che influiscono sul grado d’affondamento delle microsfere, quali il vento, l’elevata umidità, l’alta temperatura e il periodo intercorrente tra l’applicazione della pittura e la postspruzzatura delle microsfere di vetro.  Sarà d'obbligo quindi proteggere dal vento il sistema d’applicazione delle microsfere di vetro in fase di postspruzzatura e ridurre al minimo il periodo intercorrente tra l’applicazione della pittura e l’applicazione delle microsfere di vetro. Inoltre, in fase d’applicazione, bisognerà evitare i sovradosaggi che tendono a ingrigire la striscia segnaletica.</w:t>
      </w:r>
    </w:p>
    <w:p w14:paraId="6086685B" w14:textId="77777777" w:rsidR="00A14611" w:rsidRPr="00284E20" w:rsidRDefault="00A14611" w:rsidP="009D47AD">
      <w:pPr>
        <w:pStyle w:val="Paragraph"/>
      </w:pPr>
      <w:r w:rsidRPr="00284E20">
        <w:t>Per la pittura bianca il pigmento inorganico è costituito da biossido di titanio con o senza aggiunta di ossido di zinco. Pur non entrando in merito alla natura delle cariche contenute nel prodotto verniciante, queste dovranno comunque, per qualità forma e dimensioni, contribuire a migliorare le caratteristiche di resistenza meccanica dello strato di pittura applicata, e in particolare a rendere meno scivolosa la segnaletica orizzontale realizzata, con valori di aderenza che non si discostino da quelli rilevati nella pavimentazione limitrofa (la striscia di pittura dovrà comunque avere un valore SRT ≥ 45 corrispondente al  valore minimo di SRT prescritto nella Tabella n. 1 del presente CSA).</w:t>
      </w:r>
    </w:p>
    <w:p w14:paraId="1F5E4C3E" w14:textId="77777777" w:rsidR="00A14611" w:rsidRPr="00284E20" w:rsidRDefault="00A14611" w:rsidP="009D47AD">
      <w:pPr>
        <w:pStyle w:val="Paragraph"/>
      </w:pPr>
      <w:r w:rsidRPr="00284E20">
        <w:t>Per la pittura gialla il pigmento dovrà essere alternativo al cromato di piombo che</w:t>
      </w:r>
      <w:r w:rsidRPr="00284E20">
        <w:rPr>
          <w:color w:val="000000"/>
          <w:kern w:val="22"/>
        </w:rPr>
        <w:t>,</w:t>
      </w:r>
      <w:r w:rsidRPr="00284E20">
        <w:t xml:space="preserve"> l'Unione Europea ha inserito tra le sostanze vietate e soggette a preventiva autorizzazione. La classificazione del cromato di piombo è rilevabile nel Regolamento dell'Unione Europea del 14 febbraio 2012, n. 125/2012 (Gazzetta Ufficiale dell'Unione Europea del 15 febbraio 2012 n. L41). </w:t>
      </w:r>
    </w:p>
    <w:p w14:paraId="7F9FB08D" w14:textId="77777777" w:rsidR="00A14611" w:rsidRDefault="00A14611" w:rsidP="009D47AD">
      <w:pPr>
        <w:pStyle w:val="Paragraph"/>
      </w:pPr>
      <w:r w:rsidRPr="00284E20">
        <w:t xml:space="preserve">La pittura non dovrà scolorire sotto l’azione dei raggi UV. Il solvente o le miscele di solventi utilizzati, dovranno facilitare la formazione di una striscia omogenea e priva di difetti (la pittura dovrà aderire tenacemente alla superficie stradale); inoltre dovranno evaporare rapidamente senza attaccare il sottostante legante bituminoso. La pittura dovrà essere omogenea, ben macinata e di consistenza liscia e uniforme, non dovrà fare crosta né diventare gelatinosa od inspessirsi; dovrà consentire la miscelazione nel recipiente contenitore senza difficoltà, mediante l’uso di una </w:t>
      </w:r>
      <w:r w:rsidR="00270D80">
        <w:t>spa</w:t>
      </w:r>
      <w:r w:rsidRPr="00284E20">
        <w:t>tola. La pittura non dovrà assorbire grassi, oli e la sua composizione chimica dovrà essere comunque idonea a resistere all’affioramento del legante bituminoso.</w:t>
      </w:r>
    </w:p>
    <w:p w14:paraId="6DA0F809" w14:textId="7DC2B2DE" w:rsidR="00A14611" w:rsidRPr="00B657CB" w:rsidRDefault="00A14611" w:rsidP="009D47AD">
      <w:pPr>
        <w:pStyle w:val="Heading3"/>
      </w:pPr>
      <w:bookmarkStart w:id="30" w:name="_Toc404694754"/>
      <w:bookmarkStart w:id="31" w:name="_Toc470089733"/>
      <w:bookmarkStart w:id="32" w:name="_Toc24969629"/>
      <w:r w:rsidRPr="00284E20">
        <w:t xml:space="preserve">Prove di </w:t>
      </w:r>
      <w:r w:rsidR="009D47AD" w:rsidRPr="00284E20">
        <w:t>Laboratorio</w:t>
      </w:r>
      <w:bookmarkEnd w:id="30"/>
      <w:bookmarkEnd w:id="31"/>
      <w:bookmarkEnd w:id="32"/>
      <w:r w:rsidR="009D47AD" w:rsidRPr="00284E20">
        <w:t xml:space="preserve"> </w:t>
      </w:r>
    </w:p>
    <w:p w14:paraId="53586A81" w14:textId="77777777" w:rsidR="00A14611" w:rsidRPr="009C2725" w:rsidRDefault="00A14611" w:rsidP="009D47AD">
      <w:pPr>
        <w:pStyle w:val="Paragraph"/>
      </w:pPr>
      <w:r w:rsidRPr="009C2725">
        <w:t>L</w:t>
      </w:r>
      <w:r w:rsidR="00270D80">
        <w:t>e</w:t>
      </w:r>
      <w:r w:rsidRPr="009C2725">
        <w:t xml:space="preserve"> caratteristiche fisico-chimiche delle pitture a solvente organico sono riportate nella successiva Tabella n. 2.  Le prove elencate sono quelle usualmente applicate per caratterizzare le pitture </w:t>
      </w:r>
      <w:r w:rsidR="00270D80">
        <w:t>spa</w:t>
      </w:r>
      <w:r w:rsidRPr="009C2725">
        <w:t xml:space="preserve">rtitraffico realizzate dai produttori per </w:t>
      </w:r>
      <w:r w:rsidR="00270D80">
        <w:t>LA COMMITENTE.</w:t>
      </w:r>
      <w:r w:rsidRPr="009C2725">
        <w:t xml:space="preserve">  In assenza di norme armonizzate di riferimento per le pitture a solvente - la nuova FprEN 1871 è una pre-norma armonizzata ancora in fase di approvazione da parte del CEN che include la procedura di certificazione dei prodotti segnaletici e l’apposizione del marchio “CE” - i parametri richiesti sono vincolanti per la fornitura dei prodotti per la segnaletica orizzontale.</w:t>
      </w:r>
    </w:p>
    <w:p w14:paraId="08C441CB" w14:textId="11896F9F" w:rsidR="00A14611" w:rsidRPr="00B657CB" w:rsidRDefault="009D47AD" w:rsidP="009D47AD">
      <w:pPr>
        <w:pStyle w:val="Caption"/>
      </w:pPr>
      <w:bookmarkStart w:id="33" w:name="_Toc24969208"/>
      <w:r>
        <w:t>Tabella C.</w:t>
      </w:r>
      <w:fldSimple w:instr=" STYLEREF 1 \s ">
        <w:r w:rsidR="008F61C4">
          <w:rPr>
            <w:noProof/>
          </w:rPr>
          <w:t>2</w:t>
        </w:r>
      </w:fldSimple>
      <w:r w:rsidR="009C27EE">
        <w:t>.</w:t>
      </w:r>
      <w:fldSimple w:instr=" SEQ Tabella_C. \* ARABIC \s 1 ">
        <w:r w:rsidR="008F61C4">
          <w:rPr>
            <w:noProof/>
          </w:rPr>
          <w:t>2</w:t>
        </w:r>
      </w:fldSimple>
      <w:r w:rsidR="00A14611" w:rsidRPr="00284E20">
        <w:t>:</w:t>
      </w:r>
      <w:r w:rsidR="00A14611" w:rsidRPr="00284E20">
        <w:tab/>
        <w:t xml:space="preserve">Caratteristiche </w:t>
      </w:r>
      <w:r w:rsidRPr="00284E20">
        <w:t>Fisico</w:t>
      </w:r>
      <w:r w:rsidR="00A14611" w:rsidRPr="00284E20">
        <w:t>-</w:t>
      </w:r>
      <w:r w:rsidRPr="00284E20">
        <w:t xml:space="preserve">Chimiche </w:t>
      </w:r>
      <w:r w:rsidR="00A14611" w:rsidRPr="00284E20">
        <w:t xml:space="preserve">delle </w:t>
      </w:r>
      <w:r w:rsidRPr="00284E20">
        <w:t xml:space="preserve">Pitture </w:t>
      </w:r>
      <w:r w:rsidR="00A14611" w:rsidRPr="00284E20">
        <w:t xml:space="preserve">a </w:t>
      </w:r>
      <w:r w:rsidRPr="00284E20">
        <w:t xml:space="preserve">SOLVENTE </w:t>
      </w:r>
      <w:r w:rsidR="00A14611" w:rsidRPr="00284E20">
        <w:t>organico</w:t>
      </w:r>
      <w:bookmarkEnd w:id="33"/>
    </w:p>
    <w:tbl>
      <w:tblPr>
        <w:tblStyle w:val="RCONSTableStyle1"/>
        <w:tblW w:w="0" w:type="auto"/>
        <w:tblLook w:val="04A0" w:firstRow="1" w:lastRow="0" w:firstColumn="1" w:lastColumn="0" w:noHBand="0" w:noVBand="1"/>
      </w:tblPr>
      <w:tblGrid>
        <w:gridCol w:w="3425"/>
        <w:gridCol w:w="1867"/>
        <w:gridCol w:w="2246"/>
        <w:gridCol w:w="1750"/>
      </w:tblGrid>
      <w:tr w:rsidR="00A14611" w:rsidRPr="009D47AD" w14:paraId="33342833" w14:textId="77777777" w:rsidTr="009D47AD">
        <w:trPr>
          <w:cnfStyle w:val="100000000000" w:firstRow="1" w:lastRow="0" w:firstColumn="0" w:lastColumn="0" w:oddVBand="0" w:evenVBand="0" w:oddHBand="0" w:evenHBand="0" w:firstRowFirstColumn="0" w:firstRowLastColumn="0" w:lastRowFirstColumn="0" w:lastRowLastColumn="0"/>
          <w:trHeight w:val="320"/>
          <w:tblHeader/>
        </w:trPr>
        <w:tc>
          <w:tcPr>
            <w:tcW w:w="3453" w:type="dxa"/>
            <w:hideMark/>
          </w:tcPr>
          <w:p w14:paraId="6C1CABE3" w14:textId="77777777" w:rsidR="00A14611" w:rsidRPr="009D47AD" w:rsidRDefault="00A14611" w:rsidP="00270D80">
            <w:pPr>
              <w:rPr>
                <w:b/>
              </w:rPr>
            </w:pPr>
            <w:r w:rsidRPr="009D47AD">
              <w:rPr>
                <w:b/>
              </w:rPr>
              <w:t>PROVA</w:t>
            </w:r>
          </w:p>
        </w:tc>
        <w:tc>
          <w:tcPr>
            <w:tcW w:w="1876" w:type="dxa"/>
            <w:hideMark/>
          </w:tcPr>
          <w:p w14:paraId="22FB1B91" w14:textId="77777777" w:rsidR="00A14611" w:rsidRPr="009D47AD" w:rsidRDefault="00A14611" w:rsidP="00270D80">
            <w:pPr>
              <w:rPr>
                <w:b/>
              </w:rPr>
            </w:pPr>
            <w:r w:rsidRPr="009D47AD">
              <w:rPr>
                <w:b/>
              </w:rPr>
              <w:t>VALORE RICHIESTO</w:t>
            </w:r>
          </w:p>
        </w:tc>
        <w:tc>
          <w:tcPr>
            <w:tcW w:w="2196" w:type="dxa"/>
            <w:hideMark/>
          </w:tcPr>
          <w:p w14:paraId="165D5AD3" w14:textId="77777777" w:rsidR="00A14611" w:rsidRPr="009D47AD" w:rsidRDefault="00A14611" w:rsidP="00270D80">
            <w:pPr>
              <w:rPr>
                <w:b/>
              </w:rPr>
            </w:pPr>
            <w:r w:rsidRPr="009D47AD">
              <w:rPr>
                <w:b/>
              </w:rPr>
              <w:t>UNITA’ DI MISURA/TOLLERANZA/ METODO DI VALUTAZIONE</w:t>
            </w:r>
          </w:p>
        </w:tc>
        <w:tc>
          <w:tcPr>
            <w:tcW w:w="1762" w:type="dxa"/>
            <w:hideMark/>
          </w:tcPr>
          <w:p w14:paraId="16721FA1" w14:textId="77777777" w:rsidR="00A14611" w:rsidRPr="009D47AD" w:rsidRDefault="00A14611" w:rsidP="00270D80">
            <w:pPr>
              <w:rPr>
                <w:b/>
              </w:rPr>
            </w:pPr>
            <w:r w:rsidRPr="009D47AD">
              <w:rPr>
                <w:b/>
              </w:rPr>
              <w:t>NORMA</w:t>
            </w:r>
          </w:p>
        </w:tc>
      </w:tr>
      <w:tr w:rsidR="00A14611" w:rsidRPr="003C7235" w14:paraId="58D5F87B" w14:textId="77777777" w:rsidTr="009D47AD">
        <w:trPr>
          <w:trHeight w:val="320"/>
        </w:trPr>
        <w:tc>
          <w:tcPr>
            <w:tcW w:w="3453" w:type="dxa"/>
            <w:hideMark/>
          </w:tcPr>
          <w:p w14:paraId="72F6F5A8" w14:textId="77777777" w:rsidR="00A14611" w:rsidRPr="003C7235" w:rsidRDefault="00A14611" w:rsidP="00270D80">
            <w:r w:rsidRPr="003C7235">
              <w:t>Potere coprente (rapporto di contrasto)</w:t>
            </w:r>
          </w:p>
        </w:tc>
        <w:tc>
          <w:tcPr>
            <w:tcW w:w="1876" w:type="dxa"/>
            <w:hideMark/>
          </w:tcPr>
          <w:p w14:paraId="073B12AA" w14:textId="77777777" w:rsidR="00A14611" w:rsidRPr="003C7235" w:rsidRDefault="00A14611" w:rsidP="00270D80">
            <w:r w:rsidRPr="003C7235">
              <w:t>98%</w:t>
            </w:r>
          </w:p>
        </w:tc>
        <w:tc>
          <w:tcPr>
            <w:tcW w:w="2196" w:type="dxa"/>
            <w:hideMark/>
          </w:tcPr>
          <w:p w14:paraId="0047B524" w14:textId="77777777" w:rsidR="00A14611" w:rsidRPr="003C7235" w:rsidRDefault="00A14611" w:rsidP="00270D80">
            <w:r w:rsidRPr="003C7235">
              <w:t>Rb/Rw</w:t>
            </w:r>
          </w:p>
        </w:tc>
        <w:tc>
          <w:tcPr>
            <w:tcW w:w="1762" w:type="dxa"/>
            <w:vMerge w:val="restart"/>
            <w:hideMark/>
          </w:tcPr>
          <w:p w14:paraId="59FCCE17" w14:textId="77777777" w:rsidR="00A14611" w:rsidRPr="003C7235" w:rsidRDefault="00A14611" w:rsidP="00270D80">
            <w:r w:rsidRPr="003C7235">
              <w:t>UNI ISO 3905</w:t>
            </w:r>
          </w:p>
          <w:p w14:paraId="527B220C" w14:textId="77777777" w:rsidR="00A14611" w:rsidRPr="003C7235" w:rsidRDefault="00A14611" w:rsidP="00270D80">
            <w:r w:rsidRPr="003C7235">
              <w:t>UNI EN ISO 2814</w:t>
            </w:r>
          </w:p>
        </w:tc>
      </w:tr>
      <w:tr w:rsidR="00A14611" w:rsidRPr="003C7235" w14:paraId="3824ACDB" w14:textId="77777777" w:rsidTr="009D47AD">
        <w:trPr>
          <w:trHeight w:val="320"/>
        </w:trPr>
        <w:tc>
          <w:tcPr>
            <w:tcW w:w="3453" w:type="dxa"/>
            <w:hideMark/>
          </w:tcPr>
          <w:p w14:paraId="23AA6386" w14:textId="77777777" w:rsidR="00A14611" w:rsidRPr="003C7235" w:rsidRDefault="00A14611" w:rsidP="00270D80">
            <w:r w:rsidRPr="003C7235">
              <w:t>Resa superficiale</w:t>
            </w:r>
          </w:p>
        </w:tc>
        <w:tc>
          <w:tcPr>
            <w:tcW w:w="1876" w:type="dxa"/>
            <w:hideMark/>
          </w:tcPr>
          <w:p w14:paraId="5AB8C12D" w14:textId="77777777" w:rsidR="00A14611" w:rsidRPr="003C7235" w:rsidRDefault="00A14611" w:rsidP="00270D80">
            <w:r w:rsidRPr="003C7235">
              <w:t xml:space="preserve">≥ 1,2 </w:t>
            </w:r>
            <w:bookmarkStart w:id="34" w:name="OLE_LINK1"/>
            <w:bookmarkStart w:id="35" w:name="OLE_LINK6"/>
            <w:r w:rsidRPr="003C7235">
              <w:sym w:font="Symbol" w:char="00B8"/>
            </w:r>
            <w:bookmarkEnd w:id="34"/>
            <w:bookmarkEnd w:id="35"/>
            <w:r w:rsidRPr="003C7235">
              <w:t xml:space="preserve"> ≤ 1,5</w:t>
            </w:r>
          </w:p>
        </w:tc>
        <w:tc>
          <w:tcPr>
            <w:tcW w:w="2196" w:type="dxa"/>
            <w:hideMark/>
          </w:tcPr>
          <w:p w14:paraId="7CD7CFB5" w14:textId="77777777" w:rsidR="00A14611" w:rsidRPr="003C7235" w:rsidRDefault="00A14611" w:rsidP="00270D80">
            <w:r w:rsidRPr="003C7235">
              <w:t>m2/kg</w:t>
            </w:r>
          </w:p>
        </w:tc>
        <w:tc>
          <w:tcPr>
            <w:tcW w:w="0" w:type="auto"/>
            <w:vMerge/>
            <w:hideMark/>
          </w:tcPr>
          <w:p w14:paraId="7E485653" w14:textId="77777777" w:rsidR="00A14611" w:rsidRPr="003C7235" w:rsidRDefault="00A14611" w:rsidP="00270D80"/>
        </w:tc>
      </w:tr>
      <w:tr w:rsidR="00A14611" w:rsidRPr="003C7235" w14:paraId="1F66A446" w14:textId="77777777" w:rsidTr="009D47AD">
        <w:trPr>
          <w:trHeight w:val="320"/>
        </w:trPr>
        <w:tc>
          <w:tcPr>
            <w:tcW w:w="3453" w:type="dxa"/>
            <w:hideMark/>
          </w:tcPr>
          <w:p w14:paraId="72082D64" w14:textId="77777777" w:rsidR="00A14611" w:rsidRPr="003C7235" w:rsidRDefault="00A14611" w:rsidP="00270D80">
            <w:r w:rsidRPr="003C7235">
              <w:t>Densità (Massa volumica)</w:t>
            </w:r>
          </w:p>
        </w:tc>
        <w:tc>
          <w:tcPr>
            <w:tcW w:w="1876" w:type="dxa"/>
            <w:hideMark/>
          </w:tcPr>
          <w:p w14:paraId="3EC23B62" w14:textId="77777777" w:rsidR="00A14611" w:rsidRPr="003C7235" w:rsidRDefault="00A14611" w:rsidP="00270D80">
            <w:r w:rsidRPr="003C7235">
              <w:t>≥ 1,7</w:t>
            </w:r>
          </w:p>
        </w:tc>
        <w:tc>
          <w:tcPr>
            <w:tcW w:w="2196" w:type="dxa"/>
            <w:hideMark/>
          </w:tcPr>
          <w:p w14:paraId="3C6CE15D" w14:textId="77777777" w:rsidR="00A14611" w:rsidRPr="003C7235" w:rsidRDefault="00A14611" w:rsidP="00270D80">
            <w:r w:rsidRPr="003C7235">
              <w:t>kg/l  (</w:t>
            </w:r>
            <w:r w:rsidRPr="003C7235">
              <w:sym w:font="Symbol" w:char="00B1"/>
            </w:r>
            <w:r w:rsidRPr="003C7235">
              <w:t xml:space="preserve"> 0,1 kg/l)</w:t>
            </w:r>
          </w:p>
        </w:tc>
        <w:tc>
          <w:tcPr>
            <w:tcW w:w="1762" w:type="dxa"/>
            <w:hideMark/>
          </w:tcPr>
          <w:p w14:paraId="380E808E" w14:textId="77777777" w:rsidR="00A14611" w:rsidRPr="003C7235" w:rsidRDefault="00A14611" w:rsidP="00270D80">
            <w:r w:rsidRPr="003C7235">
              <w:t>ASTM D 1475</w:t>
            </w:r>
          </w:p>
        </w:tc>
      </w:tr>
      <w:tr w:rsidR="00A14611" w:rsidRPr="003C7235" w14:paraId="722F615B" w14:textId="77777777" w:rsidTr="009D47AD">
        <w:trPr>
          <w:trHeight w:val="320"/>
        </w:trPr>
        <w:tc>
          <w:tcPr>
            <w:tcW w:w="3453" w:type="dxa"/>
            <w:hideMark/>
          </w:tcPr>
          <w:p w14:paraId="3FB8DF5B" w14:textId="77777777" w:rsidR="00A14611" w:rsidRPr="003C7235" w:rsidRDefault="00A14611" w:rsidP="00270D80">
            <w:r w:rsidRPr="003C7235">
              <w:t>Aggiunta di diluente</w:t>
            </w:r>
          </w:p>
        </w:tc>
        <w:tc>
          <w:tcPr>
            <w:tcW w:w="1876" w:type="dxa"/>
            <w:hideMark/>
          </w:tcPr>
          <w:p w14:paraId="325D7C4D" w14:textId="77777777" w:rsidR="00A14611" w:rsidRPr="003C7235" w:rsidRDefault="00A14611" w:rsidP="00270D80">
            <w:r w:rsidRPr="003C7235">
              <w:t>≤ 4</w:t>
            </w:r>
          </w:p>
        </w:tc>
        <w:tc>
          <w:tcPr>
            <w:tcW w:w="2196" w:type="dxa"/>
            <w:hideMark/>
          </w:tcPr>
          <w:p w14:paraId="4776726F" w14:textId="77777777" w:rsidR="00A14611" w:rsidRPr="003C7235" w:rsidRDefault="00A14611" w:rsidP="00270D80">
            <w:r w:rsidRPr="003C7235">
              <w:t>% in peso</w:t>
            </w:r>
          </w:p>
        </w:tc>
        <w:tc>
          <w:tcPr>
            <w:tcW w:w="1762" w:type="dxa"/>
            <w:hideMark/>
          </w:tcPr>
          <w:p w14:paraId="2610EBB6" w14:textId="77777777" w:rsidR="00A14611" w:rsidRPr="003C7235" w:rsidRDefault="00A14611" w:rsidP="00270D80">
            <w:r w:rsidRPr="003C7235">
              <w:t>-</w:t>
            </w:r>
          </w:p>
        </w:tc>
      </w:tr>
      <w:tr w:rsidR="00A14611" w:rsidRPr="003C7235" w14:paraId="41997DFB" w14:textId="77777777" w:rsidTr="009D47AD">
        <w:trPr>
          <w:trHeight w:val="320"/>
        </w:trPr>
        <w:tc>
          <w:tcPr>
            <w:tcW w:w="3453" w:type="dxa"/>
            <w:hideMark/>
          </w:tcPr>
          <w:p w14:paraId="1EB6E1C3" w14:textId="77777777" w:rsidR="00A14611" w:rsidRPr="003C7235" w:rsidRDefault="00A14611" w:rsidP="00270D80">
            <w:r w:rsidRPr="003C7235">
              <w:t>Tempo di essiccamento</w:t>
            </w:r>
          </w:p>
        </w:tc>
        <w:tc>
          <w:tcPr>
            <w:tcW w:w="1876" w:type="dxa"/>
            <w:hideMark/>
          </w:tcPr>
          <w:p w14:paraId="68FFB97F" w14:textId="77777777" w:rsidR="00A14611" w:rsidRPr="003C7235" w:rsidRDefault="00A14611" w:rsidP="00270D80">
            <w:r w:rsidRPr="003C7235">
              <w:t>≤ 30</w:t>
            </w:r>
          </w:p>
        </w:tc>
        <w:tc>
          <w:tcPr>
            <w:tcW w:w="2196" w:type="dxa"/>
            <w:hideMark/>
          </w:tcPr>
          <w:p w14:paraId="357C3E2A" w14:textId="77777777" w:rsidR="00A14611" w:rsidRPr="003C7235" w:rsidRDefault="00A14611" w:rsidP="00270D80">
            <w:r w:rsidRPr="003C7235">
              <w:t>Minuti primi</w:t>
            </w:r>
          </w:p>
        </w:tc>
        <w:tc>
          <w:tcPr>
            <w:tcW w:w="1762" w:type="dxa"/>
            <w:hideMark/>
          </w:tcPr>
          <w:p w14:paraId="7A69A2DA" w14:textId="77777777" w:rsidR="00A14611" w:rsidRPr="003C7235" w:rsidRDefault="00A14611" w:rsidP="00270D80">
            <w:r w:rsidRPr="003C7235">
              <w:t>ASTM D 711</w:t>
            </w:r>
          </w:p>
        </w:tc>
      </w:tr>
      <w:tr w:rsidR="00A14611" w:rsidRPr="003C7235" w14:paraId="683B7CB2" w14:textId="77777777" w:rsidTr="009D47AD">
        <w:trPr>
          <w:trHeight w:val="320"/>
        </w:trPr>
        <w:tc>
          <w:tcPr>
            <w:tcW w:w="3453" w:type="dxa"/>
            <w:hideMark/>
          </w:tcPr>
          <w:p w14:paraId="3882D888" w14:textId="77777777" w:rsidR="00A14611" w:rsidRPr="003C7235" w:rsidRDefault="00A14611" w:rsidP="00270D80">
            <w:r w:rsidRPr="003C7235">
              <w:t>Viscosità</w:t>
            </w:r>
          </w:p>
        </w:tc>
        <w:tc>
          <w:tcPr>
            <w:tcW w:w="1876" w:type="dxa"/>
            <w:hideMark/>
          </w:tcPr>
          <w:p w14:paraId="0EB9A4CA" w14:textId="77777777" w:rsidR="00A14611" w:rsidRPr="003C7235" w:rsidRDefault="00A14611" w:rsidP="00270D80">
            <w:r w:rsidRPr="003C7235">
              <w:t xml:space="preserve">≥ 70 </w:t>
            </w:r>
            <w:r w:rsidRPr="003C7235">
              <w:sym w:font="Symbol" w:char="00B8"/>
            </w:r>
            <w:r w:rsidRPr="003C7235">
              <w:t xml:space="preserve"> ≤ 90</w:t>
            </w:r>
          </w:p>
        </w:tc>
        <w:tc>
          <w:tcPr>
            <w:tcW w:w="2196" w:type="dxa"/>
            <w:hideMark/>
          </w:tcPr>
          <w:p w14:paraId="02F38286" w14:textId="77777777" w:rsidR="00A14611" w:rsidRPr="003C7235" w:rsidRDefault="00A14611" w:rsidP="00270D80">
            <w:r w:rsidRPr="003C7235">
              <w:t>Unità Krebs (</w:t>
            </w:r>
            <w:r w:rsidRPr="003C7235">
              <w:sym w:font="Symbol" w:char="00B1"/>
            </w:r>
            <w:r w:rsidRPr="003C7235">
              <w:t xml:space="preserve"> 5 UK)</w:t>
            </w:r>
          </w:p>
        </w:tc>
        <w:tc>
          <w:tcPr>
            <w:tcW w:w="1762" w:type="dxa"/>
            <w:hideMark/>
          </w:tcPr>
          <w:p w14:paraId="52E2F771" w14:textId="77777777" w:rsidR="00A14611" w:rsidRPr="003C7235" w:rsidRDefault="00A14611" w:rsidP="00270D80">
            <w:r w:rsidRPr="003C7235">
              <w:t>ASTM D 562</w:t>
            </w:r>
          </w:p>
        </w:tc>
      </w:tr>
      <w:tr w:rsidR="00A14611" w:rsidRPr="003C7235" w14:paraId="66D1AE58" w14:textId="77777777" w:rsidTr="009D47AD">
        <w:trPr>
          <w:trHeight w:val="320"/>
        </w:trPr>
        <w:tc>
          <w:tcPr>
            <w:tcW w:w="3453" w:type="dxa"/>
            <w:hideMark/>
          </w:tcPr>
          <w:p w14:paraId="4D2BB6EB" w14:textId="77777777" w:rsidR="00A14611" w:rsidRPr="003C7235" w:rsidRDefault="00A14611" w:rsidP="00270D80">
            <w:r w:rsidRPr="003C7235">
              <w:t>Contenuto di materie non volatili</w:t>
            </w:r>
          </w:p>
        </w:tc>
        <w:tc>
          <w:tcPr>
            <w:tcW w:w="1876" w:type="dxa"/>
            <w:hideMark/>
          </w:tcPr>
          <w:p w14:paraId="211531AF" w14:textId="77777777" w:rsidR="00A14611" w:rsidRPr="003C7235" w:rsidRDefault="00A14611" w:rsidP="00270D80">
            <w:r w:rsidRPr="003C7235">
              <w:t xml:space="preserve">≥ 70 </w:t>
            </w:r>
            <w:r w:rsidRPr="003C7235">
              <w:sym w:font="Symbol" w:char="00B8"/>
            </w:r>
            <w:r w:rsidRPr="003C7235">
              <w:t xml:space="preserve"> ≤ 85</w:t>
            </w:r>
          </w:p>
        </w:tc>
        <w:tc>
          <w:tcPr>
            <w:tcW w:w="2196" w:type="dxa"/>
            <w:hideMark/>
          </w:tcPr>
          <w:p w14:paraId="451FD805" w14:textId="77777777" w:rsidR="00A14611" w:rsidRPr="003C7235" w:rsidRDefault="00A14611" w:rsidP="00270D80">
            <w:r w:rsidRPr="003C7235">
              <w:t>% in peso</w:t>
            </w:r>
          </w:p>
        </w:tc>
        <w:tc>
          <w:tcPr>
            <w:tcW w:w="1762" w:type="dxa"/>
            <w:hideMark/>
          </w:tcPr>
          <w:p w14:paraId="71AF22A9" w14:textId="77777777" w:rsidR="00A14611" w:rsidRPr="003C7235" w:rsidRDefault="00A14611" w:rsidP="00270D80">
            <w:r w:rsidRPr="003C7235">
              <w:t>ASTM D 1644</w:t>
            </w:r>
          </w:p>
        </w:tc>
      </w:tr>
      <w:tr w:rsidR="00A14611" w:rsidRPr="003C7235" w14:paraId="3A937C3C" w14:textId="77777777" w:rsidTr="009D47AD">
        <w:trPr>
          <w:trHeight w:val="320"/>
        </w:trPr>
        <w:tc>
          <w:tcPr>
            <w:tcW w:w="3453" w:type="dxa"/>
            <w:hideMark/>
          </w:tcPr>
          <w:p w14:paraId="151A570A" w14:textId="77777777" w:rsidR="00A14611" w:rsidRPr="003C7235" w:rsidRDefault="00A14611" w:rsidP="00270D80">
            <w:r w:rsidRPr="003C7235">
              <w:t>Contenuto di pigmenti e cariche</w:t>
            </w:r>
          </w:p>
        </w:tc>
        <w:tc>
          <w:tcPr>
            <w:tcW w:w="1876" w:type="dxa"/>
            <w:hideMark/>
          </w:tcPr>
          <w:p w14:paraId="2E89D1C8" w14:textId="77777777" w:rsidR="00A14611" w:rsidRPr="003C7235" w:rsidRDefault="00A14611" w:rsidP="00270D80">
            <w:r w:rsidRPr="003C7235">
              <w:t xml:space="preserve">≥ 35 </w:t>
            </w:r>
            <w:r w:rsidRPr="003C7235">
              <w:sym w:font="Symbol" w:char="00B8"/>
            </w:r>
            <w:r w:rsidRPr="003C7235">
              <w:t xml:space="preserve"> ≤ 45</w:t>
            </w:r>
          </w:p>
        </w:tc>
        <w:tc>
          <w:tcPr>
            <w:tcW w:w="2196" w:type="dxa"/>
            <w:hideMark/>
          </w:tcPr>
          <w:p w14:paraId="7841B381" w14:textId="77777777" w:rsidR="00A14611" w:rsidRPr="003C7235" w:rsidRDefault="00A14611" w:rsidP="00270D80">
            <w:r w:rsidRPr="003C7235">
              <w:t>% in peso</w:t>
            </w:r>
          </w:p>
        </w:tc>
        <w:tc>
          <w:tcPr>
            <w:tcW w:w="1762" w:type="dxa"/>
            <w:hideMark/>
          </w:tcPr>
          <w:p w14:paraId="0B905181" w14:textId="77777777" w:rsidR="00A14611" w:rsidRPr="003C7235" w:rsidRDefault="00A14611" w:rsidP="00270D80">
            <w:r w:rsidRPr="003C7235">
              <w:t>FTMS 141a-4021.1</w:t>
            </w:r>
          </w:p>
        </w:tc>
      </w:tr>
      <w:tr w:rsidR="00A14611" w:rsidRPr="003C7235" w14:paraId="3EED85F1" w14:textId="77777777" w:rsidTr="009D47AD">
        <w:trPr>
          <w:trHeight w:val="320"/>
        </w:trPr>
        <w:tc>
          <w:tcPr>
            <w:tcW w:w="3453" w:type="dxa"/>
            <w:hideMark/>
          </w:tcPr>
          <w:p w14:paraId="4711D061" w14:textId="77777777" w:rsidR="00A14611" w:rsidRPr="003C7235" w:rsidRDefault="00A14611" w:rsidP="00270D80">
            <w:r w:rsidRPr="003C7235">
              <w:t>Contenuto di biossido di titanio in pitture di colore bianco</w:t>
            </w:r>
          </w:p>
        </w:tc>
        <w:tc>
          <w:tcPr>
            <w:tcW w:w="1876" w:type="dxa"/>
            <w:hideMark/>
          </w:tcPr>
          <w:p w14:paraId="1173F720" w14:textId="77777777" w:rsidR="00A14611" w:rsidRPr="003C7235" w:rsidRDefault="00A14611" w:rsidP="00270D80">
            <w:r w:rsidRPr="003C7235">
              <w:t>≥ 14</w:t>
            </w:r>
          </w:p>
        </w:tc>
        <w:tc>
          <w:tcPr>
            <w:tcW w:w="2196" w:type="dxa"/>
            <w:hideMark/>
          </w:tcPr>
          <w:p w14:paraId="28DC50F5" w14:textId="77777777" w:rsidR="00A14611" w:rsidRPr="003C7235" w:rsidRDefault="00A14611" w:rsidP="00270D80">
            <w:r w:rsidRPr="003C7235">
              <w:t>% in peso</w:t>
            </w:r>
          </w:p>
        </w:tc>
        <w:tc>
          <w:tcPr>
            <w:tcW w:w="1762" w:type="dxa"/>
            <w:hideMark/>
          </w:tcPr>
          <w:p w14:paraId="271A81AD" w14:textId="77777777" w:rsidR="00A14611" w:rsidRPr="003C7235" w:rsidRDefault="00A14611" w:rsidP="00270D80">
            <w:r w:rsidRPr="003C7235">
              <w:t>ASTM D 1394-76</w:t>
            </w:r>
          </w:p>
        </w:tc>
      </w:tr>
      <w:tr w:rsidR="00A14611" w:rsidRPr="003C7235" w14:paraId="4E9BFD16" w14:textId="77777777" w:rsidTr="009D47AD">
        <w:trPr>
          <w:trHeight w:val="320"/>
        </w:trPr>
        <w:tc>
          <w:tcPr>
            <w:tcW w:w="3453" w:type="dxa"/>
            <w:hideMark/>
          </w:tcPr>
          <w:p w14:paraId="39383BF4" w14:textId="77777777" w:rsidR="00A14611" w:rsidRPr="003C7235" w:rsidRDefault="00A14611" w:rsidP="00270D80">
            <w:r w:rsidRPr="003C7235">
              <w:t>Resistenza agli agenti chimici *</w:t>
            </w:r>
          </w:p>
        </w:tc>
        <w:tc>
          <w:tcPr>
            <w:tcW w:w="1876" w:type="dxa"/>
            <w:hideMark/>
          </w:tcPr>
          <w:p w14:paraId="3D60CB78" w14:textId="77777777" w:rsidR="00A14611" w:rsidRPr="003C7235" w:rsidRDefault="00A14611" w:rsidP="00270D80">
            <w:r w:rsidRPr="003C7235">
              <w:t>Nessuna alterazione</w:t>
            </w:r>
          </w:p>
        </w:tc>
        <w:tc>
          <w:tcPr>
            <w:tcW w:w="2196" w:type="dxa"/>
            <w:hideMark/>
          </w:tcPr>
          <w:p w14:paraId="456A8D8A" w14:textId="77777777" w:rsidR="00A14611" w:rsidRPr="003C7235" w:rsidRDefault="00A14611" w:rsidP="00270D80">
            <w:r w:rsidRPr="003C7235">
              <w:t>Valutazione visiva</w:t>
            </w:r>
          </w:p>
        </w:tc>
        <w:tc>
          <w:tcPr>
            <w:tcW w:w="1762" w:type="dxa"/>
            <w:hideMark/>
          </w:tcPr>
          <w:p w14:paraId="23C4C3E5" w14:textId="77777777" w:rsidR="00A14611" w:rsidRPr="003C7235" w:rsidRDefault="00A14611" w:rsidP="00270D80">
            <w:r w:rsidRPr="003C7235">
              <w:t>ASTM D 543</w:t>
            </w:r>
          </w:p>
        </w:tc>
      </w:tr>
      <w:tr w:rsidR="00A14611" w:rsidRPr="003C7235" w14:paraId="74603666" w14:textId="77777777" w:rsidTr="009D47AD">
        <w:trPr>
          <w:trHeight w:val="320"/>
        </w:trPr>
        <w:tc>
          <w:tcPr>
            <w:tcW w:w="3453" w:type="dxa"/>
            <w:hideMark/>
          </w:tcPr>
          <w:p w14:paraId="5149071D" w14:textId="77777777" w:rsidR="00A14611" w:rsidRPr="003C7235" w:rsidRDefault="00A14611" w:rsidP="00270D80">
            <w:r w:rsidRPr="003C7235">
              <w:t>Resistenza all’abrasione**</w:t>
            </w:r>
          </w:p>
        </w:tc>
        <w:tc>
          <w:tcPr>
            <w:tcW w:w="1876" w:type="dxa"/>
            <w:hideMark/>
          </w:tcPr>
          <w:p w14:paraId="79A2C05E" w14:textId="77777777" w:rsidR="00A14611" w:rsidRPr="003C7235" w:rsidRDefault="00A14611" w:rsidP="00270D80">
            <w:r w:rsidRPr="003C7235">
              <w:t>Il segnale deve essere ancora visibile al termine della prova</w:t>
            </w:r>
          </w:p>
        </w:tc>
        <w:tc>
          <w:tcPr>
            <w:tcW w:w="2196" w:type="dxa"/>
            <w:hideMark/>
          </w:tcPr>
          <w:p w14:paraId="73BAD85F" w14:textId="77777777" w:rsidR="00A14611" w:rsidRPr="003C7235" w:rsidRDefault="00A14611" w:rsidP="00270D80">
            <w:r w:rsidRPr="003C7235">
              <w:t>Valutazione visiva e perdita % in peso</w:t>
            </w:r>
          </w:p>
        </w:tc>
        <w:tc>
          <w:tcPr>
            <w:tcW w:w="1762" w:type="dxa"/>
            <w:hideMark/>
          </w:tcPr>
          <w:p w14:paraId="620BA906" w14:textId="77777777" w:rsidR="00A14611" w:rsidRPr="003C7235" w:rsidRDefault="00A14611" w:rsidP="00270D80">
            <w:r w:rsidRPr="003C7235">
              <w:t>UNI 10559</w:t>
            </w:r>
          </w:p>
        </w:tc>
      </w:tr>
      <w:tr w:rsidR="00A14611" w:rsidRPr="003C7235" w14:paraId="47392968" w14:textId="77777777" w:rsidTr="009D47AD">
        <w:trPr>
          <w:trHeight w:val="320"/>
        </w:trPr>
        <w:tc>
          <w:tcPr>
            <w:tcW w:w="3453" w:type="dxa"/>
            <w:hideMark/>
          </w:tcPr>
          <w:p w14:paraId="2A13E47C" w14:textId="77777777" w:rsidR="00A14611" w:rsidRPr="003C7235" w:rsidRDefault="00A14611" w:rsidP="00270D80">
            <w:r w:rsidRPr="003C7235">
              <w:t>Resistenza ai raggi UVB</w:t>
            </w:r>
          </w:p>
        </w:tc>
        <w:tc>
          <w:tcPr>
            <w:tcW w:w="1876" w:type="dxa"/>
            <w:hideMark/>
          </w:tcPr>
          <w:p w14:paraId="58314595" w14:textId="77777777" w:rsidR="00A14611" w:rsidRPr="003C7235" w:rsidRDefault="00A14611" w:rsidP="00270D80">
            <w:r w:rsidRPr="003C7235">
              <w:t>Nessuna alterazione</w:t>
            </w:r>
          </w:p>
        </w:tc>
        <w:tc>
          <w:tcPr>
            <w:tcW w:w="2196" w:type="dxa"/>
            <w:hideMark/>
          </w:tcPr>
          <w:p w14:paraId="75474B7A" w14:textId="77777777" w:rsidR="00A14611" w:rsidRPr="003C7235" w:rsidRDefault="00A14611" w:rsidP="00270D80">
            <w:r w:rsidRPr="003C7235">
              <w:t>Valutazione visiva e misura, prima e dopo la prova di esposizione, delle Coordinate cromatiche e del Fattore di luminanza</w:t>
            </w:r>
          </w:p>
        </w:tc>
        <w:tc>
          <w:tcPr>
            <w:tcW w:w="1762" w:type="dxa"/>
            <w:hideMark/>
          </w:tcPr>
          <w:p w14:paraId="4B278C2B" w14:textId="77777777" w:rsidR="00A14611" w:rsidRPr="003C7235" w:rsidRDefault="00A14611" w:rsidP="00270D80">
            <w:r w:rsidRPr="003C7235">
              <w:t>UNI EN 1871 4.1.4.3</w:t>
            </w:r>
          </w:p>
        </w:tc>
      </w:tr>
    </w:tbl>
    <w:p w14:paraId="76F6682C" w14:textId="77777777" w:rsidR="00A14611" w:rsidRPr="00284E20" w:rsidRDefault="00A14611" w:rsidP="009D47AD">
      <w:pPr>
        <w:pStyle w:val="TableNotes"/>
      </w:pPr>
      <w:r w:rsidRPr="00284E20">
        <w:t xml:space="preserve">* Lubrificanti, carburanti, cloruro di calcio, cloruro di sodio La prova consiste nel lasciar stagionare per 7 giorni 6 provini metallici su cui è stato steso un film di pittura di 250 </w:t>
      </w:r>
      <w:r w:rsidRPr="00284E20">
        <w:sym w:font="Symbol" w:char="006D"/>
      </w:r>
      <w:r w:rsidRPr="00284E20">
        <w:t xml:space="preserve">m ed infine sottoporli a 2 immersioni di 30’ ciascuna al termine delle quali non si deve rilevare visivamente alcuna alterazione. </w:t>
      </w:r>
    </w:p>
    <w:p w14:paraId="660767AD" w14:textId="77777777" w:rsidR="00A14611" w:rsidRPr="00284E20" w:rsidRDefault="00A14611" w:rsidP="009D47AD">
      <w:pPr>
        <w:pStyle w:val="TableNotes"/>
      </w:pPr>
      <w:r w:rsidRPr="00284E20">
        <w:t>** Sottoparagrafo 12.11 – Prove sulle pitture a solvente.</w:t>
      </w:r>
    </w:p>
    <w:p w14:paraId="2AF6BF80" w14:textId="672AC7DC" w:rsidR="00A14611" w:rsidRPr="00284E20" w:rsidRDefault="00A14611" w:rsidP="009D47AD">
      <w:pPr>
        <w:pStyle w:val="Heading3"/>
      </w:pPr>
      <w:bookmarkStart w:id="36" w:name="_Toc404694755"/>
      <w:bookmarkStart w:id="37" w:name="_Toc470089734"/>
      <w:bookmarkStart w:id="38" w:name="_Toc24969630"/>
      <w:r w:rsidRPr="00284E20">
        <w:t xml:space="preserve">Sostanze </w:t>
      </w:r>
      <w:r w:rsidR="009D47AD" w:rsidRPr="00284E20">
        <w:t>Pericolose</w:t>
      </w:r>
      <w:bookmarkEnd w:id="36"/>
      <w:bookmarkEnd w:id="37"/>
      <w:bookmarkEnd w:id="38"/>
    </w:p>
    <w:p w14:paraId="571D5AB4" w14:textId="77777777" w:rsidR="00A14611" w:rsidRPr="00284E20" w:rsidRDefault="00A14611" w:rsidP="009D47AD">
      <w:pPr>
        <w:pStyle w:val="Paragraph"/>
      </w:pPr>
      <w:r w:rsidRPr="00284E20">
        <w:t>Le sostanze, siano esse</w:t>
      </w:r>
      <w:r w:rsidRPr="00284E20">
        <w:rPr>
          <w:shd w:val="clear" w:color="auto" w:fill="FFFFFF"/>
        </w:rPr>
        <w:t xml:space="preserve"> liquide, gassose o solide, </w:t>
      </w:r>
      <w:r w:rsidRPr="00284E20">
        <w:t xml:space="preserve">sono considerate pericolose </w:t>
      </w:r>
      <w:r w:rsidRPr="00284E20">
        <w:rPr>
          <w:shd w:val="clear" w:color="auto" w:fill="FFFFFF"/>
        </w:rPr>
        <w:t>quando costituiscono un rischio per la salute o la sicurezza dei lavoratori e sono causa di inquinamento ambientale.</w:t>
      </w:r>
      <w:r w:rsidRPr="00284E20">
        <w:t xml:space="preserve"> </w:t>
      </w:r>
    </w:p>
    <w:p w14:paraId="1C2D96FD" w14:textId="77777777" w:rsidR="00A14611" w:rsidRPr="00284E20" w:rsidRDefault="00A14611" w:rsidP="009D47AD">
      <w:pPr>
        <w:pStyle w:val="Paragraph"/>
      </w:pPr>
      <w:r w:rsidRPr="00284E20">
        <w:t>Sono considerate sostanze pericolose i solventi presenti nelle pitture alchidiche e acriliche, sopratutto toluolo e xilolo, i solventi aromatici, esteri e acetati. I solventi sono utilizzati in miscela tra loro ed evaporano più o meno velocemente una volta stesa la pittura, invero non se ne trova traccia nel film asciutto</w:t>
      </w:r>
    </w:p>
    <w:p w14:paraId="1C063B75" w14:textId="776E62D8" w:rsidR="00A14611" w:rsidRPr="00284E20" w:rsidRDefault="00A14611" w:rsidP="009D47AD">
      <w:pPr>
        <w:pStyle w:val="Paragraph"/>
      </w:pPr>
      <w:r w:rsidRPr="00284E20">
        <w:t>La Direzione Generale della Commissione Europea per l'Ambiente, consiglia una progressiva riduzione dei componenti organici volatili (VOC - Volatiles Organic Compound) presenti nelle pitture a solvente non acquoso, per i loro effetti sull’ambiente.  In merito ai pigmenti cancerogeni, si è sopra accennato al divieto d’uso del cromato di piombo nelle pitture per segnaletica stradale temporanea. Il </w:t>
      </w:r>
      <w:hyperlink r:id="rId10" w:anchor="_blank" w:history="1">
        <w:r w:rsidRPr="00284E20">
          <w:rPr>
            <w:rStyle w:val="Hyperlink"/>
          </w:rPr>
          <w:t>Regolamento n. 125/2012 del 14 febbraio 2012</w:t>
        </w:r>
      </w:hyperlink>
      <w:r w:rsidRPr="00284E20">
        <w:t xml:space="preserve"> (G.U. dell'Unione Europea L41 del 15/02/2012) che modifica l'allegato XIV del REACH (Registration, Evaluation, Authorisation of Chemicals"), ha inserito il </w:t>
      </w:r>
      <w:r w:rsidRPr="00284E20">
        <w:rPr>
          <w:b/>
          <w:bCs/>
        </w:rPr>
        <w:t>cromato di piombo</w:t>
      </w:r>
      <w:r w:rsidRPr="00284E20">
        <w:t xml:space="preserve"> tra le sostanze cancerogene e quindi tale pigmento non deve essere utilizzato nei prodotti segnaletici forniti ad </w:t>
      </w:r>
      <w:r w:rsidR="00270D80">
        <w:t>LA COMMITENTE</w:t>
      </w:r>
      <w:r w:rsidR="004B377F">
        <w:t>.</w:t>
      </w:r>
    </w:p>
    <w:p w14:paraId="146E2DD0" w14:textId="77777777" w:rsidR="00A14611" w:rsidRPr="00284E20" w:rsidRDefault="00A14611" w:rsidP="009D47AD">
      <w:pPr>
        <w:pStyle w:val="Paragraph"/>
      </w:pPr>
      <w:r w:rsidRPr="00284E20">
        <w:t xml:space="preserve">In sede di fornitura dei contenitori di pittura alchidica o acrilica a solvente organico, l’appaltatore deve fornire alla DL tutti i documenti più specificamente </w:t>
      </w:r>
      <w:r w:rsidRPr="008A0DB8">
        <w:t>i</w:t>
      </w:r>
      <w:r w:rsidRPr="004B377F">
        <w:t xml:space="preserve">ndicati </w:t>
      </w:r>
      <w:r w:rsidRPr="008A0DB8">
        <w:t>nel paragrafo 5 del presente CSA.</w:t>
      </w:r>
    </w:p>
    <w:p w14:paraId="711D9173" w14:textId="77777777" w:rsidR="00A14611" w:rsidRPr="00987B2F" w:rsidRDefault="00A14611" w:rsidP="009D47AD">
      <w:pPr>
        <w:pStyle w:val="Paragraph"/>
      </w:pPr>
      <w:r w:rsidRPr="00987B2F">
        <w:t xml:space="preserve">Inoltre, la ditta fornitrice si impegna a rispettare tutte le norme vigenti in materia di classificazione, imballaggio ed etichettatura per l'utilizzo di preparati pericolosi (vernice e diluente). Le pitture saranno confezionate in fustini nuovi (di tipo omologato nel pieno rispetto della normativa ADR) con coperchio ad apertura completa e del peso massimo di kg 30. Lo smaltimento dei contenitori vuoti dei prodotti utilizzati nell'ambito dei lavori di segnaletica stradale, così come lo smaltimento dei residui prodotti dalla pulizia delle macchine traccialinee e di tutte le attrezzature di supporto, sarà a cura e a spese dell'esecutore del lavoro (l’appaltatore).  I residui dei prodotti utilizzati per realizzare la segnaletica orizzontale, sono da considerare rifiuti speciali pericolosi quando il prodotto è classificato pericoloso ai sensi delle disposizioni di cui alle direttive 67/548/CEE e 1999/45/CE e/o del Regolamento (CE) 1272/2008 (CLP) e successive m.e i.. </w:t>
      </w:r>
      <w:r w:rsidR="00C94C45">
        <w:t xml:space="preserve">Il prodotto in tale caso dovrà </w:t>
      </w:r>
      <w:r w:rsidRPr="00987B2F">
        <w:t>essere dotato di una  scheda dati di sicurezza conforme alle disposizioni del Regolamento (CE) 1907/2006 e successive modifiche. La pericolosità dei rifiuti deve essere dichiarata dal fabbricante in base alle disposizioni legislative vigenti. Dello specifico prodotto dovrà essere fornita la scheda di sicurezza in occasione della fornitura a piè d’opera. Lo smaltimento dei residui deve essere affidato ad una società autorizzata alla gestione di tale tipologia di rifiuti, nel rispetto della normativa nazionale e di quella eventualmente disposta a livello locale. Come prescritto (art. 96, comma 1, lettera f, del D.Lgs. 81/2008), le imprese appaltatrici, esecutrici o affidatarie, curano le condizioni di rimozione dei materiali pericolosi, previo, se del caso, coordinamento con il Responsabile Unico del Procedimento. Della conformità alle norme in vigore e della regolarità delle procedure di smaltimento, l'appaltatore dovrà darne evidenza documentale all'Ente Appaltante (v. sottoparagrafo 5.5 del presente CSA).</w:t>
      </w:r>
    </w:p>
    <w:p w14:paraId="1675A8DC" w14:textId="4749A334" w:rsidR="004B377F" w:rsidRDefault="00A14611" w:rsidP="004B377F">
      <w:pPr>
        <w:pStyle w:val="Paragraph"/>
        <w:rPr>
          <w:b/>
        </w:rPr>
      </w:pPr>
      <w:r w:rsidRPr="00284E20">
        <w:t>In merit</w:t>
      </w:r>
      <w:r w:rsidR="00C94C45">
        <w:t xml:space="preserve">o ad eventuali responsabilità, </w:t>
      </w:r>
      <w:r w:rsidRPr="00284E20">
        <w:t xml:space="preserve">come è noto, il fabbricante il prodotto non si assume responsabilità per l’uso improprio della pittura da parte dell’applicatore L’applicatore deve assicurarsi della idoneità e completezza delle informazioni contenute nella scheda di sicurezza in relazione allo specifico uso del prodotto. </w:t>
      </w:r>
      <w:r w:rsidRPr="00284E20">
        <w:rPr>
          <w:b/>
        </w:rPr>
        <w:t>Poiché l'uso del prodotto non cade sotto il diretto controllo del fabbricante, è obbligo dell'utilizzatore osservare le leggi e le disposizioni vigenti in materia di igiene e sicurezza.</w:t>
      </w:r>
    </w:p>
    <w:p w14:paraId="4F458AF0" w14:textId="1B241BD3" w:rsidR="00A14611" w:rsidRPr="00284E20" w:rsidRDefault="00A14611" w:rsidP="00A14611">
      <w:pPr>
        <w:pStyle w:val="Heading2"/>
      </w:pPr>
      <w:bookmarkStart w:id="39" w:name="_Toc404694756"/>
      <w:bookmarkStart w:id="40" w:name="_Toc470089735"/>
      <w:bookmarkStart w:id="41" w:name="_Toc24969631"/>
      <w:r w:rsidRPr="00284E20">
        <w:t>Segnaletica orizzontale realizzata con pitture a base di resina acrilica a solvente acquoso</w:t>
      </w:r>
      <w:bookmarkEnd w:id="39"/>
      <w:bookmarkEnd w:id="40"/>
      <w:bookmarkEnd w:id="41"/>
    </w:p>
    <w:p w14:paraId="39EFF7E6" w14:textId="77777777" w:rsidR="00A14611" w:rsidRPr="00284E20" w:rsidRDefault="00A14611" w:rsidP="004B377F">
      <w:pPr>
        <w:pStyle w:val="Heading3"/>
      </w:pPr>
      <w:bookmarkStart w:id="42" w:name="_Toc404694757"/>
      <w:bookmarkStart w:id="43" w:name="_Toc470089736"/>
      <w:bookmarkStart w:id="44" w:name="_Toc24969632"/>
      <w:r w:rsidRPr="00284E20">
        <w:t>Caratteristiche prestazionali</w:t>
      </w:r>
      <w:bookmarkEnd w:id="42"/>
      <w:bookmarkEnd w:id="43"/>
      <w:bookmarkEnd w:id="44"/>
    </w:p>
    <w:p w14:paraId="4605FCCF" w14:textId="6A82E22A" w:rsidR="00A14611" w:rsidRPr="00284E20" w:rsidRDefault="004B377F" w:rsidP="004B377F">
      <w:pPr>
        <w:pStyle w:val="Caption"/>
      </w:pPr>
      <w:bookmarkStart w:id="45" w:name="_Toc401168925"/>
      <w:bookmarkStart w:id="46" w:name="_Toc401590018"/>
      <w:bookmarkStart w:id="47" w:name="_Toc402017818"/>
      <w:bookmarkStart w:id="48" w:name="_Toc402102275"/>
      <w:bookmarkStart w:id="49" w:name="_Toc24969209"/>
      <w:r>
        <w:t>Tabella C.</w:t>
      </w:r>
      <w:fldSimple w:instr=" STYLEREF 1 \s ">
        <w:r w:rsidR="008F61C4">
          <w:rPr>
            <w:noProof/>
          </w:rPr>
          <w:t>2</w:t>
        </w:r>
      </w:fldSimple>
      <w:r w:rsidR="009C27EE">
        <w:t>.</w:t>
      </w:r>
      <w:fldSimple w:instr=" SEQ Tabella_C. \* ARABIC \s 1 ">
        <w:r w:rsidR="008F61C4">
          <w:rPr>
            <w:noProof/>
          </w:rPr>
          <w:t>3</w:t>
        </w:r>
      </w:fldSimple>
      <w:r w:rsidR="00A14611" w:rsidRPr="00284E20">
        <w:t>:</w:t>
      </w:r>
      <w:r w:rsidR="00A14611" w:rsidRPr="00284E20">
        <w:tab/>
        <w:t xml:space="preserve">Caratteristiche </w:t>
      </w:r>
      <w:r w:rsidRPr="00284E20">
        <w:t>Prestazionali</w:t>
      </w:r>
      <w:r w:rsidR="00A14611" w:rsidRPr="00284E20">
        <w:t xml:space="preserve">* delle </w:t>
      </w:r>
      <w:r w:rsidRPr="00284E20">
        <w:t xml:space="preserve">Pitture Acriliche </w:t>
      </w:r>
      <w:r w:rsidR="00A14611" w:rsidRPr="00284E20">
        <w:t xml:space="preserve">in </w:t>
      </w:r>
      <w:r w:rsidRPr="00284E20">
        <w:t>Emulsione Acquosa</w:t>
      </w:r>
      <w:bookmarkEnd w:id="45"/>
      <w:bookmarkEnd w:id="46"/>
      <w:bookmarkEnd w:id="47"/>
      <w:bookmarkEnd w:id="48"/>
      <w:bookmarkEnd w:id="49"/>
    </w:p>
    <w:tbl>
      <w:tblPr>
        <w:tblStyle w:val="RCONSTableStyle1"/>
        <w:tblW w:w="0" w:type="auto"/>
        <w:tblLook w:val="04A0" w:firstRow="1" w:lastRow="0" w:firstColumn="1" w:lastColumn="0" w:noHBand="0" w:noVBand="1"/>
      </w:tblPr>
      <w:tblGrid>
        <w:gridCol w:w="2460"/>
        <w:gridCol w:w="2610"/>
        <w:gridCol w:w="1773"/>
        <w:gridCol w:w="1238"/>
        <w:gridCol w:w="1206"/>
      </w:tblGrid>
      <w:tr w:rsidR="00A14611" w:rsidRPr="00284E20" w14:paraId="5B657E2F" w14:textId="77777777" w:rsidTr="004B377F">
        <w:trPr>
          <w:cnfStyle w:val="100000000000" w:firstRow="1" w:lastRow="0" w:firstColumn="0" w:lastColumn="0" w:oddVBand="0" w:evenVBand="0" w:oddHBand="0" w:evenHBand="0" w:firstRowFirstColumn="0" w:firstRowLastColumn="0" w:lastRowFirstColumn="0" w:lastRowLastColumn="0"/>
          <w:trHeight w:val="312"/>
        </w:trPr>
        <w:tc>
          <w:tcPr>
            <w:tcW w:w="2460" w:type="dxa"/>
            <w:hideMark/>
          </w:tcPr>
          <w:p w14:paraId="6EC06B43" w14:textId="77777777" w:rsidR="00A14611" w:rsidRPr="004B377F" w:rsidRDefault="00A14611" w:rsidP="00C94C45">
            <w:pPr>
              <w:rPr>
                <w:b/>
                <w:lang w:eastAsia="en-US"/>
              </w:rPr>
            </w:pPr>
            <w:r w:rsidRPr="004B377F">
              <w:rPr>
                <w:b/>
              </w:rPr>
              <w:t>PRESTAZIONI</w:t>
            </w:r>
          </w:p>
        </w:tc>
        <w:tc>
          <w:tcPr>
            <w:tcW w:w="2610" w:type="dxa"/>
            <w:hideMark/>
          </w:tcPr>
          <w:p w14:paraId="66DFCFEA" w14:textId="77777777" w:rsidR="00A14611" w:rsidRPr="00284E20" w:rsidRDefault="00A14611" w:rsidP="00C94C45">
            <w:r w:rsidRPr="00284E20">
              <w:t>CONDIZIONI DI MISURA</w:t>
            </w:r>
          </w:p>
        </w:tc>
        <w:tc>
          <w:tcPr>
            <w:tcW w:w="1773" w:type="dxa"/>
          </w:tcPr>
          <w:p w14:paraId="33383779" w14:textId="77777777" w:rsidR="00A14611" w:rsidRDefault="00A14611" w:rsidP="00C94C45">
            <w:r w:rsidRPr="00284E20">
              <w:t>CLASSI DI</w:t>
            </w:r>
          </w:p>
          <w:p w14:paraId="0EB4F347" w14:textId="77777777" w:rsidR="00A14611" w:rsidRPr="00284E20" w:rsidRDefault="00A14611" w:rsidP="00C94C45">
            <w:r w:rsidRPr="00284E20">
              <w:t>PRESTAZIONE</w:t>
            </w:r>
          </w:p>
        </w:tc>
        <w:tc>
          <w:tcPr>
            <w:tcW w:w="2444" w:type="dxa"/>
            <w:gridSpan w:val="2"/>
          </w:tcPr>
          <w:p w14:paraId="4EE5A7DC" w14:textId="77777777" w:rsidR="00A14611" w:rsidRPr="00284E20" w:rsidRDefault="00A14611" w:rsidP="00C94C45">
            <w:pPr>
              <w:rPr>
                <w:lang w:eastAsia="en-US"/>
              </w:rPr>
            </w:pPr>
            <w:r w:rsidRPr="00284E20">
              <w:t>VALORI MINIMI</w:t>
            </w:r>
          </w:p>
        </w:tc>
      </w:tr>
      <w:tr w:rsidR="00A14611" w:rsidRPr="00284E20" w14:paraId="65F3EA39" w14:textId="77777777" w:rsidTr="004B377F">
        <w:trPr>
          <w:trHeight w:val="312"/>
        </w:trPr>
        <w:tc>
          <w:tcPr>
            <w:tcW w:w="2460" w:type="dxa"/>
            <w:vMerge w:val="restart"/>
            <w:hideMark/>
          </w:tcPr>
          <w:p w14:paraId="5FA6B40E" w14:textId="77777777" w:rsidR="00A14611" w:rsidRPr="00284E20" w:rsidRDefault="00A14611" w:rsidP="00C94C45">
            <w:pPr>
              <w:rPr>
                <w:lang w:eastAsia="en-US"/>
              </w:rPr>
            </w:pPr>
            <w:r w:rsidRPr="00284E20">
              <w:t>Visibilità notturna (R</w:t>
            </w:r>
            <w:r w:rsidRPr="00284E20">
              <w:rPr>
                <w:vertAlign w:val="subscript"/>
              </w:rPr>
              <w:t>L</w:t>
            </w:r>
            <w:r w:rsidRPr="00284E20">
              <w:t xml:space="preserve">) per la segnaletica di colore bianco e giallo </w:t>
            </w:r>
          </w:p>
        </w:tc>
        <w:tc>
          <w:tcPr>
            <w:tcW w:w="2610" w:type="dxa"/>
            <w:hideMark/>
          </w:tcPr>
          <w:p w14:paraId="195654E8" w14:textId="77777777" w:rsidR="00A14611" w:rsidRPr="00284E20" w:rsidRDefault="00A14611" w:rsidP="00C94C45">
            <w:pPr>
              <w:rPr>
                <w:lang w:eastAsia="en-US"/>
              </w:rPr>
            </w:pPr>
            <w:r w:rsidRPr="00284E20">
              <w:t xml:space="preserve">In condizioni asciutte </w:t>
            </w:r>
          </w:p>
        </w:tc>
        <w:tc>
          <w:tcPr>
            <w:tcW w:w="1773" w:type="dxa"/>
            <w:hideMark/>
          </w:tcPr>
          <w:p w14:paraId="2003F743" w14:textId="77777777" w:rsidR="00A14611" w:rsidRPr="00284E20" w:rsidRDefault="00A14611" w:rsidP="00C94C45">
            <w:pPr>
              <w:rPr>
                <w:lang w:eastAsia="en-US"/>
              </w:rPr>
            </w:pPr>
            <w:r w:rsidRPr="00284E20">
              <w:t>(R3)</w:t>
            </w:r>
          </w:p>
        </w:tc>
        <w:tc>
          <w:tcPr>
            <w:tcW w:w="1238" w:type="dxa"/>
          </w:tcPr>
          <w:p w14:paraId="53319AE8" w14:textId="77777777" w:rsidR="00A14611" w:rsidRPr="00284E20" w:rsidRDefault="00A14611" w:rsidP="00C94C45">
            <w:pPr>
              <w:rPr>
                <w:lang w:eastAsia="en-US"/>
              </w:rPr>
            </w:pPr>
            <w:r w:rsidRPr="00284E20">
              <w:t>≥ 150</w:t>
            </w:r>
          </w:p>
        </w:tc>
        <w:tc>
          <w:tcPr>
            <w:tcW w:w="1206" w:type="dxa"/>
            <w:vMerge w:val="restart"/>
            <w:hideMark/>
          </w:tcPr>
          <w:p w14:paraId="3110A0C1" w14:textId="77777777" w:rsidR="00A14611" w:rsidRPr="00284E20" w:rsidRDefault="00A14611" w:rsidP="00C94C45">
            <w:pPr>
              <w:rPr>
                <w:lang w:eastAsia="en-US"/>
              </w:rPr>
            </w:pPr>
            <w:r w:rsidRPr="00284E20">
              <w:t>mcd lux</w:t>
            </w:r>
            <w:r w:rsidRPr="00284E20">
              <w:rPr>
                <w:vertAlign w:val="superscript"/>
              </w:rPr>
              <w:t>-1</w:t>
            </w:r>
            <w:r w:rsidRPr="00284E20">
              <w:t>m</w:t>
            </w:r>
            <w:r w:rsidRPr="00284E20">
              <w:rPr>
                <w:vertAlign w:val="superscript"/>
              </w:rPr>
              <w:t>-2</w:t>
            </w:r>
          </w:p>
        </w:tc>
      </w:tr>
      <w:tr w:rsidR="00A14611" w:rsidRPr="00284E20" w14:paraId="3F65D70A" w14:textId="77777777" w:rsidTr="004B377F">
        <w:trPr>
          <w:trHeight w:val="312"/>
        </w:trPr>
        <w:tc>
          <w:tcPr>
            <w:tcW w:w="2460" w:type="dxa"/>
            <w:vMerge/>
            <w:hideMark/>
          </w:tcPr>
          <w:p w14:paraId="596D6BF1" w14:textId="77777777" w:rsidR="00A14611" w:rsidRPr="00284E20" w:rsidRDefault="00A14611" w:rsidP="00C94C45"/>
        </w:tc>
        <w:tc>
          <w:tcPr>
            <w:tcW w:w="2610" w:type="dxa"/>
            <w:hideMark/>
          </w:tcPr>
          <w:p w14:paraId="55D2D138" w14:textId="77777777" w:rsidR="00A14611" w:rsidRDefault="00A14611" w:rsidP="00C94C45">
            <w:r w:rsidRPr="00284E20">
              <w:t xml:space="preserve">In condizioni asciutte: </w:t>
            </w:r>
          </w:p>
          <w:p w14:paraId="13B134ED" w14:textId="77777777" w:rsidR="00A14611" w:rsidRPr="00284E20" w:rsidRDefault="00A14611" w:rsidP="00C94C45">
            <w:r w:rsidRPr="00284E20">
              <w:t>giallo**</w:t>
            </w:r>
          </w:p>
        </w:tc>
        <w:tc>
          <w:tcPr>
            <w:tcW w:w="1773" w:type="dxa"/>
            <w:hideMark/>
          </w:tcPr>
          <w:p w14:paraId="10482AF0" w14:textId="77777777" w:rsidR="00A14611" w:rsidRPr="00284E20" w:rsidRDefault="00A14611" w:rsidP="00C94C45">
            <w:r w:rsidRPr="00284E20">
              <w:t>(R5)</w:t>
            </w:r>
          </w:p>
        </w:tc>
        <w:tc>
          <w:tcPr>
            <w:tcW w:w="1238" w:type="dxa"/>
          </w:tcPr>
          <w:p w14:paraId="3BA3ED90" w14:textId="77777777" w:rsidR="00A14611" w:rsidRPr="00284E20" w:rsidRDefault="00A14611" w:rsidP="00C94C45">
            <w:r w:rsidRPr="00284E20">
              <w:t>≥ 300</w:t>
            </w:r>
          </w:p>
        </w:tc>
        <w:tc>
          <w:tcPr>
            <w:tcW w:w="1206" w:type="dxa"/>
            <w:vMerge/>
            <w:hideMark/>
          </w:tcPr>
          <w:p w14:paraId="1ADD85E1" w14:textId="77777777" w:rsidR="00A14611" w:rsidRPr="00284E20" w:rsidRDefault="00A14611" w:rsidP="00C94C45"/>
        </w:tc>
      </w:tr>
      <w:tr w:rsidR="00A14611" w:rsidRPr="00284E20" w14:paraId="1DD3A4B2" w14:textId="77777777" w:rsidTr="004B377F">
        <w:trPr>
          <w:trHeight w:val="312"/>
        </w:trPr>
        <w:tc>
          <w:tcPr>
            <w:tcW w:w="2460" w:type="dxa"/>
            <w:vMerge/>
            <w:hideMark/>
          </w:tcPr>
          <w:p w14:paraId="40F76D5B" w14:textId="77777777" w:rsidR="00A14611" w:rsidRPr="00284E20" w:rsidRDefault="00A14611" w:rsidP="00C94C45"/>
        </w:tc>
        <w:tc>
          <w:tcPr>
            <w:tcW w:w="2610" w:type="dxa"/>
            <w:hideMark/>
          </w:tcPr>
          <w:p w14:paraId="6F2B03EA" w14:textId="77777777" w:rsidR="00A14611" w:rsidRPr="00284E20" w:rsidRDefault="00A14611" w:rsidP="00C94C45">
            <w:pPr>
              <w:rPr>
                <w:lang w:eastAsia="en-US"/>
              </w:rPr>
            </w:pPr>
            <w:r w:rsidRPr="00284E20">
              <w:t xml:space="preserve">In condizioni di bagnato </w:t>
            </w:r>
          </w:p>
        </w:tc>
        <w:tc>
          <w:tcPr>
            <w:tcW w:w="1773" w:type="dxa"/>
            <w:hideMark/>
          </w:tcPr>
          <w:p w14:paraId="60420943" w14:textId="77777777" w:rsidR="00A14611" w:rsidRPr="00284E20" w:rsidRDefault="00A14611" w:rsidP="00C94C45">
            <w:pPr>
              <w:rPr>
                <w:lang w:eastAsia="en-US"/>
              </w:rPr>
            </w:pPr>
            <w:r w:rsidRPr="00284E20">
              <w:t>(RW2)</w:t>
            </w:r>
          </w:p>
        </w:tc>
        <w:tc>
          <w:tcPr>
            <w:tcW w:w="1238" w:type="dxa"/>
          </w:tcPr>
          <w:p w14:paraId="606A46D9" w14:textId="77777777" w:rsidR="00A14611" w:rsidRPr="00284E20" w:rsidRDefault="00A14611" w:rsidP="00C94C45">
            <w:pPr>
              <w:rPr>
                <w:lang w:eastAsia="en-US"/>
              </w:rPr>
            </w:pPr>
            <w:r w:rsidRPr="00284E20">
              <w:t>≥ 35</w:t>
            </w:r>
          </w:p>
        </w:tc>
        <w:tc>
          <w:tcPr>
            <w:tcW w:w="1206" w:type="dxa"/>
            <w:vMerge/>
            <w:hideMark/>
          </w:tcPr>
          <w:p w14:paraId="682CE82B" w14:textId="77777777" w:rsidR="00A14611" w:rsidRPr="00284E20" w:rsidRDefault="00A14611" w:rsidP="00C94C45"/>
        </w:tc>
      </w:tr>
      <w:tr w:rsidR="00A14611" w:rsidRPr="00284E20" w14:paraId="363EF24C" w14:textId="77777777" w:rsidTr="004B377F">
        <w:trPr>
          <w:trHeight w:val="312"/>
        </w:trPr>
        <w:tc>
          <w:tcPr>
            <w:tcW w:w="2460" w:type="dxa"/>
            <w:vMerge/>
            <w:hideMark/>
          </w:tcPr>
          <w:p w14:paraId="5B6209CB" w14:textId="77777777" w:rsidR="00A14611" w:rsidRPr="00284E20" w:rsidRDefault="00A14611" w:rsidP="00C94C45"/>
        </w:tc>
        <w:tc>
          <w:tcPr>
            <w:tcW w:w="2610" w:type="dxa"/>
            <w:hideMark/>
          </w:tcPr>
          <w:p w14:paraId="5B1E9560" w14:textId="77777777" w:rsidR="00A14611" w:rsidRPr="00284E20" w:rsidRDefault="00A14611" w:rsidP="00C94C45">
            <w:pPr>
              <w:rPr>
                <w:lang w:eastAsia="en-US"/>
              </w:rPr>
            </w:pPr>
            <w:r w:rsidRPr="00284E20">
              <w:t xml:space="preserve">In condizioni di pioggia </w:t>
            </w:r>
          </w:p>
        </w:tc>
        <w:tc>
          <w:tcPr>
            <w:tcW w:w="1773" w:type="dxa"/>
            <w:hideMark/>
          </w:tcPr>
          <w:p w14:paraId="3F555B8B" w14:textId="77777777" w:rsidR="00A14611" w:rsidRPr="00284E20" w:rsidRDefault="00A14611" w:rsidP="00C94C45">
            <w:pPr>
              <w:rPr>
                <w:lang w:eastAsia="en-US"/>
              </w:rPr>
            </w:pPr>
            <w:r w:rsidRPr="00284E20">
              <w:t>(RR1)</w:t>
            </w:r>
          </w:p>
        </w:tc>
        <w:tc>
          <w:tcPr>
            <w:tcW w:w="1238" w:type="dxa"/>
          </w:tcPr>
          <w:p w14:paraId="48A5AAE7" w14:textId="77777777" w:rsidR="00A14611" w:rsidRPr="00284E20" w:rsidRDefault="00A14611" w:rsidP="00C94C45">
            <w:pPr>
              <w:rPr>
                <w:lang w:eastAsia="en-US"/>
              </w:rPr>
            </w:pPr>
            <w:r w:rsidRPr="00284E20">
              <w:t>≥ 25</w:t>
            </w:r>
          </w:p>
        </w:tc>
        <w:tc>
          <w:tcPr>
            <w:tcW w:w="1206" w:type="dxa"/>
            <w:vMerge/>
            <w:hideMark/>
          </w:tcPr>
          <w:p w14:paraId="169A3DBB" w14:textId="77777777" w:rsidR="00A14611" w:rsidRPr="00284E20" w:rsidRDefault="00A14611" w:rsidP="00C94C45"/>
        </w:tc>
      </w:tr>
      <w:tr w:rsidR="00A14611" w:rsidRPr="00284E20" w14:paraId="49A8953E" w14:textId="77777777" w:rsidTr="004B377F">
        <w:trPr>
          <w:trHeight w:val="312"/>
        </w:trPr>
        <w:tc>
          <w:tcPr>
            <w:tcW w:w="2460" w:type="dxa"/>
            <w:vMerge w:val="restart"/>
            <w:hideMark/>
          </w:tcPr>
          <w:p w14:paraId="27E20C67" w14:textId="77777777" w:rsidR="00A14611" w:rsidRPr="00284E20" w:rsidRDefault="00A14611" w:rsidP="00C94C45">
            <w:pPr>
              <w:rPr>
                <w:lang w:eastAsia="en-US"/>
              </w:rPr>
            </w:pPr>
            <w:r w:rsidRPr="00284E20">
              <w:t>Visibilità diurna (Q</w:t>
            </w:r>
            <w:r w:rsidRPr="00284E20">
              <w:rPr>
                <w:vertAlign w:val="subscript"/>
              </w:rPr>
              <w:t>d</w:t>
            </w:r>
            <w:r w:rsidRPr="00284E20">
              <w:t>)</w:t>
            </w:r>
          </w:p>
        </w:tc>
        <w:tc>
          <w:tcPr>
            <w:tcW w:w="2610" w:type="dxa"/>
            <w:hideMark/>
          </w:tcPr>
          <w:p w14:paraId="26028723" w14:textId="77777777" w:rsidR="00A14611" w:rsidRPr="00284E20" w:rsidRDefault="00A14611" w:rsidP="00C94C45">
            <w:pPr>
              <w:rPr>
                <w:lang w:eastAsia="en-US"/>
              </w:rPr>
            </w:pPr>
            <w:r w:rsidRPr="00284E20">
              <w:t xml:space="preserve">Segnaletica bianca asciutta </w:t>
            </w:r>
          </w:p>
        </w:tc>
        <w:tc>
          <w:tcPr>
            <w:tcW w:w="1773" w:type="dxa"/>
            <w:hideMark/>
          </w:tcPr>
          <w:p w14:paraId="4A071AA3" w14:textId="77777777" w:rsidR="00A14611" w:rsidRPr="00284E20" w:rsidRDefault="00A14611" w:rsidP="00C94C45">
            <w:pPr>
              <w:rPr>
                <w:lang w:eastAsia="en-US"/>
              </w:rPr>
            </w:pPr>
            <w:r w:rsidRPr="00284E20">
              <w:t>(Q3)</w:t>
            </w:r>
          </w:p>
        </w:tc>
        <w:tc>
          <w:tcPr>
            <w:tcW w:w="1238" w:type="dxa"/>
          </w:tcPr>
          <w:p w14:paraId="0D95BFA7" w14:textId="77777777" w:rsidR="00A14611" w:rsidRPr="00284E20" w:rsidRDefault="00A14611" w:rsidP="00C94C45">
            <w:pPr>
              <w:rPr>
                <w:lang w:eastAsia="en-US"/>
              </w:rPr>
            </w:pPr>
            <w:r w:rsidRPr="00284E20">
              <w:t>≥ 130</w:t>
            </w:r>
          </w:p>
        </w:tc>
        <w:tc>
          <w:tcPr>
            <w:tcW w:w="1206" w:type="dxa"/>
            <w:vMerge w:val="restart"/>
            <w:hideMark/>
          </w:tcPr>
          <w:p w14:paraId="44E61461" w14:textId="77777777" w:rsidR="00A14611" w:rsidRPr="00284E20" w:rsidRDefault="00A14611" w:rsidP="00C94C45">
            <w:pPr>
              <w:rPr>
                <w:lang w:eastAsia="en-US"/>
              </w:rPr>
            </w:pPr>
            <w:r w:rsidRPr="00284E20">
              <w:t>mcd lux</w:t>
            </w:r>
            <w:r w:rsidRPr="00284E20">
              <w:rPr>
                <w:vertAlign w:val="superscript"/>
              </w:rPr>
              <w:t>-1</w:t>
            </w:r>
            <w:r w:rsidRPr="00284E20">
              <w:t>m</w:t>
            </w:r>
            <w:r w:rsidRPr="00284E20">
              <w:rPr>
                <w:vertAlign w:val="superscript"/>
              </w:rPr>
              <w:t>-2</w:t>
            </w:r>
          </w:p>
        </w:tc>
      </w:tr>
      <w:tr w:rsidR="00A14611" w:rsidRPr="00284E20" w14:paraId="3524F470" w14:textId="77777777" w:rsidTr="004B377F">
        <w:trPr>
          <w:trHeight w:val="312"/>
        </w:trPr>
        <w:tc>
          <w:tcPr>
            <w:tcW w:w="2460" w:type="dxa"/>
            <w:vMerge/>
            <w:hideMark/>
          </w:tcPr>
          <w:p w14:paraId="63725AB7" w14:textId="77777777" w:rsidR="00A14611" w:rsidRPr="00284E20" w:rsidRDefault="00A14611" w:rsidP="00C94C45"/>
        </w:tc>
        <w:tc>
          <w:tcPr>
            <w:tcW w:w="2610" w:type="dxa"/>
            <w:hideMark/>
          </w:tcPr>
          <w:p w14:paraId="350F0D9A" w14:textId="77777777" w:rsidR="00A14611" w:rsidRPr="00284E20" w:rsidRDefault="00A14611" w:rsidP="00C94C45">
            <w:pPr>
              <w:rPr>
                <w:lang w:eastAsia="en-US"/>
              </w:rPr>
            </w:pPr>
            <w:r w:rsidRPr="00284E20">
              <w:t>Segnaletica gialla asciutta</w:t>
            </w:r>
          </w:p>
        </w:tc>
        <w:tc>
          <w:tcPr>
            <w:tcW w:w="1773" w:type="dxa"/>
            <w:hideMark/>
          </w:tcPr>
          <w:p w14:paraId="1D898EBC" w14:textId="77777777" w:rsidR="00A14611" w:rsidRPr="00284E20" w:rsidRDefault="00A14611" w:rsidP="00C94C45">
            <w:pPr>
              <w:rPr>
                <w:lang w:eastAsia="en-US"/>
              </w:rPr>
            </w:pPr>
            <w:r w:rsidRPr="00284E20">
              <w:t>(Q2)</w:t>
            </w:r>
          </w:p>
        </w:tc>
        <w:tc>
          <w:tcPr>
            <w:tcW w:w="1238" w:type="dxa"/>
          </w:tcPr>
          <w:p w14:paraId="41358835" w14:textId="77777777" w:rsidR="00A14611" w:rsidRPr="00284E20" w:rsidRDefault="00A14611" w:rsidP="00C94C45">
            <w:pPr>
              <w:rPr>
                <w:lang w:eastAsia="en-US"/>
              </w:rPr>
            </w:pPr>
            <w:r w:rsidRPr="00284E20">
              <w:t>≥ 100</w:t>
            </w:r>
          </w:p>
        </w:tc>
        <w:tc>
          <w:tcPr>
            <w:tcW w:w="1206" w:type="dxa"/>
            <w:vMerge/>
            <w:hideMark/>
          </w:tcPr>
          <w:p w14:paraId="3DB71ECA" w14:textId="77777777" w:rsidR="00A14611" w:rsidRPr="00284E20" w:rsidRDefault="00A14611" w:rsidP="00C94C45"/>
        </w:tc>
      </w:tr>
      <w:tr w:rsidR="00A14611" w:rsidRPr="00284E20" w14:paraId="6123B836" w14:textId="77777777" w:rsidTr="004B377F">
        <w:trPr>
          <w:trHeight w:val="312"/>
        </w:trPr>
        <w:tc>
          <w:tcPr>
            <w:tcW w:w="2460" w:type="dxa"/>
            <w:hideMark/>
          </w:tcPr>
          <w:p w14:paraId="65C24A59" w14:textId="77777777" w:rsidR="00A14611" w:rsidRPr="00284E20" w:rsidRDefault="00A14611" w:rsidP="00C94C45">
            <w:pPr>
              <w:rPr>
                <w:lang w:eastAsia="en-US"/>
              </w:rPr>
            </w:pPr>
            <w:r w:rsidRPr="00284E20">
              <w:t>Resistenza al derapaggio</w:t>
            </w:r>
          </w:p>
        </w:tc>
        <w:tc>
          <w:tcPr>
            <w:tcW w:w="2610" w:type="dxa"/>
            <w:hideMark/>
          </w:tcPr>
          <w:p w14:paraId="69AB141E" w14:textId="77777777" w:rsidR="00A14611" w:rsidRPr="00284E20" w:rsidRDefault="00A14611" w:rsidP="00C94C45">
            <w:pPr>
              <w:rPr>
                <w:lang w:eastAsia="en-US"/>
              </w:rPr>
            </w:pPr>
            <w:r w:rsidRPr="00284E20">
              <w:t>Segnaletica bagnata</w:t>
            </w:r>
          </w:p>
        </w:tc>
        <w:tc>
          <w:tcPr>
            <w:tcW w:w="1773" w:type="dxa"/>
            <w:hideMark/>
          </w:tcPr>
          <w:p w14:paraId="632FB04B" w14:textId="77777777" w:rsidR="00A14611" w:rsidRPr="00284E20" w:rsidRDefault="00A14611" w:rsidP="00C94C45">
            <w:pPr>
              <w:rPr>
                <w:lang w:eastAsia="en-US"/>
              </w:rPr>
            </w:pPr>
            <w:r w:rsidRPr="00284E20">
              <w:t>(S1)</w:t>
            </w:r>
          </w:p>
        </w:tc>
        <w:tc>
          <w:tcPr>
            <w:tcW w:w="1238" w:type="dxa"/>
          </w:tcPr>
          <w:p w14:paraId="378B0E94" w14:textId="77777777" w:rsidR="00A14611" w:rsidRPr="00284E20" w:rsidRDefault="00A14611" w:rsidP="00C94C45">
            <w:pPr>
              <w:rPr>
                <w:lang w:eastAsia="en-US"/>
              </w:rPr>
            </w:pPr>
            <w:r w:rsidRPr="00284E20">
              <w:t>≥ 45</w:t>
            </w:r>
          </w:p>
        </w:tc>
        <w:tc>
          <w:tcPr>
            <w:tcW w:w="1206" w:type="dxa"/>
            <w:hideMark/>
          </w:tcPr>
          <w:p w14:paraId="6CBB1BBB" w14:textId="77777777" w:rsidR="00A14611" w:rsidRPr="00284E20" w:rsidRDefault="00A14611" w:rsidP="00C94C45">
            <w:pPr>
              <w:rPr>
                <w:lang w:eastAsia="en-US"/>
              </w:rPr>
            </w:pPr>
            <w:r w:rsidRPr="00284E20">
              <w:t>SRT</w:t>
            </w:r>
          </w:p>
        </w:tc>
      </w:tr>
      <w:tr w:rsidR="00A14611" w:rsidRPr="00284E20" w14:paraId="061419B7" w14:textId="77777777" w:rsidTr="004B377F">
        <w:trPr>
          <w:trHeight w:val="312"/>
        </w:trPr>
        <w:tc>
          <w:tcPr>
            <w:tcW w:w="2460" w:type="dxa"/>
            <w:vMerge w:val="restart"/>
            <w:hideMark/>
          </w:tcPr>
          <w:p w14:paraId="325EE362" w14:textId="77777777" w:rsidR="00A14611" w:rsidRPr="00284E20" w:rsidRDefault="00A14611" w:rsidP="00C94C45">
            <w:pPr>
              <w:rPr>
                <w:lang w:eastAsia="en-US"/>
              </w:rPr>
            </w:pPr>
            <w:r w:rsidRPr="00284E20">
              <w:t>Fattore di luminanza (</w:t>
            </w:r>
            <w:r w:rsidRPr="00284E20">
              <w:sym w:font="Symbol" w:char="0062"/>
            </w:r>
            <w:r w:rsidRPr="00284E20">
              <w:t>)</w:t>
            </w:r>
          </w:p>
        </w:tc>
        <w:tc>
          <w:tcPr>
            <w:tcW w:w="2610" w:type="dxa"/>
            <w:hideMark/>
          </w:tcPr>
          <w:p w14:paraId="7D45F26D" w14:textId="77777777" w:rsidR="00A14611" w:rsidRPr="00284E20" w:rsidRDefault="00A14611" w:rsidP="00C94C45">
            <w:pPr>
              <w:rPr>
                <w:lang w:eastAsia="en-US"/>
              </w:rPr>
            </w:pPr>
            <w:r w:rsidRPr="00284E20">
              <w:t xml:space="preserve">Segnaletica bianca asciutta </w:t>
            </w:r>
          </w:p>
        </w:tc>
        <w:tc>
          <w:tcPr>
            <w:tcW w:w="1773" w:type="dxa"/>
            <w:hideMark/>
          </w:tcPr>
          <w:p w14:paraId="7F7238E7" w14:textId="77777777" w:rsidR="00A14611" w:rsidRPr="00284E20" w:rsidRDefault="00A14611" w:rsidP="00C94C45">
            <w:pPr>
              <w:rPr>
                <w:lang w:eastAsia="en-US"/>
              </w:rPr>
            </w:pPr>
            <w:r w:rsidRPr="00284E20">
              <w:t>(B4)</w:t>
            </w:r>
          </w:p>
        </w:tc>
        <w:tc>
          <w:tcPr>
            <w:tcW w:w="1238" w:type="dxa"/>
          </w:tcPr>
          <w:p w14:paraId="5BFDF91E" w14:textId="77777777" w:rsidR="00A14611" w:rsidRPr="00284E20" w:rsidRDefault="00A14611" w:rsidP="00C94C45">
            <w:pPr>
              <w:rPr>
                <w:lang w:eastAsia="en-US"/>
              </w:rPr>
            </w:pPr>
            <w:r w:rsidRPr="00284E20">
              <w:t>≥ 0,50</w:t>
            </w:r>
          </w:p>
        </w:tc>
        <w:tc>
          <w:tcPr>
            <w:tcW w:w="1206" w:type="dxa"/>
            <w:vMerge w:val="restart"/>
            <w:hideMark/>
          </w:tcPr>
          <w:p w14:paraId="394ACFD6" w14:textId="77777777" w:rsidR="00A14611" w:rsidRPr="00284E20" w:rsidRDefault="00A14611" w:rsidP="00C94C45">
            <w:pPr>
              <w:rPr>
                <w:lang w:eastAsia="en-US"/>
              </w:rPr>
            </w:pPr>
            <w:r w:rsidRPr="00284E20">
              <w:t>-</w:t>
            </w:r>
          </w:p>
        </w:tc>
      </w:tr>
      <w:tr w:rsidR="00A14611" w:rsidRPr="00284E20" w14:paraId="7BC74AC1" w14:textId="77777777" w:rsidTr="004B377F">
        <w:trPr>
          <w:trHeight w:val="312"/>
        </w:trPr>
        <w:tc>
          <w:tcPr>
            <w:tcW w:w="2460" w:type="dxa"/>
            <w:vMerge/>
            <w:hideMark/>
          </w:tcPr>
          <w:p w14:paraId="4C2B3435" w14:textId="77777777" w:rsidR="00A14611" w:rsidRPr="00284E20" w:rsidRDefault="00A14611" w:rsidP="00C94C45"/>
        </w:tc>
        <w:tc>
          <w:tcPr>
            <w:tcW w:w="2610" w:type="dxa"/>
            <w:hideMark/>
          </w:tcPr>
          <w:p w14:paraId="307EADF8" w14:textId="77777777" w:rsidR="00A14611" w:rsidRPr="00284E20" w:rsidRDefault="00A14611" w:rsidP="00C94C45">
            <w:pPr>
              <w:rPr>
                <w:lang w:eastAsia="en-US"/>
              </w:rPr>
            </w:pPr>
            <w:r w:rsidRPr="00284E20">
              <w:t xml:space="preserve">Segnaletica gialla asciutta </w:t>
            </w:r>
          </w:p>
        </w:tc>
        <w:tc>
          <w:tcPr>
            <w:tcW w:w="1773" w:type="dxa"/>
            <w:hideMark/>
          </w:tcPr>
          <w:p w14:paraId="06E4DF56" w14:textId="77777777" w:rsidR="00A14611" w:rsidRPr="00284E20" w:rsidRDefault="00A14611" w:rsidP="00C94C45">
            <w:pPr>
              <w:rPr>
                <w:lang w:eastAsia="en-US"/>
              </w:rPr>
            </w:pPr>
            <w:r w:rsidRPr="00284E20">
              <w:t>(B3)</w:t>
            </w:r>
          </w:p>
        </w:tc>
        <w:tc>
          <w:tcPr>
            <w:tcW w:w="1238" w:type="dxa"/>
          </w:tcPr>
          <w:p w14:paraId="15588A5C" w14:textId="77777777" w:rsidR="00A14611" w:rsidRPr="00284E20" w:rsidRDefault="00A14611" w:rsidP="00C94C45">
            <w:pPr>
              <w:rPr>
                <w:lang w:eastAsia="en-US"/>
              </w:rPr>
            </w:pPr>
            <w:r w:rsidRPr="00284E20">
              <w:t>≥ 0,40</w:t>
            </w:r>
          </w:p>
        </w:tc>
        <w:tc>
          <w:tcPr>
            <w:tcW w:w="1206" w:type="dxa"/>
            <w:vMerge/>
            <w:hideMark/>
          </w:tcPr>
          <w:p w14:paraId="00C0B408" w14:textId="77777777" w:rsidR="00A14611" w:rsidRPr="00284E20" w:rsidRDefault="00A14611" w:rsidP="00C94C45"/>
        </w:tc>
      </w:tr>
      <w:tr w:rsidR="00A14611" w:rsidRPr="00284E20" w14:paraId="6FFBC89A" w14:textId="77777777" w:rsidTr="004B377F">
        <w:trPr>
          <w:trHeight w:val="312"/>
        </w:trPr>
        <w:tc>
          <w:tcPr>
            <w:tcW w:w="2460" w:type="dxa"/>
            <w:vMerge w:val="restart"/>
            <w:hideMark/>
          </w:tcPr>
          <w:p w14:paraId="278BC2A1" w14:textId="77777777" w:rsidR="00A14611" w:rsidRPr="00284E20" w:rsidRDefault="00A14611" w:rsidP="00C94C45">
            <w:pPr>
              <w:rPr>
                <w:lang w:eastAsia="en-US"/>
              </w:rPr>
            </w:pPr>
            <w:r w:rsidRPr="00284E20">
              <w:t>Colore (Coordinate cromatiche)***</w:t>
            </w:r>
          </w:p>
        </w:tc>
        <w:tc>
          <w:tcPr>
            <w:tcW w:w="2610" w:type="dxa"/>
            <w:hideMark/>
          </w:tcPr>
          <w:p w14:paraId="37B66AE3" w14:textId="77777777" w:rsidR="00A14611" w:rsidRPr="00284E20" w:rsidRDefault="00A14611" w:rsidP="00C94C45">
            <w:r w:rsidRPr="00284E20">
              <w:t xml:space="preserve">x </w:t>
            </w:r>
          </w:p>
        </w:tc>
        <w:tc>
          <w:tcPr>
            <w:tcW w:w="4217" w:type="dxa"/>
            <w:gridSpan w:val="3"/>
            <w:vMerge w:val="restart"/>
            <w:hideMark/>
          </w:tcPr>
          <w:p w14:paraId="6C2F5C7B" w14:textId="77777777" w:rsidR="00A14611" w:rsidRPr="00284E20" w:rsidRDefault="00A14611" w:rsidP="00C94C45">
            <w:pPr>
              <w:rPr>
                <w:lang w:eastAsia="en-US"/>
              </w:rPr>
            </w:pPr>
            <w:r w:rsidRPr="00284E20">
              <w:t>Sempre all’interno dei box prescritti per ciascun colore</w:t>
            </w:r>
          </w:p>
        </w:tc>
      </w:tr>
      <w:tr w:rsidR="00A14611" w:rsidRPr="00284E20" w14:paraId="1828CB15" w14:textId="77777777" w:rsidTr="004B377F">
        <w:trPr>
          <w:trHeight w:val="312"/>
        </w:trPr>
        <w:tc>
          <w:tcPr>
            <w:tcW w:w="2460" w:type="dxa"/>
            <w:vMerge/>
            <w:hideMark/>
          </w:tcPr>
          <w:p w14:paraId="294BA7C5" w14:textId="77777777" w:rsidR="00A14611" w:rsidRPr="00284E20" w:rsidRDefault="00A14611" w:rsidP="00A14611">
            <w:pPr>
              <w:pStyle w:val="TABELLA0"/>
            </w:pPr>
          </w:p>
        </w:tc>
        <w:tc>
          <w:tcPr>
            <w:tcW w:w="2610" w:type="dxa"/>
            <w:hideMark/>
          </w:tcPr>
          <w:p w14:paraId="566FF2BA" w14:textId="77777777" w:rsidR="00A14611" w:rsidRPr="00284E20" w:rsidRDefault="00A14611" w:rsidP="00A14611">
            <w:pPr>
              <w:pStyle w:val="TABELLA0"/>
              <w:rPr>
                <w:lang w:eastAsia="en-US"/>
              </w:rPr>
            </w:pPr>
            <w:r w:rsidRPr="00284E20">
              <w:t>y</w:t>
            </w:r>
          </w:p>
        </w:tc>
        <w:tc>
          <w:tcPr>
            <w:tcW w:w="4217" w:type="dxa"/>
            <w:gridSpan w:val="3"/>
            <w:vMerge/>
            <w:hideMark/>
          </w:tcPr>
          <w:p w14:paraId="1FBFB253" w14:textId="77777777" w:rsidR="00A14611" w:rsidRPr="00284E20" w:rsidRDefault="00A14611" w:rsidP="00A14611">
            <w:pPr>
              <w:pStyle w:val="TABELLA0"/>
            </w:pPr>
          </w:p>
        </w:tc>
      </w:tr>
    </w:tbl>
    <w:p w14:paraId="7003AF8E" w14:textId="77777777" w:rsidR="00A14611" w:rsidRPr="00284E20" w:rsidRDefault="00A14611" w:rsidP="004B377F">
      <w:pPr>
        <w:pStyle w:val="TableNotes"/>
      </w:pPr>
      <w:r w:rsidRPr="00284E20">
        <w:t>* Caratteristiche prestazionali, previste dalla norma UNI EN 1436</w:t>
      </w:r>
    </w:p>
    <w:p w14:paraId="5872CD00" w14:textId="77777777" w:rsidR="00A14611" w:rsidRPr="00284E20" w:rsidRDefault="00A14611" w:rsidP="004B377F">
      <w:pPr>
        <w:pStyle w:val="TableNotes"/>
      </w:pPr>
      <w:r w:rsidRPr="00284E20">
        <w:t xml:space="preserve">** Punto 3.2.3 del Decreto del 10/07/2002 del MIT (S.O. G.U. n. 226/2002): “Per quanto riguarda la segnaletica orizzontale </w:t>
      </w:r>
      <w:commentRangeStart w:id="50"/>
      <w:r w:rsidRPr="00284E20">
        <w:rPr>
          <w:b/>
        </w:rPr>
        <w:t>(temporanea)</w:t>
      </w:r>
      <w:commentRangeEnd w:id="50"/>
      <w:r w:rsidRPr="00284E20">
        <w:rPr>
          <w:rStyle w:val="CommentReference"/>
          <w:rFonts w:eastAsia="Calibri" w:cs="Open Sans Light"/>
          <w:szCs w:val="20"/>
          <w:lang w:eastAsia="ar-SA"/>
        </w:rPr>
        <w:commentReference w:id="50"/>
      </w:r>
      <w:r w:rsidRPr="00284E20">
        <w:t xml:space="preserve"> occorre riferirsi alla norma UNI EN 1436 </w:t>
      </w:r>
      <w:r w:rsidRPr="00284E20">
        <w:rPr>
          <w:b/>
        </w:rPr>
        <w:t>con obbligo di garantire</w:t>
      </w:r>
      <w:r w:rsidRPr="00284E20">
        <w:t xml:space="preserve"> la classe R5 per le strade di tipo A, B e D e classe R3 o R5 per gli altri tipi di strade”</w:t>
      </w:r>
    </w:p>
    <w:p w14:paraId="472F60ED" w14:textId="77777777" w:rsidR="00A14611" w:rsidRPr="00284E20" w:rsidRDefault="00A14611" w:rsidP="004B377F">
      <w:pPr>
        <w:pStyle w:val="TableNotes"/>
      </w:pPr>
      <w:r w:rsidRPr="00284E20">
        <w:t xml:space="preserve">*** La tabella con le coordinate cromatiche previste dalla UNI EN 1436 e il relativo grafico sono riportati in Appendice, </w:t>
      </w:r>
      <w:commentRangeStart w:id="51"/>
      <w:r w:rsidRPr="00284E20">
        <w:t>Sottoparagrafo 12.7</w:t>
      </w:r>
      <w:commentRangeEnd w:id="51"/>
      <w:r w:rsidRPr="00284E20">
        <w:rPr>
          <w:rStyle w:val="CommentReference"/>
          <w:rFonts w:eastAsia="Calibri" w:cs="Open Sans Light"/>
          <w:szCs w:val="20"/>
          <w:lang w:eastAsia="ar-SA"/>
        </w:rPr>
        <w:commentReference w:id="51"/>
      </w:r>
    </w:p>
    <w:p w14:paraId="27441621" w14:textId="7C45894D" w:rsidR="00A14611" w:rsidRPr="00284E20" w:rsidRDefault="00A14611" w:rsidP="004B377F">
      <w:pPr>
        <w:pStyle w:val="Heading3"/>
      </w:pPr>
      <w:bookmarkStart w:id="52" w:name="_Toc404694758"/>
      <w:bookmarkStart w:id="53" w:name="_Toc470089737"/>
      <w:bookmarkStart w:id="54" w:name="_Toc24969633"/>
      <w:r w:rsidRPr="00284E20">
        <w:t xml:space="preserve">Caratteristiche </w:t>
      </w:r>
      <w:r w:rsidR="004B377F" w:rsidRPr="00284E20">
        <w:t>Fisico</w:t>
      </w:r>
      <w:r w:rsidRPr="00284E20">
        <w:t>-</w:t>
      </w:r>
      <w:r w:rsidR="004B377F" w:rsidRPr="00284E20">
        <w:t>Chimiche</w:t>
      </w:r>
      <w:bookmarkEnd w:id="52"/>
      <w:bookmarkEnd w:id="53"/>
      <w:bookmarkEnd w:id="54"/>
      <w:r w:rsidR="004B377F" w:rsidRPr="00284E20">
        <w:t xml:space="preserve"> </w:t>
      </w:r>
    </w:p>
    <w:p w14:paraId="7A11B7FE" w14:textId="77777777" w:rsidR="00A14611" w:rsidRPr="00284E20" w:rsidRDefault="00A14611" w:rsidP="004B377F">
      <w:pPr>
        <w:pStyle w:val="Paragraph"/>
      </w:pPr>
      <w:r w:rsidRPr="00284E20">
        <w:t>Questa pittura si distingue da quella a solvente per l'assenza di sostanze pericolose, infatti non contiene alcun solvente, ma resine acriliche in emulsione acquosa. In tal modo l’utilizzo di questo tipo di pittura riduce i problemi di smaltimento dei rifiuti. L'assenza di solventi risolve anche i problemi di sicurezza legati all'infiammabilità.  Il tempo medio di essiccazione del prodotto raggiunge i 30 minuti. Pitture all’acqua di recente produzione hanno tempi di essiccamento inferiori. Tuttavia la formazione del film di pittura non sempre è così veloce, infatti se si considerano le operazioni di applicazione in condizioni estreme, cioè in giornate umide e fredde, le pitture in emulsione acquosa, una volta stese, incontrano forti difficoltà ad allontanare l’acqua ed a favorire l’adesione tra le particelle costituenti la fase dispersa (coalescenza). Di conseguenza, in fase di stesa si deve tenere conto delle condizioni atmosferiche. I parametri più importanti (fattori di disturbo per la perfetta riuscita dell’impianto segnaletico), da prendere in considerazione (e quindi da evitare) durante la stesa in quanto influenzeranno il tempo di essiccazione del prodotto, sono i seguenti:</w:t>
      </w:r>
    </w:p>
    <w:p w14:paraId="0383165A" w14:textId="77777777" w:rsidR="00A14611" w:rsidRPr="00284E20" w:rsidRDefault="00A14611" w:rsidP="00C94C45">
      <w:pPr>
        <w:pStyle w:val="Item1"/>
      </w:pPr>
      <w:r w:rsidRPr="00284E20">
        <w:t>bassa temperatura dell’aria;</w:t>
      </w:r>
    </w:p>
    <w:p w14:paraId="56FD3C7B" w14:textId="77777777" w:rsidR="00A14611" w:rsidRPr="00284E20" w:rsidRDefault="00A14611" w:rsidP="00C94C45">
      <w:pPr>
        <w:pStyle w:val="Item1"/>
      </w:pPr>
      <w:r w:rsidRPr="00284E20">
        <w:t>bassa temperatura del terreno;</w:t>
      </w:r>
    </w:p>
    <w:p w14:paraId="4C0626F4" w14:textId="77777777" w:rsidR="00A14611" w:rsidRPr="00284E20" w:rsidRDefault="00A14611" w:rsidP="00C94C45">
      <w:pPr>
        <w:pStyle w:val="Item1"/>
      </w:pPr>
      <w:r w:rsidRPr="00284E20">
        <w:t>elevata umidità relativa;</w:t>
      </w:r>
    </w:p>
    <w:p w14:paraId="23114A8A" w14:textId="77777777" w:rsidR="00A14611" w:rsidRPr="00284E20" w:rsidRDefault="00A14611" w:rsidP="00C94C45">
      <w:pPr>
        <w:pStyle w:val="Item1"/>
      </w:pPr>
      <w:r w:rsidRPr="00284E20">
        <w:t>punto di rugiada;</w:t>
      </w:r>
    </w:p>
    <w:p w14:paraId="69655930" w14:textId="77777777" w:rsidR="00A14611" w:rsidRPr="00284E20" w:rsidRDefault="00A14611" w:rsidP="00C94C45">
      <w:pPr>
        <w:pStyle w:val="Item1"/>
      </w:pPr>
      <w:r w:rsidRPr="00284E20">
        <w:t>presenza di pioggia.</w:t>
      </w:r>
    </w:p>
    <w:p w14:paraId="65DBEEDE" w14:textId="77777777" w:rsidR="00A14611" w:rsidRPr="00284E20" w:rsidRDefault="00A14611" w:rsidP="004B377F">
      <w:pPr>
        <w:pStyle w:val="Paragraph"/>
      </w:pPr>
      <w:r w:rsidRPr="00284E20">
        <w:t xml:space="preserve">Tali fattori di disturbo sono compensati dai vantaggi che il prodotto segnaletico offre, come i minori rischi per la salute e la sicurezza dei lavoratori e dell’ambiente; l’assenza di solvente organico rispetto alle pitture tradizionali; le riconosciute prestazioni su strada conformi alle prescrizioni della norma europea di riferimento; la durabilità del prodotto; l’applicabilità su superfici stradali in varie condizioni di usura; l’applicabilità sulla vecchia segnaletica previa accurata pulizia delle superficie. </w:t>
      </w:r>
    </w:p>
    <w:p w14:paraId="40A96F33" w14:textId="77777777" w:rsidR="00A14611" w:rsidRPr="00284E20" w:rsidRDefault="00A14611" w:rsidP="004B377F">
      <w:pPr>
        <w:pStyle w:val="Paragraph"/>
      </w:pPr>
      <w:r w:rsidRPr="00284E20">
        <w:t xml:space="preserve">La pittura acrilica ad emulsione acquosa non deve essere applicata con temperatura dell’aria maggiore di 40 °C o inferiore a 10 °C. Qualche giorno prima della stesa è comunque opportuno pulire il tracciato (alcuni produttori consigliano la pulizia con getti d’acqua) e, contemporaneamente alla stesa, utilizzare un soffiante per aria prima della pistola erogatrice del prodotto per eliminare la polvere residua e gli eventuali aggregati. La qualità e la pulizia del substrato influenzeranno l’adesione del prodotto. La pittura da impiegare dovrà essere del tipo rifrangente con le sfere di vetro postspruzzate durante le operazioni di stesa. In fase di applicazione della pittura, al fine di ottenere le classi di prestazione di RL prescritte nella Tabella n. 3, dovranno essere contemporaneamente postspruzzate le microsfere di vetro di granulometria media </w:t>
      </w:r>
      <w:r w:rsidRPr="00284E20">
        <w:rPr>
          <w:i/>
        </w:rPr>
        <w:t xml:space="preserve">(granulometrie configurabili nei seguenti intervalli: 125 </w:t>
      </w:r>
      <w:r w:rsidRPr="00284E20">
        <w:rPr>
          <w:i/>
        </w:rPr>
        <w:sym w:font="Symbol" w:char="F0B8"/>
      </w:r>
      <w:r w:rsidRPr="00284E20">
        <w:rPr>
          <w:i/>
        </w:rPr>
        <w:t xml:space="preserve"> 600, 300 </w:t>
      </w:r>
      <w:r w:rsidRPr="00284E20">
        <w:rPr>
          <w:i/>
        </w:rPr>
        <w:sym w:font="Symbol" w:char="F0B8"/>
      </w:r>
      <w:r w:rsidRPr="00284E20">
        <w:rPr>
          <w:i/>
        </w:rPr>
        <w:t xml:space="preserve"> 600 oppure 125 </w:t>
      </w:r>
      <w:r w:rsidRPr="00284E20">
        <w:rPr>
          <w:i/>
        </w:rPr>
        <w:sym w:font="Symbol" w:char="F0B8"/>
      </w:r>
      <w:r w:rsidRPr="00284E20">
        <w:rPr>
          <w:i/>
        </w:rPr>
        <w:t xml:space="preserve"> 850 micron)</w:t>
      </w:r>
      <w:r w:rsidRPr="00284E20">
        <w:t>. Le microsfere di vetro dovranno essere trattate in superficie in quanto destinate ad essere applicate nei prodotti segnaletici a base di acqua. Il trattamento suggerito è un doppio rivestimento sia per l’adesione sia per la flottazione. Per uno spessore medio (ca. 350 micron) della segnaletica orizzontale di tipo 1* dovranno essere diffuse sul prodotto circa 350 g/m</w:t>
      </w:r>
      <w:r w:rsidRPr="00284E20">
        <w:rPr>
          <w:vertAlign w:val="superscript"/>
        </w:rPr>
        <w:t>2</w:t>
      </w:r>
      <w:r w:rsidRPr="00284E20">
        <w:t xml:space="preserve"> di microsfere di vetro appartenenti ad una delle granulometrie sopra indicate.</w:t>
      </w:r>
    </w:p>
    <w:p w14:paraId="2855DF2B" w14:textId="77777777" w:rsidR="00A14611" w:rsidRPr="00284E20" w:rsidRDefault="00A14611" w:rsidP="004B377F">
      <w:pPr>
        <w:pStyle w:val="Paragraph"/>
      </w:pPr>
      <w:r w:rsidRPr="00284E20">
        <w:t>* La norma UNI EN 1436, al punto 3.7, definisce la segnaletica orizzontale di tipo I e la segnaletica di tipo II. La segnaletica di tipo II è un tipo di segnaletica che presenta notevoli valori di R</w:t>
      </w:r>
      <w:r w:rsidRPr="00284E20">
        <w:rPr>
          <w:vertAlign w:val="subscript"/>
        </w:rPr>
        <w:t>L</w:t>
      </w:r>
      <w:r w:rsidRPr="00284E20">
        <w:t xml:space="preserve"> in condizioni di strada bagnata o di pioggia, caratteristiche non necessariamente riscontrabili nella segnaletica di tipo I. </w:t>
      </w:r>
    </w:p>
    <w:p w14:paraId="3DEAB237" w14:textId="77777777" w:rsidR="00A14611" w:rsidRPr="00284E20" w:rsidRDefault="00A14611" w:rsidP="004B377F">
      <w:pPr>
        <w:pStyle w:val="Paragraph"/>
      </w:pPr>
      <w:r w:rsidRPr="00284E20">
        <w:t xml:space="preserve">In merito alle caratteristiche prestazionali delle microsfere di vetro da premiscelare e da post-spruzzare, si veda il paragrafo </w:t>
      </w:r>
      <w:r w:rsidRPr="00284E20">
        <w:rPr>
          <w:strike/>
          <w:color w:val="000000"/>
          <w:kern w:val="22"/>
        </w:rPr>
        <w:t>6</w:t>
      </w:r>
      <w:r w:rsidRPr="00284E20">
        <w:t xml:space="preserve">  2.6 del presente Capitolato.</w:t>
      </w:r>
    </w:p>
    <w:p w14:paraId="43CCF3FA" w14:textId="12B1473C" w:rsidR="00A14611" w:rsidRPr="00284E20" w:rsidRDefault="00A14611" w:rsidP="004B377F">
      <w:pPr>
        <w:pStyle w:val="Paragraph"/>
      </w:pPr>
      <w:r w:rsidRPr="00284E20">
        <w:t>Le microsfere di vetro postspruzzate s</w:t>
      </w:r>
      <w:r w:rsidR="00C94C45">
        <w:t xml:space="preserve">volgano </w:t>
      </w:r>
      <w:r w:rsidRPr="00284E20">
        <w:t xml:space="preserve">una efficiente  funzione  di guida agli autoveicoli nelle ore notturne, sotto l’azione della luce dei fari. Le microsfere di vetro si attivano dopo l’essiccamento e dopo l’esposizione dello strato superficiale all’usura del traffico. </w:t>
      </w:r>
    </w:p>
    <w:p w14:paraId="28B89A5C" w14:textId="77777777" w:rsidR="00A14611" w:rsidRPr="00284E20" w:rsidRDefault="00A14611" w:rsidP="004B377F">
      <w:pPr>
        <w:pStyle w:val="Paragraph"/>
      </w:pPr>
      <w:r w:rsidRPr="00284E20">
        <w:t xml:space="preserve">Per la </w:t>
      </w:r>
      <w:r w:rsidRPr="00284E20">
        <w:rPr>
          <w:b/>
        </w:rPr>
        <w:t>pittura bianca</w:t>
      </w:r>
      <w:r w:rsidRPr="00284E20">
        <w:t xml:space="preserve"> il pigmento inorganico dovrà garantire la colorazione secondo le caratteristiche colorimetriche indicate nella UNI EN 1436.  Per quanto concerne le cariche contenute nel prodotto verniciante, queste dovranno, per qualità, forma e dimensioni, contribuire a migliorare le caratteristiche di resistenza meccanica dello strato di pittura applicata, e in particolare a renderla meno scivolosa, con valori di aderenza (SRT) che non si discostino da quelli rilevati nella pavimentazione limitrofa (la striscia di pittura dovrà comunque avere un valore SRT ≥ 45 corrispondente al  valore minimo di SRT indicato per i prodotti per la segnaletica orizzontale a base di emulsione acquosa).</w:t>
      </w:r>
    </w:p>
    <w:p w14:paraId="0CB949A2" w14:textId="77777777" w:rsidR="00A14611" w:rsidRPr="00284E20" w:rsidRDefault="00A14611" w:rsidP="004B377F">
      <w:pPr>
        <w:pStyle w:val="Paragraph"/>
      </w:pPr>
      <w:r w:rsidRPr="00284E20">
        <w:t xml:space="preserve">La </w:t>
      </w:r>
      <w:r w:rsidRPr="00284E20">
        <w:rPr>
          <w:b/>
        </w:rPr>
        <w:t>pittura bianca</w:t>
      </w:r>
      <w:r w:rsidRPr="00284E20">
        <w:t xml:space="preserve"> non dovrà scolorire sotto l'azione dei raggi UV.  L’emulsione acquosa, dovrà facilitare la formazione di una striscia longitudinale omogenea e priva di difetti (la pittura dovrà aderire tenacemente alla superficie stradale), inoltre dovrà evaporare rapidamente senza attaccare il sottostante legante bituminoso. La pittura dovrà essere omogenea, ben macinata e di consistenza uniforme, non dovrà fare crosta né diventare gelatinosa od i</w:t>
      </w:r>
      <w:r w:rsidR="00C94C45">
        <w:t xml:space="preserve">spessirsi; dovrà consentire la </w:t>
      </w:r>
      <w:r w:rsidRPr="00284E20">
        <w:t>miscelazione nel recipiente contenitore senza di</w:t>
      </w:r>
      <w:r w:rsidR="00C94C45">
        <w:t>fficoltà, mediante l'uso di una</w:t>
      </w:r>
      <w:r w:rsidR="00270D80">
        <w:t xml:space="preserve"> </w:t>
      </w:r>
      <w:r w:rsidR="00C94C45">
        <w:t>spa</w:t>
      </w:r>
      <w:r w:rsidRPr="00284E20">
        <w:t xml:space="preserve">tola.  La pittura non dovrà assorbire grassi, oli ed altre sostanze tali da causare la formazione di macchie e la sua composizione chimica dovrà essere tale che, applicata sulla pavimentazione stradale, anche nei mesi estivi, non presenti tracce di inquinamento da sostanze bituminose, e non dovrà permettere l'affioramento del legante bituminoso. </w:t>
      </w:r>
    </w:p>
    <w:p w14:paraId="344B67F5" w14:textId="77777777" w:rsidR="00A14611" w:rsidRPr="00284E20" w:rsidRDefault="00A14611" w:rsidP="004B377F">
      <w:pPr>
        <w:pStyle w:val="Paragraph"/>
      </w:pPr>
      <w:r w:rsidRPr="00284E20">
        <w:t xml:space="preserve">Per la </w:t>
      </w:r>
      <w:r w:rsidR="00C94C45">
        <w:rPr>
          <w:b/>
        </w:rPr>
        <w:t>pittura bianca,</w:t>
      </w:r>
      <w:r w:rsidRPr="00284E20">
        <w:t xml:space="preserve"> il pigmento inorganico è costituito da biossido di titanio con o senza aggiunta di ossido di zinco. Pur non entrando in merito alla natura delle cariche contenute nel prodotto verniciante, queste dovranno comunque, </w:t>
      </w:r>
      <w:r w:rsidR="00C94C45">
        <w:t>per qualità forma e dimensioni,</w:t>
      </w:r>
      <w:r w:rsidRPr="00284E20">
        <w:t xml:space="preserve"> contribuire a migliorare le caratteristiche di resistenza meccanica dello strato di pittura applicata, e in particolare a rendere meno scivolosa la segnaletica orizzontale realizzata, con valori di aderenza che non si discostino da quelli rilevati nella pavimentazione limitrofa.  </w:t>
      </w:r>
    </w:p>
    <w:p w14:paraId="66CB2D4F" w14:textId="77777777" w:rsidR="00A14611" w:rsidRPr="00284E20" w:rsidRDefault="00A14611" w:rsidP="004B377F">
      <w:pPr>
        <w:pStyle w:val="Paragraph"/>
      </w:pPr>
      <w:r w:rsidRPr="00284E20">
        <w:t xml:space="preserve">Per la </w:t>
      </w:r>
      <w:r w:rsidRPr="00284E20">
        <w:rPr>
          <w:b/>
        </w:rPr>
        <w:t xml:space="preserve">pittura gialla, </w:t>
      </w:r>
      <w:r w:rsidRPr="00284E20">
        <w:t>il pigme</w:t>
      </w:r>
      <w:r w:rsidR="00C94C45">
        <w:t>nto è costituito da un pigmento</w:t>
      </w:r>
      <w:r w:rsidRPr="00284E20">
        <w:t xml:space="preserve"> alternativo al cromato di piombo che, recentemente, l'Unione Europea ha inserito tra le sostanze vietate e soggette a preventiva autorizzazione. La classificazione del cromato di piombo è rilevabile nel </w:t>
      </w:r>
      <w:r w:rsidRPr="00284E20">
        <w:rPr>
          <w:rFonts w:eastAsia="Arial"/>
        </w:rPr>
        <w:t>Regolamento dell'Unione Europea del 14 febbraio 2012, n. 125/2012</w:t>
      </w:r>
      <w:r w:rsidRPr="00284E20">
        <w:rPr>
          <w:rFonts w:eastAsia="EUAlbertina"/>
        </w:rPr>
        <w:t xml:space="preserve"> (</w:t>
      </w:r>
      <w:r w:rsidRPr="00284E20">
        <w:rPr>
          <w:rFonts w:eastAsia="Arial"/>
        </w:rPr>
        <w:t>Gazzetta Ufficiale dell'Unione Europea del 15 febbraio 2012 n. L41.</w:t>
      </w:r>
      <w:r w:rsidRPr="00284E20">
        <w:rPr>
          <w:rFonts w:eastAsia="EUAlbertina"/>
        </w:rPr>
        <w:t>).</w:t>
      </w:r>
      <w:r w:rsidRPr="00284E20">
        <w:t xml:space="preserve">  Anche la pittura gialla dovrà essere omogenea, ben macinata e di consistenza liscia e uniforme, non dovrà fare crosta né diventare gelatinosa od inspessirsi; dovrà consentire la miscelazione nel recipiente contenitore senza difficoltà, mediante l’</w:t>
      </w:r>
      <w:r w:rsidR="00C94C45">
        <w:t>uso di una</w:t>
      </w:r>
      <w:r w:rsidR="00270D80">
        <w:t xml:space="preserve"> </w:t>
      </w:r>
      <w:r w:rsidRPr="00284E20">
        <w:t>tola. La pittura non dovrà assorbire grassi, oli e la sua composizione chimica dovrà essere comunque idonea a resistere all’affioramento del legante bituminoso.</w:t>
      </w:r>
    </w:p>
    <w:p w14:paraId="1B961681" w14:textId="77777777" w:rsidR="00A14611" w:rsidRPr="00284E20" w:rsidRDefault="00A14611" w:rsidP="00A14611"/>
    <w:p w14:paraId="67EA0E6E" w14:textId="2B8670F4" w:rsidR="00A14611" w:rsidRPr="00284E20" w:rsidRDefault="00A14611" w:rsidP="004B377F">
      <w:pPr>
        <w:pStyle w:val="Heading3"/>
      </w:pPr>
      <w:bookmarkStart w:id="55" w:name="_Toc404694759"/>
      <w:bookmarkStart w:id="56" w:name="_Toc470089738"/>
      <w:bookmarkStart w:id="57" w:name="_Toc24969634"/>
      <w:r w:rsidRPr="00284E20">
        <w:t xml:space="preserve">Prove di </w:t>
      </w:r>
      <w:r w:rsidR="004B377F" w:rsidRPr="00284E20">
        <w:t>Laboratorio</w:t>
      </w:r>
      <w:bookmarkEnd w:id="55"/>
      <w:bookmarkEnd w:id="56"/>
      <w:bookmarkEnd w:id="57"/>
      <w:r w:rsidR="004B377F" w:rsidRPr="00284E20">
        <w:t xml:space="preserve"> </w:t>
      </w:r>
    </w:p>
    <w:p w14:paraId="19387B50" w14:textId="77777777" w:rsidR="00A14611" w:rsidRPr="003C7235" w:rsidRDefault="00A14611" w:rsidP="004B377F">
      <w:pPr>
        <w:pStyle w:val="Paragraph"/>
      </w:pPr>
      <w:r w:rsidRPr="003C7235">
        <w:t xml:space="preserve">Le caratteristiche fisico-chimiche dei materiali utilizzati nelle pitture a solvente acquoso sono riportate nella successiva Tabella n. 4.  Le prove elencate sono quelle usualmente applicate per caratterizzare le pitture </w:t>
      </w:r>
      <w:r w:rsidR="00270D80">
        <w:t xml:space="preserve"> </w:t>
      </w:r>
      <w:r w:rsidR="00C94C45">
        <w:t>spa</w:t>
      </w:r>
      <w:r w:rsidRPr="003C7235">
        <w:t xml:space="preserve">rtitraffico realizzate dai produttori per </w:t>
      </w:r>
      <w:r w:rsidR="00270D80">
        <w:t xml:space="preserve">LA COMMITENTE </w:t>
      </w:r>
      <w:r w:rsidRPr="003C7235">
        <w:t xml:space="preserve"> </w:t>
      </w:r>
      <w:r w:rsidR="00270D80">
        <w:t xml:space="preserve"> </w:t>
      </w:r>
      <w:r w:rsidRPr="003C7235">
        <w:t>.  In assenza di norme armonizzate di riferimento per le pitture in solvente acquoso - la nuova FprEN 1871 è una pre-norma armonizzata ancora in fase di approvazione - i parametri richiesti sono vincolanti per la fornitura dei prodotti per la segnaletica orizzontale.</w:t>
      </w:r>
    </w:p>
    <w:p w14:paraId="649A2932" w14:textId="31417215" w:rsidR="00A14611" w:rsidRPr="00284E20" w:rsidRDefault="004B377F" w:rsidP="004B377F">
      <w:pPr>
        <w:pStyle w:val="Caption"/>
      </w:pPr>
      <w:bookmarkStart w:id="58" w:name="_Toc24969210"/>
      <w:r>
        <w:t>Tabella C.</w:t>
      </w:r>
      <w:fldSimple w:instr=" STYLEREF 1 \s ">
        <w:r w:rsidR="008F61C4">
          <w:rPr>
            <w:noProof/>
          </w:rPr>
          <w:t>2</w:t>
        </w:r>
      </w:fldSimple>
      <w:r w:rsidR="009C27EE">
        <w:t>.</w:t>
      </w:r>
      <w:fldSimple w:instr=" SEQ Tabella_C. \* ARABIC \s 1 ">
        <w:r w:rsidR="008F61C4">
          <w:rPr>
            <w:noProof/>
          </w:rPr>
          <w:t>4</w:t>
        </w:r>
      </w:fldSimple>
      <w:r w:rsidR="00A14611" w:rsidRPr="00284E20">
        <w:t>:</w:t>
      </w:r>
      <w:r w:rsidR="00A14611" w:rsidRPr="00284E20">
        <w:tab/>
        <w:t xml:space="preserve">Caratteristiche </w:t>
      </w:r>
      <w:r w:rsidRPr="00284E20">
        <w:t>Fisico</w:t>
      </w:r>
      <w:r w:rsidR="00A14611" w:rsidRPr="00284E20">
        <w:t>-</w:t>
      </w:r>
      <w:r w:rsidRPr="00284E20">
        <w:t xml:space="preserve">Chimiche </w:t>
      </w:r>
      <w:r w:rsidR="00A14611" w:rsidRPr="00284E20">
        <w:t xml:space="preserve">delle </w:t>
      </w:r>
      <w:r w:rsidRPr="00284E20">
        <w:t xml:space="preserve">Pitture Acriliche </w:t>
      </w:r>
      <w:r w:rsidR="00A14611" w:rsidRPr="00284E20">
        <w:t xml:space="preserve">a </w:t>
      </w:r>
      <w:r w:rsidRPr="00284E20">
        <w:t>Solvente Acquoso</w:t>
      </w:r>
      <w:bookmarkEnd w:id="58"/>
    </w:p>
    <w:tbl>
      <w:tblPr>
        <w:tblStyle w:val="RCONSTableStyle1"/>
        <w:tblW w:w="0" w:type="auto"/>
        <w:tblLook w:val="04A0" w:firstRow="1" w:lastRow="0" w:firstColumn="1" w:lastColumn="0" w:noHBand="0" w:noVBand="1"/>
      </w:tblPr>
      <w:tblGrid>
        <w:gridCol w:w="3425"/>
        <w:gridCol w:w="1867"/>
        <w:gridCol w:w="2246"/>
        <w:gridCol w:w="1750"/>
      </w:tblGrid>
      <w:tr w:rsidR="00A14611" w:rsidRPr="004B377F" w14:paraId="42021B4F" w14:textId="77777777" w:rsidTr="004B377F">
        <w:trPr>
          <w:cnfStyle w:val="100000000000" w:firstRow="1" w:lastRow="0" w:firstColumn="0" w:lastColumn="0" w:oddVBand="0" w:evenVBand="0" w:oddHBand="0" w:evenHBand="0" w:firstRowFirstColumn="0" w:firstRowLastColumn="0" w:lastRowFirstColumn="0" w:lastRowLastColumn="0"/>
          <w:trHeight w:val="320"/>
        </w:trPr>
        <w:tc>
          <w:tcPr>
            <w:tcW w:w="3453" w:type="dxa"/>
            <w:hideMark/>
          </w:tcPr>
          <w:p w14:paraId="092B5895" w14:textId="77777777" w:rsidR="00A14611" w:rsidRPr="004B377F" w:rsidRDefault="00A14611" w:rsidP="00C94C45">
            <w:pPr>
              <w:rPr>
                <w:b/>
                <w:lang w:eastAsia="en-US"/>
              </w:rPr>
            </w:pPr>
            <w:r w:rsidRPr="004B377F">
              <w:rPr>
                <w:b/>
              </w:rPr>
              <w:t>PROVA</w:t>
            </w:r>
          </w:p>
        </w:tc>
        <w:tc>
          <w:tcPr>
            <w:tcW w:w="1876" w:type="dxa"/>
            <w:hideMark/>
          </w:tcPr>
          <w:p w14:paraId="5EF1F171" w14:textId="77777777" w:rsidR="00A14611" w:rsidRPr="004B377F" w:rsidRDefault="00A14611" w:rsidP="00C94C45">
            <w:pPr>
              <w:rPr>
                <w:b/>
                <w:lang w:eastAsia="en-US"/>
              </w:rPr>
            </w:pPr>
            <w:r w:rsidRPr="004B377F">
              <w:rPr>
                <w:b/>
              </w:rPr>
              <w:t>VALORE RICHIESTO</w:t>
            </w:r>
          </w:p>
        </w:tc>
        <w:tc>
          <w:tcPr>
            <w:tcW w:w="2196" w:type="dxa"/>
            <w:hideMark/>
          </w:tcPr>
          <w:p w14:paraId="02C8676D" w14:textId="77777777" w:rsidR="00A14611" w:rsidRPr="004B377F" w:rsidRDefault="00A14611" w:rsidP="00C94C45">
            <w:pPr>
              <w:rPr>
                <w:b/>
                <w:lang w:eastAsia="en-US"/>
              </w:rPr>
            </w:pPr>
            <w:r w:rsidRPr="004B377F">
              <w:rPr>
                <w:b/>
              </w:rPr>
              <w:t>UNITA’ DI MISURA/TOLLERANZA/ METODO DI VALUTAZIONE</w:t>
            </w:r>
          </w:p>
        </w:tc>
        <w:tc>
          <w:tcPr>
            <w:tcW w:w="1762" w:type="dxa"/>
            <w:hideMark/>
          </w:tcPr>
          <w:p w14:paraId="5D347F3C" w14:textId="77777777" w:rsidR="00A14611" w:rsidRPr="004B377F" w:rsidRDefault="00A14611" w:rsidP="00C94C45">
            <w:pPr>
              <w:rPr>
                <w:b/>
                <w:lang w:eastAsia="en-US"/>
              </w:rPr>
            </w:pPr>
            <w:r w:rsidRPr="004B377F">
              <w:rPr>
                <w:b/>
              </w:rPr>
              <w:t>NORMA</w:t>
            </w:r>
          </w:p>
        </w:tc>
      </w:tr>
      <w:tr w:rsidR="00A14611" w:rsidRPr="00284E20" w14:paraId="3D89DB9D" w14:textId="77777777" w:rsidTr="004B377F">
        <w:trPr>
          <w:trHeight w:val="320"/>
        </w:trPr>
        <w:tc>
          <w:tcPr>
            <w:tcW w:w="3453" w:type="dxa"/>
            <w:hideMark/>
          </w:tcPr>
          <w:p w14:paraId="65DE6F80" w14:textId="77777777" w:rsidR="00A14611" w:rsidRPr="00284E20" w:rsidRDefault="00A14611" w:rsidP="00C94C45">
            <w:pPr>
              <w:rPr>
                <w:lang w:eastAsia="en-US"/>
              </w:rPr>
            </w:pPr>
            <w:r w:rsidRPr="00284E20">
              <w:t>Potere coprente (rapporto di contrasto)</w:t>
            </w:r>
          </w:p>
        </w:tc>
        <w:tc>
          <w:tcPr>
            <w:tcW w:w="1876" w:type="dxa"/>
            <w:hideMark/>
          </w:tcPr>
          <w:p w14:paraId="21687E7C" w14:textId="77777777" w:rsidR="00A14611" w:rsidRPr="00284E20" w:rsidRDefault="00A14611" w:rsidP="00C94C45">
            <w:r w:rsidRPr="00284E20">
              <w:t>&gt; 95% (bianca)</w:t>
            </w:r>
          </w:p>
          <w:p w14:paraId="40C90DA0" w14:textId="77777777" w:rsidR="00A14611" w:rsidRPr="00284E20" w:rsidRDefault="00A14611" w:rsidP="00C94C45">
            <w:r w:rsidRPr="00284E20">
              <w:t>&gt; 90%  (gialla)</w:t>
            </w:r>
          </w:p>
        </w:tc>
        <w:tc>
          <w:tcPr>
            <w:tcW w:w="2196" w:type="dxa"/>
            <w:hideMark/>
          </w:tcPr>
          <w:p w14:paraId="7C1C7DE6" w14:textId="77777777" w:rsidR="00A14611" w:rsidRPr="00284E20" w:rsidRDefault="00A14611" w:rsidP="00C94C45">
            <w:pPr>
              <w:rPr>
                <w:lang w:eastAsia="en-US"/>
              </w:rPr>
            </w:pPr>
            <w:r w:rsidRPr="00284E20">
              <w:t>Rb/Rw</w:t>
            </w:r>
          </w:p>
        </w:tc>
        <w:tc>
          <w:tcPr>
            <w:tcW w:w="1762" w:type="dxa"/>
            <w:vMerge w:val="restart"/>
            <w:hideMark/>
          </w:tcPr>
          <w:p w14:paraId="6C16EB65" w14:textId="77777777" w:rsidR="00A14611" w:rsidRPr="00284E20" w:rsidRDefault="00A14611" w:rsidP="00C94C45">
            <w:pPr>
              <w:rPr>
                <w:lang w:eastAsia="en-US"/>
              </w:rPr>
            </w:pPr>
            <w:r w:rsidRPr="00284E20">
              <w:t>UNI ISO 3905</w:t>
            </w:r>
          </w:p>
          <w:p w14:paraId="465171DC" w14:textId="77777777" w:rsidR="00A14611" w:rsidRPr="00284E20" w:rsidRDefault="00A14611" w:rsidP="00C94C45">
            <w:pPr>
              <w:rPr>
                <w:lang w:eastAsia="en-US"/>
              </w:rPr>
            </w:pPr>
            <w:r w:rsidRPr="00284E20">
              <w:t>ISO 2814</w:t>
            </w:r>
          </w:p>
        </w:tc>
      </w:tr>
      <w:tr w:rsidR="00A14611" w:rsidRPr="00284E20" w14:paraId="0E9FD381" w14:textId="77777777" w:rsidTr="004B377F">
        <w:trPr>
          <w:trHeight w:val="320"/>
        </w:trPr>
        <w:tc>
          <w:tcPr>
            <w:tcW w:w="3453" w:type="dxa"/>
            <w:hideMark/>
          </w:tcPr>
          <w:p w14:paraId="6CBAF5F1" w14:textId="77777777" w:rsidR="00A14611" w:rsidRPr="00284E20" w:rsidRDefault="00A14611" w:rsidP="00C94C45">
            <w:pPr>
              <w:rPr>
                <w:lang w:eastAsia="en-US"/>
              </w:rPr>
            </w:pPr>
            <w:r w:rsidRPr="00284E20">
              <w:t>Resa superficiale</w:t>
            </w:r>
          </w:p>
        </w:tc>
        <w:tc>
          <w:tcPr>
            <w:tcW w:w="1876" w:type="dxa"/>
            <w:hideMark/>
          </w:tcPr>
          <w:p w14:paraId="5B7A0B92" w14:textId="77777777" w:rsidR="00A14611" w:rsidRPr="00284E20" w:rsidRDefault="00A14611" w:rsidP="00C94C45">
            <w:pPr>
              <w:rPr>
                <w:lang w:eastAsia="en-US"/>
              </w:rPr>
            </w:pPr>
            <w:r w:rsidRPr="00284E20">
              <w:t xml:space="preserve">≥ 1,0 </w:t>
            </w:r>
            <w:r w:rsidRPr="00284E20">
              <w:sym w:font="Symbol" w:char="00B8"/>
            </w:r>
            <w:r w:rsidRPr="00284E20">
              <w:t xml:space="preserve"> ≤ 2,0</w:t>
            </w:r>
          </w:p>
        </w:tc>
        <w:tc>
          <w:tcPr>
            <w:tcW w:w="2196" w:type="dxa"/>
            <w:hideMark/>
          </w:tcPr>
          <w:p w14:paraId="741AC4F7" w14:textId="77777777" w:rsidR="00A14611" w:rsidRPr="00284E20" w:rsidRDefault="00A14611" w:rsidP="00C94C45">
            <w:pPr>
              <w:rPr>
                <w:lang w:eastAsia="en-US"/>
              </w:rPr>
            </w:pPr>
            <w:r w:rsidRPr="00284E20">
              <w:t>m</w:t>
            </w:r>
            <w:r w:rsidRPr="00284E20">
              <w:rPr>
                <w:vertAlign w:val="superscript"/>
              </w:rPr>
              <w:t>2</w:t>
            </w:r>
            <w:r w:rsidRPr="00284E20">
              <w:t>/kg</w:t>
            </w:r>
          </w:p>
        </w:tc>
        <w:tc>
          <w:tcPr>
            <w:tcW w:w="0" w:type="auto"/>
            <w:vMerge/>
            <w:hideMark/>
          </w:tcPr>
          <w:p w14:paraId="42032B45" w14:textId="77777777" w:rsidR="00A14611" w:rsidRPr="00284E20" w:rsidRDefault="00A14611" w:rsidP="00C94C45"/>
        </w:tc>
      </w:tr>
      <w:tr w:rsidR="00A14611" w:rsidRPr="00284E20" w14:paraId="0EDA5A4C" w14:textId="77777777" w:rsidTr="004B377F">
        <w:trPr>
          <w:trHeight w:val="320"/>
        </w:trPr>
        <w:tc>
          <w:tcPr>
            <w:tcW w:w="3453" w:type="dxa"/>
            <w:hideMark/>
          </w:tcPr>
          <w:p w14:paraId="2481C2BF" w14:textId="77777777" w:rsidR="00A14611" w:rsidRPr="00284E20" w:rsidRDefault="00A14611" w:rsidP="00C94C45">
            <w:pPr>
              <w:rPr>
                <w:lang w:eastAsia="en-US"/>
              </w:rPr>
            </w:pPr>
            <w:r w:rsidRPr="00284E20">
              <w:t>Densità</w:t>
            </w:r>
          </w:p>
        </w:tc>
        <w:tc>
          <w:tcPr>
            <w:tcW w:w="1876" w:type="dxa"/>
            <w:hideMark/>
          </w:tcPr>
          <w:p w14:paraId="2118ECC9" w14:textId="77777777" w:rsidR="00A14611" w:rsidRPr="00284E20" w:rsidRDefault="00A14611" w:rsidP="00C94C45">
            <w:pPr>
              <w:rPr>
                <w:lang w:eastAsia="en-US"/>
              </w:rPr>
            </w:pPr>
            <w:r w:rsidRPr="00284E20">
              <w:t>≥ 1,7</w:t>
            </w:r>
          </w:p>
        </w:tc>
        <w:tc>
          <w:tcPr>
            <w:tcW w:w="2196" w:type="dxa"/>
            <w:hideMark/>
          </w:tcPr>
          <w:p w14:paraId="544094DD" w14:textId="77777777" w:rsidR="00A14611" w:rsidRPr="00284E20" w:rsidRDefault="00A14611" w:rsidP="00C94C45">
            <w:pPr>
              <w:rPr>
                <w:lang w:eastAsia="en-US"/>
              </w:rPr>
            </w:pPr>
            <w:r w:rsidRPr="00284E20">
              <w:t>kg/l  (</w:t>
            </w:r>
            <w:r w:rsidRPr="00284E20">
              <w:sym w:font="Symbol" w:char="00B1"/>
            </w:r>
            <w:r w:rsidRPr="00284E20">
              <w:t xml:space="preserve"> 0,1 kg/l)</w:t>
            </w:r>
          </w:p>
        </w:tc>
        <w:tc>
          <w:tcPr>
            <w:tcW w:w="1762" w:type="dxa"/>
            <w:hideMark/>
          </w:tcPr>
          <w:p w14:paraId="4C9BC4D1" w14:textId="77777777" w:rsidR="00A14611" w:rsidRPr="00284E20" w:rsidRDefault="00A14611" w:rsidP="00C94C45">
            <w:pPr>
              <w:rPr>
                <w:lang w:eastAsia="en-US"/>
              </w:rPr>
            </w:pPr>
            <w:r w:rsidRPr="00284E20">
              <w:t>ASTM D 1475</w:t>
            </w:r>
          </w:p>
        </w:tc>
      </w:tr>
      <w:tr w:rsidR="00A14611" w:rsidRPr="00284E20" w14:paraId="31E9794A" w14:textId="77777777" w:rsidTr="004B377F">
        <w:trPr>
          <w:trHeight w:val="320"/>
        </w:trPr>
        <w:tc>
          <w:tcPr>
            <w:tcW w:w="3453" w:type="dxa"/>
            <w:hideMark/>
          </w:tcPr>
          <w:p w14:paraId="69C6DD50" w14:textId="77777777" w:rsidR="00A14611" w:rsidRPr="00284E20" w:rsidRDefault="00A14611" w:rsidP="00C94C45">
            <w:pPr>
              <w:rPr>
                <w:lang w:eastAsia="en-US"/>
              </w:rPr>
            </w:pPr>
            <w:r w:rsidRPr="00284E20">
              <w:t>Aggiunta di diluente</w:t>
            </w:r>
          </w:p>
        </w:tc>
        <w:tc>
          <w:tcPr>
            <w:tcW w:w="1876" w:type="dxa"/>
            <w:hideMark/>
          </w:tcPr>
          <w:p w14:paraId="0D253FC0" w14:textId="77777777" w:rsidR="00A14611" w:rsidRPr="00284E20" w:rsidRDefault="00A14611" w:rsidP="00C94C45">
            <w:pPr>
              <w:rPr>
                <w:lang w:eastAsia="en-US"/>
              </w:rPr>
            </w:pPr>
            <w:r w:rsidRPr="00284E20">
              <w:t>≤ 3</w:t>
            </w:r>
          </w:p>
        </w:tc>
        <w:tc>
          <w:tcPr>
            <w:tcW w:w="2196" w:type="dxa"/>
            <w:hideMark/>
          </w:tcPr>
          <w:p w14:paraId="690B5BA0" w14:textId="77777777" w:rsidR="00A14611" w:rsidRPr="00284E20" w:rsidRDefault="00A14611" w:rsidP="00C94C45">
            <w:pPr>
              <w:rPr>
                <w:lang w:eastAsia="en-US"/>
              </w:rPr>
            </w:pPr>
            <w:r w:rsidRPr="00284E20">
              <w:t>% in peso</w:t>
            </w:r>
          </w:p>
        </w:tc>
        <w:tc>
          <w:tcPr>
            <w:tcW w:w="1762" w:type="dxa"/>
            <w:hideMark/>
          </w:tcPr>
          <w:p w14:paraId="73C6EFC6" w14:textId="77777777" w:rsidR="00A14611" w:rsidRPr="00284E20" w:rsidRDefault="00A14611" w:rsidP="00C94C45">
            <w:pPr>
              <w:rPr>
                <w:lang w:eastAsia="en-US"/>
              </w:rPr>
            </w:pPr>
            <w:r w:rsidRPr="00284E20">
              <w:t>-</w:t>
            </w:r>
          </w:p>
        </w:tc>
      </w:tr>
      <w:tr w:rsidR="00A14611" w:rsidRPr="00284E20" w14:paraId="0E781427" w14:textId="77777777" w:rsidTr="004B377F">
        <w:trPr>
          <w:trHeight w:val="320"/>
        </w:trPr>
        <w:tc>
          <w:tcPr>
            <w:tcW w:w="3453" w:type="dxa"/>
            <w:hideMark/>
          </w:tcPr>
          <w:p w14:paraId="64DED72F" w14:textId="77777777" w:rsidR="00A14611" w:rsidRPr="00284E20" w:rsidRDefault="00A14611" w:rsidP="00C94C45">
            <w:r w:rsidRPr="00284E20">
              <w:t>Tempo di essiccamento                     (15</w:t>
            </w:r>
            <w:r w:rsidRPr="00284E20">
              <w:sym w:font="Symbol" w:char="F0B8"/>
            </w:r>
            <w:r w:rsidRPr="00284E20">
              <w:t>40 °C – UR ≤ 70%)</w:t>
            </w:r>
          </w:p>
        </w:tc>
        <w:tc>
          <w:tcPr>
            <w:tcW w:w="1876" w:type="dxa"/>
            <w:hideMark/>
          </w:tcPr>
          <w:p w14:paraId="53F214F8" w14:textId="77777777" w:rsidR="00A14611" w:rsidRPr="00284E20" w:rsidRDefault="00A14611" w:rsidP="00C94C45">
            <w:pPr>
              <w:rPr>
                <w:lang w:eastAsia="en-US"/>
              </w:rPr>
            </w:pPr>
            <w:r w:rsidRPr="00284E20">
              <w:t>≤ 30</w:t>
            </w:r>
          </w:p>
        </w:tc>
        <w:tc>
          <w:tcPr>
            <w:tcW w:w="2196" w:type="dxa"/>
            <w:hideMark/>
          </w:tcPr>
          <w:p w14:paraId="091B4158" w14:textId="77777777" w:rsidR="00A14611" w:rsidRPr="00284E20" w:rsidRDefault="00A14611" w:rsidP="00C94C45">
            <w:pPr>
              <w:rPr>
                <w:lang w:eastAsia="en-US"/>
              </w:rPr>
            </w:pPr>
            <w:r w:rsidRPr="00284E20">
              <w:t>Minuti primi</w:t>
            </w:r>
          </w:p>
        </w:tc>
        <w:tc>
          <w:tcPr>
            <w:tcW w:w="1762" w:type="dxa"/>
            <w:hideMark/>
          </w:tcPr>
          <w:p w14:paraId="75A678E0" w14:textId="77777777" w:rsidR="00A14611" w:rsidRPr="00284E20" w:rsidRDefault="00A14611" w:rsidP="00C94C45">
            <w:pPr>
              <w:rPr>
                <w:lang w:eastAsia="en-US"/>
              </w:rPr>
            </w:pPr>
            <w:r w:rsidRPr="00284E20">
              <w:t>ASTM D 711</w:t>
            </w:r>
          </w:p>
        </w:tc>
      </w:tr>
      <w:tr w:rsidR="00A14611" w:rsidRPr="00284E20" w14:paraId="7C1D3B4B" w14:textId="77777777" w:rsidTr="004B377F">
        <w:trPr>
          <w:trHeight w:val="320"/>
        </w:trPr>
        <w:tc>
          <w:tcPr>
            <w:tcW w:w="3453" w:type="dxa"/>
            <w:hideMark/>
          </w:tcPr>
          <w:p w14:paraId="2FA9C980" w14:textId="77777777" w:rsidR="00A14611" w:rsidRPr="00284E20" w:rsidRDefault="00A14611" w:rsidP="00C94C45">
            <w:pPr>
              <w:rPr>
                <w:lang w:eastAsia="en-US"/>
              </w:rPr>
            </w:pPr>
            <w:r w:rsidRPr="00284E20">
              <w:t>Viscosità</w:t>
            </w:r>
          </w:p>
        </w:tc>
        <w:tc>
          <w:tcPr>
            <w:tcW w:w="1876" w:type="dxa"/>
            <w:hideMark/>
          </w:tcPr>
          <w:p w14:paraId="1FA40938" w14:textId="77777777" w:rsidR="00A14611" w:rsidRPr="00284E20" w:rsidRDefault="00A14611" w:rsidP="00C94C45">
            <w:pPr>
              <w:rPr>
                <w:lang w:eastAsia="en-US"/>
              </w:rPr>
            </w:pPr>
            <w:r w:rsidRPr="00284E20">
              <w:t xml:space="preserve">≥ 75 </w:t>
            </w:r>
            <w:r w:rsidRPr="00284E20">
              <w:sym w:font="Symbol" w:char="00B8"/>
            </w:r>
            <w:r w:rsidRPr="00284E20">
              <w:t xml:space="preserve"> ≤ 95</w:t>
            </w:r>
          </w:p>
        </w:tc>
        <w:tc>
          <w:tcPr>
            <w:tcW w:w="2196" w:type="dxa"/>
            <w:hideMark/>
          </w:tcPr>
          <w:p w14:paraId="73027B63" w14:textId="77777777" w:rsidR="00A14611" w:rsidRPr="00284E20" w:rsidRDefault="00A14611" w:rsidP="00C94C45">
            <w:pPr>
              <w:rPr>
                <w:lang w:eastAsia="en-US"/>
              </w:rPr>
            </w:pPr>
            <w:r w:rsidRPr="00284E20">
              <w:t>Unità Krebs (</w:t>
            </w:r>
            <w:r w:rsidRPr="00284E20">
              <w:sym w:font="Symbol" w:char="00B1"/>
            </w:r>
            <w:r w:rsidRPr="00284E20">
              <w:t xml:space="preserve"> 3 UK)</w:t>
            </w:r>
          </w:p>
        </w:tc>
        <w:tc>
          <w:tcPr>
            <w:tcW w:w="1762" w:type="dxa"/>
            <w:hideMark/>
          </w:tcPr>
          <w:p w14:paraId="41448132" w14:textId="77777777" w:rsidR="00A14611" w:rsidRPr="00284E20" w:rsidRDefault="00A14611" w:rsidP="00C94C45">
            <w:pPr>
              <w:rPr>
                <w:lang w:eastAsia="en-US"/>
              </w:rPr>
            </w:pPr>
            <w:r w:rsidRPr="00284E20">
              <w:t>ASTM D 562</w:t>
            </w:r>
          </w:p>
        </w:tc>
      </w:tr>
      <w:tr w:rsidR="00A14611" w:rsidRPr="00284E20" w14:paraId="4727577A" w14:textId="77777777" w:rsidTr="004B377F">
        <w:trPr>
          <w:trHeight w:val="320"/>
        </w:trPr>
        <w:tc>
          <w:tcPr>
            <w:tcW w:w="3453" w:type="dxa"/>
            <w:hideMark/>
          </w:tcPr>
          <w:p w14:paraId="0878AE2D" w14:textId="77777777" w:rsidR="00A14611" w:rsidRPr="00284E20" w:rsidRDefault="00A14611" w:rsidP="00C94C45">
            <w:pPr>
              <w:rPr>
                <w:lang w:eastAsia="en-US"/>
              </w:rPr>
            </w:pPr>
            <w:r w:rsidRPr="00284E20">
              <w:t>Contenuto di materie non volatili</w:t>
            </w:r>
          </w:p>
        </w:tc>
        <w:tc>
          <w:tcPr>
            <w:tcW w:w="1876" w:type="dxa"/>
            <w:hideMark/>
          </w:tcPr>
          <w:p w14:paraId="18BEA6A1" w14:textId="77777777" w:rsidR="00A14611" w:rsidRPr="00284E20" w:rsidRDefault="00A14611" w:rsidP="00C94C45">
            <w:pPr>
              <w:rPr>
                <w:lang w:eastAsia="en-US"/>
              </w:rPr>
            </w:pPr>
            <w:r w:rsidRPr="00284E20">
              <w:t xml:space="preserve">≥ 70 </w:t>
            </w:r>
            <w:r w:rsidRPr="00284E20">
              <w:sym w:font="Symbol" w:char="00B8"/>
            </w:r>
            <w:r w:rsidRPr="00284E20">
              <w:t xml:space="preserve"> ≤ 85</w:t>
            </w:r>
          </w:p>
        </w:tc>
        <w:tc>
          <w:tcPr>
            <w:tcW w:w="2196" w:type="dxa"/>
            <w:hideMark/>
          </w:tcPr>
          <w:p w14:paraId="650B1D64" w14:textId="77777777" w:rsidR="00A14611" w:rsidRPr="00284E20" w:rsidRDefault="00A14611" w:rsidP="00C94C45">
            <w:pPr>
              <w:rPr>
                <w:lang w:eastAsia="en-US"/>
              </w:rPr>
            </w:pPr>
            <w:r w:rsidRPr="00284E20">
              <w:t>% in peso</w:t>
            </w:r>
          </w:p>
        </w:tc>
        <w:tc>
          <w:tcPr>
            <w:tcW w:w="1762" w:type="dxa"/>
            <w:hideMark/>
          </w:tcPr>
          <w:p w14:paraId="76737A4A" w14:textId="77777777" w:rsidR="00A14611" w:rsidRPr="00284E20" w:rsidRDefault="00A14611" w:rsidP="00C94C45">
            <w:pPr>
              <w:rPr>
                <w:lang w:eastAsia="en-US"/>
              </w:rPr>
            </w:pPr>
            <w:r w:rsidRPr="00284E20">
              <w:t>ASTM D 1644</w:t>
            </w:r>
          </w:p>
        </w:tc>
      </w:tr>
      <w:tr w:rsidR="00A14611" w:rsidRPr="00284E20" w14:paraId="3B18FB5C" w14:textId="77777777" w:rsidTr="004B377F">
        <w:trPr>
          <w:trHeight w:val="320"/>
        </w:trPr>
        <w:tc>
          <w:tcPr>
            <w:tcW w:w="3453" w:type="dxa"/>
            <w:hideMark/>
          </w:tcPr>
          <w:p w14:paraId="4B53C10E" w14:textId="77777777" w:rsidR="00A14611" w:rsidRPr="00284E20" w:rsidRDefault="00A14611" w:rsidP="00C94C45">
            <w:pPr>
              <w:rPr>
                <w:lang w:eastAsia="en-US"/>
              </w:rPr>
            </w:pPr>
            <w:r w:rsidRPr="00284E20">
              <w:t>Contenuto di pigmenti e cariche</w:t>
            </w:r>
          </w:p>
        </w:tc>
        <w:tc>
          <w:tcPr>
            <w:tcW w:w="1876" w:type="dxa"/>
            <w:hideMark/>
          </w:tcPr>
          <w:p w14:paraId="672218D7" w14:textId="77777777" w:rsidR="00A14611" w:rsidRPr="00284E20" w:rsidRDefault="00A14611" w:rsidP="00C94C45">
            <w:pPr>
              <w:rPr>
                <w:lang w:eastAsia="en-US"/>
              </w:rPr>
            </w:pPr>
            <w:r w:rsidRPr="00284E20">
              <w:t xml:space="preserve">≥ 35 </w:t>
            </w:r>
            <w:r w:rsidRPr="00284E20">
              <w:sym w:font="Symbol" w:char="00B8"/>
            </w:r>
            <w:r w:rsidRPr="00284E20">
              <w:t xml:space="preserve"> ≤ 45</w:t>
            </w:r>
          </w:p>
        </w:tc>
        <w:tc>
          <w:tcPr>
            <w:tcW w:w="2196" w:type="dxa"/>
            <w:hideMark/>
          </w:tcPr>
          <w:p w14:paraId="221FD962" w14:textId="77777777" w:rsidR="00A14611" w:rsidRPr="00284E20" w:rsidRDefault="00A14611" w:rsidP="00C94C45">
            <w:pPr>
              <w:rPr>
                <w:lang w:eastAsia="en-US"/>
              </w:rPr>
            </w:pPr>
            <w:r w:rsidRPr="00284E20">
              <w:t>% in peso</w:t>
            </w:r>
          </w:p>
        </w:tc>
        <w:tc>
          <w:tcPr>
            <w:tcW w:w="1762" w:type="dxa"/>
            <w:hideMark/>
          </w:tcPr>
          <w:p w14:paraId="3AE33FF2" w14:textId="77777777" w:rsidR="00A14611" w:rsidRPr="00284E20" w:rsidRDefault="00A14611" w:rsidP="00C94C45">
            <w:pPr>
              <w:rPr>
                <w:lang w:eastAsia="en-US"/>
              </w:rPr>
            </w:pPr>
            <w:r w:rsidRPr="00284E20">
              <w:t>FTMS 141a-4021.1</w:t>
            </w:r>
          </w:p>
        </w:tc>
      </w:tr>
      <w:tr w:rsidR="00A14611" w:rsidRPr="00284E20" w14:paraId="177AA96C" w14:textId="77777777" w:rsidTr="004B377F">
        <w:trPr>
          <w:trHeight w:val="320"/>
        </w:trPr>
        <w:tc>
          <w:tcPr>
            <w:tcW w:w="3453" w:type="dxa"/>
            <w:hideMark/>
          </w:tcPr>
          <w:p w14:paraId="486FC719" w14:textId="77777777" w:rsidR="00A14611" w:rsidRPr="00284E20" w:rsidRDefault="00A14611" w:rsidP="00C94C45">
            <w:pPr>
              <w:rPr>
                <w:lang w:eastAsia="en-US"/>
              </w:rPr>
            </w:pPr>
            <w:r w:rsidRPr="00284E20">
              <w:t>Contenuto di biossido di titanio in pitture di colore bianco</w:t>
            </w:r>
          </w:p>
        </w:tc>
        <w:tc>
          <w:tcPr>
            <w:tcW w:w="1876" w:type="dxa"/>
            <w:hideMark/>
          </w:tcPr>
          <w:p w14:paraId="0335D949" w14:textId="77777777" w:rsidR="00A14611" w:rsidRPr="00284E20" w:rsidRDefault="00A14611" w:rsidP="00C94C45">
            <w:pPr>
              <w:rPr>
                <w:lang w:eastAsia="en-US"/>
              </w:rPr>
            </w:pPr>
            <w:r w:rsidRPr="00284E20">
              <w:t>≥ 14</w:t>
            </w:r>
          </w:p>
        </w:tc>
        <w:tc>
          <w:tcPr>
            <w:tcW w:w="2196" w:type="dxa"/>
            <w:hideMark/>
          </w:tcPr>
          <w:p w14:paraId="43DD78C5" w14:textId="77777777" w:rsidR="00A14611" w:rsidRPr="00284E20" w:rsidRDefault="00A14611" w:rsidP="00C94C45">
            <w:pPr>
              <w:rPr>
                <w:lang w:eastAsia="en-US"/>
              </w:rPr>
            </w:pPr>
            <w:r w:rsidRPr="00284E20">
              <w:t>% in peso</w:t>
            </w:r>
          </w:p>
        </w:tc>
        <w:tc>
          <w:tcPr>
            <w:tcW w:w="1762" w:type="dxa"/>
            <w:hideMark/>
          </w:tcPr>
          <w:p w14:paraId="226F00B3" w14:textId="77777777" w:rsidR="00A14611" w:rsidRPr="00284E20" w:rsidRDefault="00A14611" w:rsidP="00C94C45">
            <w:pPr>
              <w:rPr>
                <w:lang w:eastAsia="en-US"/>
              </w:rPr>
            </w:pPr>
            <w:r w:rsidRPr="00284E20">
              <w:t>ASTM D 1394-76</w:t>
            </w:r>
          </w:p>
        </w:tc>
      </w:tr>
      <w:tr w:rsidR="00A14611" w:rsidRPr="00284E20" w14:paraId="0B6500E9" w14:textId="77777777" w:rsidTr="004B377F">
        <w:trPr>
          <w:trHeight w:val="320"/>
        </w:trPr>
        <w:tc>
          <w:tcPr>
            <w:tcW w:w="3453" w:type="dxa"/>
            <w:hideMark/>
          </w:tcPr>
          <w:p w14:paraId="57C25845" w14:textId="77777777" w:rsidR="00A14611" w:rsidRPr="00284E20" w:rsidRDefault="00A14611" w:rsidP="00C94C45">
            <w:pPr>
              <w:rPr>
                <w:lang w:eastAsia="en-US"/>
              </w:rPr>
            </w:pPr>
            <w:r w:rsidRPr="00284E20">
              <w:t>Resistenza agli agenti chimici*</w:t>
            </w:r>
          </w:p>
        </w:tc>
        <w:tc>
          <w:tcPr>
            <w:tcW w:w="1876" w:type="dxa"/>
            <w:hideMark/>
          </w:tcPr>
          <w:p w14:paraId="55C12635" w14:textId="77777777" w:rsidR="00A14611" w:rsidRPr="00284E20" w:rsidRDefault="00A14611" w:rsidP="00C94C45">
            <w:pPr>
              <w:rPr>
                <w:lang w:eastAsia="en-US"/>
              </w:rPr>
            </w:pPr>
            <w:r w:rsidRPr="00284E20">
              <w:t>Nessuna alterazione</w:t>
            </w:r>
          </w:p>
        </w:tc>
        <w:tc>
          <w:tcPr>
            <w:tcW w:w="2196" w:type="dxa"/>
            <w:hideMark/>
          </w:tcPr>
          <w:p w14:paraId="6DE3A29B" w14:textId="77777777" w:rsidR="00A14611" w:rsidRPr="00284E20" w:rsidRDefault="00A14611" w:rsidP="00C94C45">
            <w:pPr>
              <w:rPr>
                <w:lang w:eastAsia="en-US"/>
              </w:rPr>
            </w:pPr>
            <w:r w:rsidRPr="00284E20">
              <w:t>Valutazione visiva</w:t>
            </w:r>
          </w:p>
        </w:tc>
        <w:tc>
          <w:tcPr>
            <w:tcW w:w="1762" w:type="dxa"/>
            <w:hideMark/>
          </w:tcPr>
          <w:p w14:paraId="50E20EF7" w14:textId="77777777" w:rsidR="00A14611" w:rsidRPr="00284E20" w:rsidRDefault="00A14611" w:rsidP="00C94C45">
            <w:pPr>
              <w:rPr>
                <w:lang w:eastAsia="en-US"/>
              </w:rPr>
            </w:pPr>
            <w:r w:rsidRPr="00284E20">
              <w:t>ASTM D 543</w:t>
            </w:r>
          </w:p>
        </w:tc>
      </w:tr>
      <w:tr w:rsidR="00A14611" w:rsidRPr="00284E20" w14:paraId="03073085" w14:textId="77777777" w:rsidTr="004B377F">
        <w:trPr>
          <w:trHeight w:val="320"/>
        </w:trPr>
        <w:tc>
          <w:tcPr>
            <w:tcW w:w="3453" w:type="dxa"/>
            <w:hideMark/>
          </w:tcPr>
          <w:p w14:paraId="3CE0A2B1" w14:textId="77777777" w:rsidR="00A14611" w:rsidRPr="00284E20" w:rsidRDefault="00A14611" w:rsidP="00C94C45">
            <w:pPr>
              <w:rPr>
                <w:lang w:eastAsia="en-US"/>
              </w:rPr>
            </w:pPr>
            <w:r w:rsidRPr="00284E20">
              <w:t>Resistenza all’abrasione**</w:t>
            </w:r>
          </w:p>
        </w:tc>
        <w:tc>
          <w:tcPr>
            <w:tcW w:w="1876" w:type="dxa"/>
            <w:hideMark/>
          </w:tcPr>
          <w:p w14:paraId="10CE350C" w14:textId="77777777" w:rsidR="00A14611" w:rsidRPr="00284E20" w:rsidRDefault="00A14611" w:rsidP="00C94C45">
            <w:pPr>
              <w:rPr>
                <w:lang w:eastAsia="en-US"/>
              </w:rPr>
            </w:pPr>
            <w:r w:rsidRPr="00284E20">
              <w:t>Segnale ancora visibile al termine della prova</w:t>
            </w:r>
          </w:p>
        </w:tc>
        <w:tc>
          <w:tcPr>
            <w:tcW w:w="2196" w:type="dxa"/>
            <w:hideMark/>
          </w:tcPr>
          <w:p w14:paraId="51D5D18B" w14:textId="77777777" w:rsidR="00A14611" w:rsidRPr="00284E20" w:rsidRDefault="00A14611" w:rsidP="00C94C45">
            <w:pPr>
              <w:rPr>
                <w:lang w:eastAsia="en-US"/>
              </w:rPr>
            </w:pPr>
            <w:r w:rsidRPr="00284E20">
              <w:t>Valutazione visiva e perdita % in peso</w:t>
            </w:r>
          </w:p>
        </w:tc>
        <w:tc>
          <w:tcPr>
            <w:tcW w:w="1762" w:type="dxa"/>
            <w:hideMark/>
          </w:tcPr>
          <w:p w14:paraId="12D4A694" w14:textId="77777777" w:rsidR="00A14611" w:rsidRPr="00284E20" w:rsidRDefault="00A14611" w:rsidP="00C94C45">
            <w:pPr>
              <w:rPr>
                <w:lang w:eastAsia="en-US"/>
              </w:rPr>
            </w:pPr>
            <w:r w:rsidRPr="00284E20">
              <w:t>UNI 10559</w:t>
            </w:r>
          </w:p>
        </w:tc>
      </w:tr>
      <w:tr w:rsidR="00A14611" w:rsidRPr="00284E20" w14:paraId="5913A73F" w14:textId="77777777" w:rsidTr="004B377F">
        <w:trPr>
          <w:trHeight w:val="320"/>
        </w:trPr>
        <w:tc>
          <w:tcPr>
            <w:tcW w:w="3453" w:type="dxa"/>
            <w:hideMark/>
          </w:tcPr>
          <w:p w14:paraId="45DD0CFF" w14:textId="77777777" w:rsidR="00A14611" w:rsidRPr="00284E20" w:rsidRDefault="00A14611" w:rsidP="00C94C45">
            <w:pPr>
              <w:rPr>
                <w:lang w:eastAsia="en-US"/>
              </w:rPr>
            </w:pPr>
            <w:r w:rsidRPr="00284E20">
              <w:t>Resistenza alla luce</w:t>
            </w:r>
          </w:p>
        </w:tc>
        <w:tc>
          <w:tcPr>
            <w:tcW w:w="1876" w:type="dxa"/>
            <w:hideMark/>
          </w:tcPr>
          <w:p w14:paraId="4C4872B2" w14:textId="77777777" w:rsidR="00A14611" w:rsidRPr="00284E20" w:rsidRDefault="00A14611" w:rsidP="00C94C45">
            <w:pPr>
              <w:rPr>
                <w:lang w:eastAsia="en-US"/>
              </w:rPr>
            </w:pPr>
            <w:r w:rsidRPr="00284E20">
              <w:t>Nessuna alterazione</w:t>
            </w:r>
          </w:p>
        </w:tc>
        <w:tc>
          <w:tcPr>
            <w:tcW w:w="2196" w:type="dxa"/>
            <w:hideMark/>
          </w:tcPr>
          <w:p w14:paraId="12650244" w14:textId="77777777" w:rsidR="00A14611" w:rsidRPr="00284E20" w:rsidRDefault="00A14611" w:rsidP="00C94C45">
            <w:pPr>
              <w:rPr>
                <w:lang w:eastAsia="en-US"/>
              </w:rPr>
            </w:pPr>
            <w:r w:rsidRPr="00284E20">
              <w:t>Valutazione visiva e misura, prima e dopo la prova di esposizione, delle Coordinate cromatiche e del Fattore di luminanza</w:t>
            </w:r>
          </w:p>
        </w:tc>
        <w:tc>
          <w:tcPr>
            <w:tcW w:w="1762" w:type="dxa"/>
            <w:hideMark/>
          </w:tcPr>
          <w:p w14:paraId="481497E2" w14:textId="77777777" w:rsidR="00A14611" w:rsidRPr="00284E20" w:rsidRDefault="00A14611" w:rsidP="00C94C45">
            <w:pPr>
              <w:rPr>
                <w:lang w:eastAsia="en-US"/>
              </w:rPr>
            </w:pPr>
            <w:r w:rsidRPr="00284E20">
              <w:t>UNI EN 1871 4.1.4.3</w:t>
            </w:r>
          </w:p>
        </w:tc>
      </w:tr>
    </w:tbl>
    <w:p w14:paraId="6203F62C" w14:textId="77777777" w:rsidR="00A14611" w:rsidRPr="00284E20" w:rsidRDefault="00A14611" w:rsidP="004B377F">
      <w:pPr>
        <w:pStyle w:val="TableNotes"/>
      </w:pPr>
      <w:r w:rsidRPr="00284E20">
        <w:t xml:space="preserve">* Lubrificanti, carburanti, cloruro di calcio, cloruro di sodio, La prova consiste nel lasciar stagionare per 7 giorni 6 provini metallici su cui è stato steso un film di pittura di 250 </w:t>
      </w:r>
      <w:r w:rsidRPr="00284E20">
        <w:sym w:font="Symbol" w:char="006D"/>
      </w:r>
      <w:r w:rsidRPr="00284E20">
        <w:t>m ed infine sottoporli a 2 immersioni di 30’ ciascuna al termine delle quali non si deve rilevare visivamente alcuna alterazione.</w:t>
      </w:r>
    </w:p>
    <w:p w14:paraId="4D07F177" w14:textId="643BFDD7" w:rsidR="00A14611" w:rsidRDefault="00A14611" w:rsidP="004B377F">
      <w:pPr>
        <w:pStyle w:val="TableNotes"/>
      </w:pPr>
      <w:r w:rsidRPr="00284E20">
        <w:t>** Sottoparagrafo 12.11   – Prove sulle pitture a solvente.</w:t>
      </w:r>
    </w:p>
    <w:p w14:paraId="2C523973" w14:textId="73541E5C" w:rsidR="00A14611" w:rsidRPr="00284E20" w:rsidRDefault="00A14611" w:rsidP="004B377F">
      <w:pPr>
        <w:pStyle w:val="Heading2"/>
      </w:pPr>
      <w:bookmarkStart w:id="59" w:name="_Toc404694760"/>
      <w:bookmarkStart w:id="60" w:name="_Toc470089739"/>
      <w:bookmarkStart w:id="61" w:name="_Toc24969635"/>
      <w:r w:rsidRPr="00284E20">
        <w:t>Segnaletica orizzontale realizzata con pitture a base di materiale termoplastico</w:t>
      </w:r>
      <w:bookmarkEnd w:id="59"/>
      <w:bookmarkEnd w:id="60"/>
      <w:r w:rsidR="00E773FC">
        <w:t xml:space="preserve"> (TIPO “SONORO”)</w:t>
      </w:r>
      <w:bookmarkEnd w:id="61"/>
    </w:p>
    <w:p w14:paraId="6972CDC3" w14:textId="0485BB7C" w:rsidR="00A14611" w:rsidRPr="00284E20" w:rsidRDefault="00A14611" w:rsidP="004B377F">
      <w:pPr>
        <w:pStyle w:val="Heading3"/>
      </w:pPr>
      <w:bookmarkStart w:id="62" w:name="_Toc404694761"/>
      <w:bookmarkStart w:id="63" w:name="_Toc470089740"/>
      <w:bookmarkStart w:id="64" w:name="_Toc24969636"/>
      <w:r w:rsidRPr="00284E20">
        <w:t xml:space="preserve">Caratteristiche </w:t>
      </w:r>
      <w:r w:rsidR="004B377F" w:rsidRPr="00284E20">
        <w:t>Prestazionali</w:t>
      </w:r>
      <w:bookmarkEnd w:id="62"/>
      <w:bookmarkEnd w:id="63"/>
      <w:bookmarkEnd w:id="64"/>
    </w:p>
    <w:p w14:paraId="744C9BA3" w14:textId="0A80770C" w:rsidR="00A14611" w:rsidRPr="00A14611" w:rsidRDefault="004B377F" w:rsidP="004B377F">
      <w:pPr>
        <w:pStyle w:val="Caption"/>
      </w:pPr>
      <w:bookmarkStart w:id="65" w:name="_Toc401168927"/>
      <w:bookmarkStart w:id="66" w:name="_Toc401590023"/>
      <w:bookmarkStart w:id="67" w:name="_Toc402017823"/>
      <w:bookmarkStart w:id="68" w:name="_Toc402102280"/>
      <w:bookmarkStart w:id="69" w:name="_Toc24969211"/>
      <w:r>
        <w:t>Tabella C.</w:t>
      </w:r>
      <w:fldSimple w:instr=" STYLEREF 1 \s ">
        <w:r w:rsidR="008F61C4">
          <w:rPr>
            <w:noProof/>
          </w:rPr>
          <w:t>2</w:t>
        </w:r>
      </w:fldSimple>
      <w:r w:rsidR="009C27EE">
        <w:t>.</w:t>
      </w:r>
      <w:fldSimple w:instr=" SEQ Tabella_C. \* ARABIC \s 1 ">
        <w:r w:rsidR="008F61C4">
          <w:rPr>
            <w:noProof/>
          </w:rPr>
          <w:t>5</w:t>
        </w:r>
      </w:fldSimple>
      <w:r w:rsidR="00A14611" w:rsidRPr="00A14611">
        <w:t>:</w:t>
      </w:r>
      <w:r w:rsidR="00A14611" w:rsidRPr="00A14611">
        <w:tab/>
        <w:t xml:space="preserve">Caratteristiche </w:t>
      </w:r>
      <w:r w:rsidRPr="00A14611">
        <w:t>Prestazionali</w:t>
      </w:r>
      <w:r w:rsidR="00A14611" w:rsidRPr="00A14611">
        <w:t xml:space="preserve">* della </w:t>
      </w:r>
      <w:r w:rsidRPr="00A14611">
        <w:t xml:space="preserve">Segnaletica </w:t>
      </w:r>
      <w:r w:rsidR="00A14611" w:rsidRPr="00A14611">
        <w:t xml:space="preserve">orizzontale realizzata in </w:t>
      </w:r>
      <w:r w:rsidRPr="00A14611">
        <w:t>Materiale Termoplastico</w:t>
      </w:r>
      <w:bookmarkEnd w:id="65"/>
      <w:bookmarkEnd w:id="66"/>
      <w:bookmarkEnd w:id="67"/>
      <w:bookmarkEnd w:id="68"/>
      <w:bookmarkEnd w:id="69"/>
    </w:p>
    <w:tbl>
      <w:tblPr>
        <w:tblStyle w:val="RCONSTableStyle1"/>
        <w:tblW w:w="0" w:type="auto"/>
        <w:tblLook w:val="04A0" w:firstRow="1" w:lastRow="0" w:firstColumn="1" w:lastColumn="0" w:noHBand="0" w:noVBand="1"/>
      </w:tblPr>
      <w:tblGrid>
        <w:gridCol w:w="2460"/>
        <w:gridCol w:w="2610"/>
        <w:gridCol w:w="1773"/>
        <w:gridCol w:w="1238"/>
        <w:gridCol w:w="1206"/>
      </w:tblGrid>
      <w:tr w:rsidR="00A14611" w:rsidRPr="004B377F" w14:paraId="1D730871" w14:textId="77777777" w:rsidTr="004B377F">
        <w:trPr>
          <w:cnfStyle w:val="100000000000" w:firstRow="1" w:lastRow="0" w:firstColumn="0" w:lastColumn="0" w:oddVBand="0" w:evenVBand="0" w:oddHBand="0" w:evenHBand="0" w:firstRowFirstColumn="0" w:firstRowLastColumn="0" w:lastRowFirstColumn="0" w:lastRowLastColumn="0"/>
          <w:trHeight w:val="312"/>
        </w:trPr>
        <w:tc>
          <w:tcPr>
            <w:tcW w:w="2460" w:type="dxa"/>
            <w:hideMark/>
          </w:tcPr>
          <w:p w14:paraId="39FBA856" w14:textId="77777777" w:rsidR="00A14611" w:rsidRPr="004B377F" w:rsidRDefault="00A14611" w:rsidP="00C94C45">
            <w:pPr>
              <w:rPr>
                <w:b/>
                <w:lang w:eastAsia="en-US"/>
              </w:rPr>
            </w:pPr>
            <w:r w:rsidRPr="004B377F">
              <w:rPr>
                <w:b/>
              </w:rPr>
              <w:t>PRESTAZIONI</w:t>
            </w:r>
          </w:p>
        </w:tc>
        <w:tc>
          <w:tcPr>
            <w:tcW w:w="2610" w:type="dxa"/>
            <w:hideMark/>
          </w:tcPr>
          <w:p w14:paraId="0675C948" w14:textId="77777777" w:rsidR="00A14611" w:rsidRPr="004B377F" w:rsidRDefault="00A14611" w:rsidP="00C94C45">
            <w:pPr>
              <w:rPr>
                <w:b/>
              </w:rPr>
            </w:pPr>
            <w:r w:rsidRPr="004B377F">
              <w:rPr>
                <w:b/>
              </w:rPr>
              <w:t>CONDIZIONI  DI MISURA</w:t>
            </w:r>
          </w:p>
        </w:tc>
        <w:tc>
          <w:tcPr>
            <w:tcW w:w="1773" w:type="dxa"/>
          </w:tcPr>
          <w:p w14:paraId="6FB7810E" w14:textId="77777777" w:rsidR="00A14611" w:rsidRPr="004B377F" w:rsidRDefault="00A14611" w:rsidP="00C94C45">
            <w:pPr>
              <w:rPr>
                <w:b/>
              </w:rPr>
            </w:pPr>
            <w:r w:rsidRPr="004B377F">
              <w:rPr>
                <w:b/>
              </w:rPr>
              <w:t>CLASSI DI PRESTAZIONE</w:t>
            </w:r>
          </w:p>
        </w:tc>
        <w:tc>
          <w:tcPr>
            <w:tcW w:w="2444" w:type="dxa"/>
            <w:gridSpan w:val="2"/>
          </w:tcPr>
          <w:p w14:paraId="6DDEF53D" w14:textId="77777777" w:rsidR="00A14611" w:rsidRPr="004B377F" w:rsidRDefault="00A14611" w:rsidP="00C94C45">
            <w:pPr>
              <w:rPr>
                <w:b/>
                <w:lang w:eastAsia="en-US"/>
              </w:rPr>
            </w:pPr>
            <w:r w:rsidRPr="004B377F">
              <w:rPr>
                <w:b/>
              </w:rPr>
              <w:t>VALORI MINIMI</w:t>
            </w:r>
          </w:p>
        </w:tc>
      </w:tr>
      <w:tr w:rsidR="00A14611" w:rsidRPr="00284E20" w14:paraId="52E0855B" w14:textId="77777777" w:rsidTr="004B377F">
        <w:trPr>
          <w:trHeight w:val="312"/>
        </w:trPr>
        <w:tc>
          <w:tcPr>
            <w:tcW w:w="2460" w:type="dxa"/>
            <w:vMerge w:val="restart"/>
            <w:hideMark/>
          </w:tcPr>
          <w:p w14:paraId="6117A473" w14:textId="77777777" w:rsidR="00A14611" w:rsidRPr="00284E20" w:rsidRDefault="00A14611" w:rsidP="00C94C45">
            <w:pPr>
              <w:rPr>
                <w:lang w:eastAsia="en-US"/>
              </w:rPr>
            </w:pPr>
            <w:r w:rsidRPr="00284E20">
              <w:t>Visibilità notturna (R</w:t>
            </w:r>
            <w:r w:rsidRPr="00284E20">
              <w:rPr>
                <w:vertAlign w:val="subscript"/>
              </w:rPr>
              <w:t>L</w:t>
            </w:r>
            <w:r w:rsidRPr="00284E20">
              <w:t xml:space="preserve">) per la segnaletica di colore bianco e giallo </w:t>
            </w:r>
          </w:p>
        </w:tc>
        <w:tc>
          <w:tcPr>
            <w:tcW w:w="2610" w:type="dxa"/>
            <w:hideMark/>
          </w:tcPr>
          <w:p w14:paraId="630CC1F7" w14:textId="77777777" w:rsidR="00A14611" w:rsidRPr="00284E20" w:rsidRDefault="00A14611" w:rsidP="00C94C45">
            <w:pPr>
              <w:rPr>
                <w:lang w:eastAsia="en-US"/>
              </w:rPr>
            </w:pPr>
            <w:r w:rsidRPr="00284E20">
              <w:t xml:space="preserve">In condizioni asciutte </w:t>
            </w:r>
          </w:p>
        </w:tc>
        <w:tc>
          <w:tcPr>
            <w:tcW w:w="1773" w:type="dxa"/>
            <w:hideMark/>
          </w:tcPr>
          <w:p w14:paraId="7B7A1A09" w14:textId="77777777" w:rsidR="00A14611" w:rsidRPr="00284E20" w:rsidRDefault="00A14611" w:rsidP="00C94C45">
            <w:pPr>
              <w:rPr>
                <w:lang w:eastAsia="en-US"/>
              </w:rPr>
            </w:pPr>
            <w:r w:rsidRPr="00284E20">
              <w:t>(R3)</w:t>
            </w:r>
          </w:p>
        </w:tc>
        <w:tc>
          <w:tcPr>
            <w:tcW w:w="1238" w:type="dxa"/>
          </w:tcPr>
          <w:p w14:paraId="1645CE66" w14:textId="77777777" w:rsidR="00A14611" w:rsidRPr="00284E20" w:rsidRDefault="00A14611" w:rsidP="00C94C45">
            <w:pPr>
              <w:rPr>
                <w:lang w:eastAsia="en-US"/>
              </w:rPr>
            </w:pPr>
            <w:r w:rsidRPr="00284E20">
              <w:t>≥ 150</w:t>
            </w:r>
          </w:p>
        </w:tc>
        <w:tc>
          <w:tcPr>
            <w:tcW w:w="1206" w:type="dxa"/>
            <w:vMerge w:val="restart"/>
            <w:hideMark/>
          </w:tcPr>
          <w:p w14:paraId="0F0BCDBD" w14:textId="77777777" w:rsidR="00A14611" w:rsidRPr="00284E20" w:rsidRDefault="00A14611" w:rsidP="00C94C45">
            <w:pPr>
              <w:rPr>
                <w:lang w:eastAsia="en-US"/>
              </w:rPr>
            </w:pPr>
            <w:r w:rsidRPr="00284E20">
              <w:t>mcd lux</w:t>
            </w:r>
            <w:r w:rsidRPr="00284E20">
              <w:rPr>
                <w:vertAlign w:val="superscript"/>
              </w:rPr>
              <w:t>-1</w:t>
            </w:r>
            <w:r w:rsidRPr="00284E20">
              <w:t>m</w:t>
            </w:r>
            <w:r w:rsidRPr="00284E20">
              <w:rPr>
                <w:vertAlign w:val="superscript"/>
              </w:rPr>
              <w:t>-2</w:t>
            </w:r>
          </w:p>
        </w:tc>
      </w:tr>
      <w:tr w:rsidR="00A14611" w:rsidRPr="00284E20" w14:paraId="723B995F" w14:textId="77777777" w:rsidTr="004B377F">
        <w:trPr>
          <w:trHeight w:val="312"/>
        </w:trPr>
        <w:tc>
          <w:tcPr>
            <w:tcW w:w="2460" w:type="dxa"/>
            <w:vMerge/>
            <w:hideMark/>
          </w:tcPr>
          <w:p w14:paraId="0A68C8A8" w14:textId="77777777" w:rsidR="00A14611" w:rsidRPr="00284E20" w:rsidRDefault="00A14611" w:rsidP="00C94C45"/>
        </w:tc>
        <w:tc>
          <w:tcPr>
            <w:tcW w:w="2610" w:type="dxa"/>
            <w:hideMark/>
          </w:tcPr>
          <w:p w14:paraId="70E68B47" w14:textId="77777777" w:rsidR="00A14611" w:rsidRPr="00284E20" w:rsidRDefault="00A14611" w:rsidP="00C94C45">
            <w:r w:rsidRPr="00284E20">
              <w:t>In condizioni asciutte: giallo**</w:t>
            </w:r>
          </w:p>
        </w:tc>
        <w:tc>
          <w:tcPr>
            <w:tcW w:w="1773" w:type="dxa"/>
            <w:hideMark/>
          </w:tcPr>
          <w:p w14:paraId="577A101D" w14:textId="77777777" w:rsidR="00A14611" w:rsidRPr="00284E20" w:rsidRDefault="00A14611" w:rsidP="00C94C45">
            <w:r w:rsidRPr="00284E20">
              <w:t>(R5)</w:t>
            </w:r>
          </w:p>
        </w:tc>
        <w:tc>
          <w:tcPr>
            <w:tcW w:w="1238" w:type="dxa"/>
          </w:tcPr>
          <w:p w14:paraId="00C902FA" w14:textId="77777777" w:rsidR="00A14611" w:rsidRPr="00284E20" w:rsidRDefault="00A14611" w:rsidP="00C94C45">
            <w:r w:rsidRPr="00284E20">
              <w:t>≥ 300</w:t>
            </w:r>
          </w:p>
        </w:tc>
        <w:tc>
          <w:tcPr>
            <w:tcW w:w="1206" w:type="dxa"/>
            <w:vMerge/>
            <w:hideMark/>
          </w:tcPr>
          <w:p w14:paraId="3A83ED83" w14:textId="77777777" w:rsidR="00A14611" w:rsidRPr="00284E20" w:rsidRDefault="00A14611" w:rsidP="00C94C45"/>
        </w:tc>
      </w:tr>
      <w:tr w:rsidR="00A14611" w:rsidRPr="00284E20" w14:paraId="0BC89571" w14:textId="77777777" w:rsidTr="004B377F">
        <w:trPr>
          <w:trHeight w:val="312"/>
        </w:trPr>
        <w:tc>
          <w:tcPr>
            <w:tcW w:w="2460" w:type="dxa"/>
            <w:vMerge/>
            <w:hideMark/>
          </w:tcPr>
          <w:p w14:paraId="7377D48F" w14:textId="77777777" w:rsidR="00A14611" w:rsidRPr="00284E20" w:rsidRDefault="00A14611" w:rsidP="00C94C45"/>
        </w:tc>
        <w:tc>
          <w:tcPr>
            <w:tcW w:w="2610" w:type="dxa"/>
            <w:hideMark/>
          </w:tcPr>
          <w:p w14:paraId="57226650" w14:textId="77777777" w:rsidR="00A14611" w:rsidRPr="00284E20" w:rsidRDefault="00A14611" w:rsidP="00C94C45">
            <w:pPr>
              <w:rPr>
                <w:lang w:eastAsia="en-US"/>
              </w:rPr>
            </w:pPr>
            <w:r w:rsidRPr="00284E20">
              <w:t xml:space="preserve">In condizioni di bagnato </w:t>
            </w:r>
          </w:p>
        </w:tc>
        <w:tc>
          <w:tcPr>
            <w:tcW w:w="1773" w:type="dxa"/>
            <w:hideMark/>
          </w:tcPr>
          <w:p w14:paraId="5DBBE859" w14:textId="77777777" w:rsidR="00A14611" w:rsidRPr="00284E20" w:rsidRDefault="00A14611" w:rsidP="00C94C45">
            <w:pPr>
              <w:rPr>
                <w:lang w:eastAsia="en-US"/>
              </w:rPr>
            </w:pPr>
            <w:r w:rsidRPr="00284E20">
              <w:t>(RW3)</w:t>
            </w:r>
          </w:p>
        </w:tc>
        <w:tc>
          <w:tcPr>
            <w:tcW w:w="1238" w:type="dxa"/>
          </w:tcPr>
          <w:p w14:paraId="0CCD7DA5" w14:textId="77777777" w:rsidR="00A14611" w:rsidRPr="00284E20" w:rsidRDefault="00A14611" w:rsidP="00C94C45">
            <w:pPr>
              <w:rPr>
                <w:lang w:eastAsia="en-US"/>
              </w:rPr>
            </w:pPr>
            <w:r w:rsidRPr="00284E20">
              <w:t>≥ 50</w:t>
            </w:r>
          </w:p>
        </w:tc>
        <w:tc>
          <w:tcPr>
            <w:tcW w:w="1206" w:type="dxa"/>
            <w:vMerge/>
            <w:hideMark/>
          </w:tcPr>
          <w:p w14:paraId="4259D837" w14:textId="77777777" w:rsidR="00A14611" w:rsidRPr="00284E20" w:rsidRDefault="00A14611" w:rsidP="00C94C45"/>
        </w:tc>
      </w:tr>
      <w:tr w:rsidR="00A14611" w:rsidRPr="00284E20" w14:paraId="6671FF69" w14:textId="77777777" w:rsidTr="004B377F">
        <w:trPr>
          <w:trHeight w:val="312"/>
        </w:trPr>
        <w:tc>
          <w:tcPr>
            <w:tcW w:w="2460" w:type="dxa"/>
            <w:vMerge/>
            <w:hideMark/>
          </w:tcPr>
          <w:p w14:paraId="2919D343" w14:textId="77777777" w:rsidR="00A14611" w:rsidRPr="00284E20" w:rsidRDefault="00A14611" w:rsidP="00C94C45"/>
        </w:tc>
        <w:tc>
          <w:tcPr>
            <w:tcW w:w="2610" w:type="dxa"/>
            <w:hideMark/>
          </w:tcPr>
          <w:p w14:paraId="5ECA888E" w14:textId="77777777" w:rsidR="00A14611" w:rsidRPr="00284E20" w:rsidRDefault="00A14611" w:rsidP="00C94C45">
            <w:pPr>
              <w:rPr>
                <w:lang w:eastAsia="en-US"/>
              </w:rPr>
            </w:pPr>
            <w:r w:rsidRPr="00284E20">
              <w:t xml:space="preserve">In condizioni di pioggia </w:t>
            </w:r>
          </w:p>
        </w:tc>
        <w:tc>
          <w:tcPr>
            <w:tcW w:w="1773" w:type="dxa"/>
            <w:hideMark/>
          </w:tcPr>
          <w:p w14:paraId="1AE599E9" w14:textId="77777777" w:rsidR="00A14611" w:rsidRPr="00284E20" w:rsidRDefault="00A14611" w:rsidP="00C94C45">
            <w:pPr>
              <w:rPr>
                <w:lang w:eastAsia="en-US"/>
              </w:rPr>
            </w:pPr>
            <w:r w:rsidRPr="00284E20">
              <w:t>(RR2)</w:t>
            </w:r>
          </w:p>
        </w:tc>
        <w:tc>
          <w:tcPr>
            <w:tcW w:w="1238" w:type="dxa"/>
          </w:tcPr>
          <w:p w14:paraId="754E4FD1" w14:textId="77777777" w:rsidR="00A14611" w:rsidRPr="00284E20" w:rsidRDefault="00A14611" w:rsidP="00C94C45">
            <w:pPr>
              <w:rPr>
                <w:lang w:eastAsia="en-US"/>
              </w:rPr>
            </w:pPr>
            <w:r w:rsidRPr="00284E20">
              <w:t>≥ 35</w:t>
            </w:r>
          </w:p>
        </w:tc>
        <w:tc>
          <w:tcPr>
            <w:tcW w:w="1206" w:type="dxa"/>
            <w:vMerge/>
            <w:hideMark/>
          </w:tcPr>
          <w:p w14:paraId="5858EC67" w14:textId="77777777" w:rsidR="00A14611" w:rsidRPr="00284E20" w:rsidRDefault="00A14611" w:rsidP="00C94C45"/>
        </w:tc>
      </w:tr>
      <w:tr w:rsidR="00A14611" w:rsidRPr="00284E20" w14:paraId="24329FA5" w14:textId="77777777" w:rsidTr="004B377F">
        <w:trPr>
          <w:trHeight w:val="312"/>
        </w:trPr>
        <w:tc>
          <w:tcPr>
            <w:tcW w:w="2460" w:type="dxa"/>
            <w:vMerge w:val="restart"/>
            <w:hideMark/>
          </w:tcPr>
          <w:p w14:paraId="3E6050BC" w14:textId="77777777" w:rsidR="00A14611" w:rsidRPr="00284E20" w:rsidRDefault="00A14611" w:rsidP="00C94C45">
            <w:pPr>
              <w:rPr>
                <w:lang w:eastAsia="en-US"/>
              </w:rPr>
            </w:pPr>
            <w:r w:rsidRPr="00284E20">
              <w:t>Visibilità diurna (Q</w:t>
            </w:r>
            <w:r w:rsidRPr="00284E20">
              <w:rPr>
                <w:vertAlign w:val="subscript"/>
              </w:rPr>
              <w:t>d</w:t>
            </w:r>
            <w:r w:rsidRPr="00284E20">
              <w:t>)</w:t>
            </w:r>
          </w:p>
        </w:tc>
        <w:tc>
          <w:tcPr>
            <w:tcW w:w="2610" w:type="dxa"/>
            <w:hideMark/>
          </w:tcPr>
          <w:p w14:paraId="1006243A" w14:textId="77777777" w:rsidR="00A14611" w:rsidRPr="00284E20" w:rsidRDefault="00A14611" w:rsidP="00C94C45">
            <w:pPr>
              <w:rPr>
                <w:lang w:eastAsia="en-US"/>
              </w:rPr>
            </w:pPr>
            <w:r w:rsidRPr="00284E20">
              <w:t xml:space="preserve">Segnaletica bianca asciutta </w:t>
            </w:r>
          </w:p>
        </w:tc>
        <w:tc>
          <w:tcPr>
            <w:tcW w:w="1773" w:type="dxa"/>
            <w:hideMark/>
          </w:tcPr>
          <w:p w14:paraId="56A87613" w14:textId="77777777" w:rsidR="00A14611" w:rsidRPr="00284E20" w:rsidRDefault="00A14611" w:rsidP="00C94C45">
            <w:pPr>
              <w:rPr>
                <w:lang w:eastAsia="en-US"/>
              </w:rPr>
            </w:pPr>
            <w:r w:rsidRPr="00284E20">
              <w:t>(Q3)</w:t>
            </w:r>
          </w:p>
        </w:tc>
        <w:tc>
          <w:tcPr>
            <w:tcW w:w="1238" w:type="dxa"/>
          </w:tcPr>
          <w:p w14:paraId="17C688CD" w14:textId="77777777" w:rsidR="00A14611" w:rsidRPr="00284E20" w:rsidRDefault="00A14611" w:rsidP="00C94C45">
            <w:pPr>
              <w:rPr>
                <w:lang w:eastAsia="en-US"/>
              </w:rPr>
            </w:pPr>
            <w:r w:rsidRPr="00284E20">
              <w:t>≥ 130</w:t>
            </w:r>
          </w:p>
        </w:tc>
        <w:tc>
          <w:tcPr>
            <w:tcW w:w="1206" w:type="dxa"/>
            <w:vMerge w:val="restart"/>
            <w:hideMark/>
          </w:tcPr>
          <w:p w14:paraId="367AE868" w14:textId="77777777" w:rsidR="00A14611" w:rsidRPr="00284E20" w:rsidRDefault="00A14611" w:rsidP="00C94C45">
            <w:pPr>
              <w:rPr>
                <w:lang w:eastAsia="en-US"/>
              </w:rPr>
            </w:pPr>
            <w:r w:rsidRPr="00284E20">
              <w:t>mcd lux</w:t>
            </w:r>
            <w:r w:rsidRPr="00284E20">
              <w:rPr>
                <w:vertAlign w:val="superscript"/>
              </w:rPr>
              <w:t>-1</w:t>
            </w:r>
            <w:r w:rsidRPr="00284E20">
              <w:t>m</w:t>
            </w:r>
            <w:r w:rsidRPr="00284E20">
              <w:rPr>
                <w:vertAlign w:val="superscript"/>
              </w:rPr>
              <w:t>-2</w:t>
            </w:r>
          </w:p>
        </w:tc>
      </w:tr>
      <w:tr w:rsidR="00A14611" w:rsidRPr="00284E20" w14:paraId="29A2F580" w14:textId="77777777" w:rsidTr="004B377F">
        <w:trPr>
          <w:trHeight w:val="312"/>
        </w:trPr>
        <w:tc>
          <w:tcPr>
            <w:tcW w:w="2460" w:type="dxa"/>
            <w:vMerge/>
            <w:hideMark/>
          </w:tcPr>
          <w:p w14:paraId="452349D1" w14:textId="77777777" w:rsidR="00A14611" w:rsidRPr="00284E20" w:rsidRDefault="00A14611" w:rsidP="00C94C45"/>
        </w:tc>
        <w:tc>
          <w:tcPr>
            <w:tcW w:w="2610" w:type="dxa"/>
            <w:hideMark/>
          </w:tcPr>
          <w:p w14:paraId="75D3BEB3" w14:textId="77777777" w:rsidR="00A14611" w:rsidRPr="00284E20" w:rsidRDefault="00A14611" w:rsidP="00C94C45">
            <w:pPr>
              <w:rPr>
                <w:lang w:eastAsia="en-US"/>
              </w:rPr>
            </w:pPr>
            <w:r w:rsidRPr="00284E20">
              <w:t>Segnaletica gialla asciutta</w:t>
            </w:r>
          </w:p>
        </w:tc>
        <w:tc>
          <w:tcPr>
            <w:tcW w:w="1773" w:type="dxa"/>
            <w:hideMark/>
          </w:tcPr>
          <w:p w14:paraId="5747C8D2" w14:textId="77777777" w:rsidR="00A14611" w:rsidRPr="00284E20" w:rsidRDefault="00A14611" w:rsidP="00C94C45">
            <w:pPr>
              <w:rPr>
                <w:lang w:eastAsia="en-US"/>
              </w:rPr>
            </w:pPr>
            <w:r w:rsidRPr="00284E20">
              <w:t>(Q3)</w:t>
            </w:r>
          </w:p>
        </w:tc>
        <w:tc>
          <w:tcPr>
            <w:tcW w:w="1238" w:type="dxa"/>
          </w:tcPr>
          <w:p w14:paraId="77EFFA6D" w14:textId="77777777" w:rsidR="00A14611" w:rsidRPr="00284E20" w:rsidRDefault="00A14611" w:rsidP="00C94C45">
            <w:pPr>
              <w:rPr>
                <w:lang w:eastAsia="en-US"/>
              </w:rPr>
            </w:pPr>
            <w:r w:rsidRPr="00284E20">
              <w:t>≥ 1</w:t>
            </w:r>
            <w:r>
              <w:t>0</w:t>
            </w:r>
            <w:r w:rsidRPr="00284E20">
              <w:t>0</w:t>
            </w:r>
          </w:p>
        </w:tc>
        <w:tc>
          <w:tcPr>
            <w:tcW w:w="1206" w:type="dxa"/>
            <w:vMerge/>
            <w:hideMark/>
          </w:tcPr>
          <w:p w14:paraId="4C671524" w14:textId="77777777" w:rsidR="00A14611" w:rsidRPr="00284E20" w:rsidRDefault="00A14611" w:rsidP="00C94C45"/>
        </w:tc>
      </w:tr>
      <w:tr w:rsidR="00A14611" w:rsidRPr="00284E20" w14:paraId="14ABBCC6" w14:textId="77777777" w:rsidTr="004B377F">
        <w:trPr>
          <w:trHeight w:val="312"/>
        </w:trPr>
        <w:tc>
          <w:tcPr>
            <w:tcW w:w="2460" w:type="dxa"/>
            <w:hideMark/>
          </w:tcPr>
          <w:p w14:paraId="6BB0E6CB" w14:textId="77777777" w:rsidR="00A14611" w:rsidRPr="00284E20" w:rsidRDefault="00A14611" w:rsidP="00C94C45">
            <w:pPr>
              <w:rPr>
                <w:lang w:eastAsia="en-US"/>
              </w:rPr>
            </w:pPr>
            <w:r w:rsidRPr="00284E20">
              <w:t>Resistenza al derapaggio***</w:t>
            </w:r>
          </w:p>
        </w:tc>
        <w:tc>
          <w:tcPr>
            <w:tcW w:w="2610" w:type="dxa"/>
            <w:hideMark/>
          </w:tcPr>
          <w:p w14:paraId="7C92FBE5" w14:textId="77777777" w:rsidR="00A14611" w:rsidRPr="00284E20" w:rsidRDefault="00A14611" w:rsidP="00C94C45">
            <w:pPr>
              <w:rPr>
                <w:lang w:eastAsia="en-US"/>
              </w:rPr>
            </w:pPr>
            <w:r w:rsidRPr="00284E20">
              <w:t>Segnaletica bagnata</w:t>
            </w:r>
          </w:p>
        </w:tc>
        <w:tc>
          <w:tcPr>
            <w:tcW w:w="1773" w:type="dxa"/>
            <w:hideMark/>
          </w:tcPr>
          <w:p w14:paraId="2DD66DAA" w14:textId="77777777" w:rsidR="00A14611" w:rsidRPr="00284E20" w:rsidRDefault="00A14611" w:rsidP="00C94C45">
            <w:pPr>
              <w:rPr>
                <w:lang w:eastAsia="en-US"/>
              </w:rPr>
            </w:pPr>
            <w:r w:rsidRPr="00284E20">
              <w:t>(S2)</w:t>
            </w:r>
          </w:p>
        </w:tc>
        <w:tc>
          <w:tcPr>
            <w:tcW w:w="1238" w:type="dxa"/>
          </w:tcPr>
          <w:p w14:paraId="1639D4C6" w14:textId="77777777" w:rsidR="00A14611" w:rsidRPr="00284E20" w:rsidRDefault="00A14611" w:rsidP="00C94C45">
            <w:pPr>
              <w:rPr>
                <w:lang w:eastAsia="en-US"/>
              </w:rPr>
            </w:pPr>
            <w:r w:rsidRPr="00284E20">
              <w:t>≥ 50</w:t>
            </w:r>
          </w:p>
        </w:tc>
        <w:tc>
          <w:tcPr>
            <w:tcW w:w="1206" w:type="dxa"/>
            <w:hideMark/>
          </w:tcPr>
          <w:p w14:paraId="43A46461" w14:textId="77777777" w:rsidR="00A14611" w:rsidRPr="00284E20" w:rsidRDefault="00A14611" w:rsidP="00C94C45">
            <w:pPr>
              <w:rPr>
                <w:lang w:eastAsia="en-US"/>
              </w:rPr>
            </w:pPr>
            <w:r w:rsidRPr="00284E20">
              <w:t>SRT</w:t>
            </w:r>
          </w:p>
        </w:tc>
      </w:tr>
      <w:tr w:rsidR="00A14611" w:rsidRPr="00284E20" w14:paraId="4CE534F0" w14:textId="77777777" w:rsidTr="004B377F">
        <w:trPr>
          <w:trHeight w:val="312"/>
        </w:trPr>
        <w:tc>
          <w:tcPr>
            <w:tcW w:w="2460" w:type="dxa"/>
            <w:vMerge w:val="restart"/>
            <w:hideMark/>
          </w:tcPr>
          <w:p w14:paraId="1B75C21C" w14:textId="77777777" w:rsidR="00A14611" w:rsidRPr="00284E20" w:rsidRDefault="00A14611" w:rsidP="00C94C45">
            <w:pPr>
              <w:rPr>
                <w:lang w:eastAsia="en-US"/>
              </w:rPr>
            </w:pPr>
            <w:r w:rsidRPr="00284E20">
              <w:t>Fattore di luminanza (</w:t>
            </w:r>
            <w:r w:rsidRPr="00284E20">
              <w:sym w:font="Symbol" w:char="0062"/>
            </w:r>
            <w:r w:rsidRPr="00284E20">
              <w:t>)</w:t>
            </w:r>
          </w:p>
        </w:tc>
        <w:tc>
          <w:tcPr>
            <w:tcW w:w="2610" w:type="dxa"/>
            <w:hideMark/>
          </w:tcPr>
          <w:p w14:paraId="0FA47F45" w14:textId="77777777" w:rsidR="00A14611" w:rsidRPr="00284E20" w:rsidRDefault="00A14611" w:rsidP="00C94C45">
            <w:pPr>
              <w:rPr>
                <w:lang w:eastAsia="en-US"/>
              </w:rPr>
            </w:pPr>
            <w:r w:rsidRPr="00284E20">
              <w:t xml:space="preserve">Segnaletica bianca asciutta </w:t>
            </w:r>
          </w:p>
        </w:tc>
        <w:tc>
          <w:tcPr>
            <w:tcW w:w="1773" w:type="dxa"/>
            <w:hideMark/>
          </w:tcPr>
          <w:p w14:paraId="34B33E67" w14:textId="77777777" w:rsidR="00A14611" w:rsidRPr="00284E20" w:rsidRDefault="00A14611" w:rsidP="00C94C45">
            <w:pPr>
              <w:rPr>
                <w:lang w:eastAsia="en-US"/>
              </w:rPr>
            </w:pPr>
            <w:r w:rsidRPr="00284E20">
              <w:t>(B5)</w:t>
            </w:r>
          </w:p>
        </w:tc>
        <w:tc>
          <w:tcPr>
            <w:tcW w:w="1238" w:type="dxa"/>
          </w:tcPr>
          <w:p w14:paraId="5B6DC211" w14:textId="77777777" w:rsidR="00A14611" w:rsidRPr="00284E20" w:rsidRDefault="00A14611" w:rsidP="00C94C45">
            <w:pPr>
              <w:rPr>
                <w:lang w:eastAsia="en-US"/>
              </w:rPr>
            </w:pPr>
            <w:r w:rsidRPr="00284E20">
              <w:t>≥ 0,60</w:t>
            </w:r>
          </w:p>
        </w:tc>
        <w:tc>
          <w:tcPr>
            <w:tcW w:w="1206" w:type="dxa"/>
            <w:vMerge w:val="restart"/>
            <w:hideMark/>
          </w:tcPr>
          <w:p w14:paraId="1CBAFF6A" w14:textId="77777777" w:rsidR="00A14611" w:rsidRPr="00284E20" w:rsidRDefault="00A14611" w:rsidP="00C94C45">
            <w:pPr>
              <w:rPr>
                <w:lang w:eastAsia="en-US"/>
              </w:rPr>
            </w:pPr>
            <w:r w:rsidRPr="00284E20">
              <w:t>-</w:t>
            </w:r>
          </w:p>
        </w:tc>
      </w:tr>
      <w:tr w:rsidR="00A14611" w:rsidRPr="00284E20" w14:paraId="610DDC0D" w14:textId="77777777" w:rsidTr="004B377F">
        <w:trPr>
          <w:trHeight w:val="312"/>
        </w:trPr>
        <w:tc>
          <w:tcPr>
            <w:tcW w:w="2460" w:type="dxa"/>
            <w:vMerge/>
            <w:hideMark/>
          </w:tcPr>
          <w:p w14:paraId="102CB435" w14:textId="77777777" w:rsidR="00A14611" w:rsidRPr="00284E20" w:rsidRDefault="00A14611" w:rsidP="00C94C45"/>
        </w:tc>
        <w:tc>
          <w:tcPr>
            <w:tcW w:w="2610" w:type="dxa"/>
            <w:hideMark/>
          </w:tcPr>
          <w:p w14:paraId="1E0A00A4" w14:textId="77777777" w:rsidR="00A14611" w:rsidRPr="00284E20" w:rsidRDefault="00A14611" w:rsidP="00C94C45">
            <w:pPr>
              <w:rPr>
                <w:lang w:eastAsia="en-US"/>
              </w:rPr>
            </w:pPr>
            <w:r w:rsidRPr="00284E20">
              <w:t xml:space="preserve">Segnaletica gialla asciutta </w:t>
            </w:r>
          </w:p>
        </w:tc>
        <w:tc>
          <w:tcPr>
            <w:tcW w:w="1773" w:type="dxa"/>
            <w:hideMark/>
          </w:tcPr>
          <w:p w14:paraId="00C74D94" w14:textId="77777777" w:rsidR="00A14611" w:rsidRPr="00284E20" w:rsidRDefault="00A14611" w:rsidP="00C94C45">
            <w:pPr>
              <w:rPr>
                <w:lang w:eastAsia="en-US"/>
              </w:rPr>
            </w:pPr>
            <w:r w:rsidRPr="00284E20">
              <w:t>(B3)</w:t>
            </w:r>
          </w:p>
        </w:tc>
        <w:tc>
          <w:tcPr>
            <w:tcW w:w="1238" w:type="dxa"/>
          </w:tcPr>
          <w:p w14:paraId="78F7CA81" w14:textId="77777777" w:rsidR="00A14611" w:rsidRPr="00284E20" w:rsidRDefault="00A14611" w:rsidP="00C94C45">
            <w:pPr>
              <w:rPr>
                <w:lang w:eastAsia="en-US"/>
              </w:rPr>
            </w:pPr>
            <w:r w:rsidRPr="00284E20">
              <w:t>≥ 0,40</w:t>
            </w:r>
          </w:p>
        </w:tc>
        <w:tc>
          <w:tcPr>
            <w:tcW w:w="1206" w:type="dxa"/>
            <w:vMerge/>
            <w:hideMark/>
          </w:tcPr>
          <w:p w14:paraId="5520A95B" w14:textId="77777777" w:rsidR="00A14611" w:rsidRPr="00284E20" w:rsidRDefault="00A14611" w:rsidP="00C94C45"/>
        </w:tc>
      </w:tr>
      <w:tr w:rsidR="00A14611" w:rsidRPr="00284E20" w14:paraId="2D4E8690" w14:textId="77777777" w:rsidTr="004B377F">
        <w:trPr>
          <w:trHeight w:val="312"/>
        </w:trPr>
        <w:tc>
          <w:tcPr>
            <w:tcW w:w="2460" w:type="dxa"/>
            <w:vMerge w:val="restart"/>
            <w:hideMark/>
          </w:tcPr>
          <w:p w14:paraId="6BBFD050" w14:textId="77777777" w:rsidR="00A14611" w:rsidRPr="00284E20" w:rsidRDefault="00A14611" w:rsidP="00C94C45">
            <w:pPr>
              <w:rPr>
                <w:lang w:eastAsia="en-US"/>
              </w:rPr>
            </w:pPr>
            <w:r w:rsidRPr="00284E20">
              <w:t>Colore (Coordinate cromatiche)****</w:t>
            </w:r>
          </w:p>
        </w:tc>
        <w:tc>
          <w:tcPr>
            <w:tcW w:w="2610" w:type="dxa"/>
            <w:hideMark/>
          </w:tcPr>
          <w:p w14:paraId="38A774FD" w14:textId="77777777" w:rsidR="00A14611" w:rsidRPr="00284E20" w:rsidRDefault="00A14611" w:rsidP="00C94C45">
            <w:r w:rsidRPr="00284E20">
              <w:t xml:space="preserve">x </w:t>
            </w:r>
          </w:p>
        </w:tc>
        <w:tc>
          <w:tcPr>
            <w:tcW w:w="4217" w:type="dxa"/>
            <w:gridSpan w:val="3"/>
            <w:vMerge w:val="restart"/>
            <w:hideMark/>
          </w:tcPr>
          <w:p w14:paraId="0B3FE55B" w14:textId="77777777" w:rsidR="00A14611" w:rsidRPr="00284E20" w:rsidRDefault="00A14611" w:rsidP="00C94C45">
            <w:pPr>
              <w:rPr>
                <w:lang w:eastAsia="en-US"/>
              </w:rPr>
            </w:pPr>
            <w:r w:rsidRPr="00284E20">
              <w:t>Sempre all’interno dei box prescritti per ciascun colore</w:t>
            </w:r>
          </w:p>
        </w:tc>
      </w:tr>
      <w:tr w:rsidR="00A14611" w:rsidRPr="00284E20" w14:paraId="6D6E24BF" w14:textId="77777777" w:rsidTr="004B377F">
        <w:trPr>
          <w:trHeight w:val="312"/>
        </w:trPr>
        <w:tc>
          <w:tcPr>
            <w:tcW w:w="2460" w:type="dxa"/>
            <w:vMerge/>
            <w:hideMark/>
          </w:tcPr>
          <w:p w14:paraId="388D0620" w14:textId="77777777" w:rsidR="00A14611" w:rsidRPr="00284E20" w:rsidRDefault="00A14611" w:rsidP="00A14611">
            <w:pPr>
              <w:pStyle w:val="TABELLA0"/>
            </w:pPr>
          </w:p>
        </w:tc>
        <w:tc>
          <w:tcPr>
            <w:tcW w:w="2610" w:type="dxa"/>
            <w:hideMark/>
          </w:tcPr>
          <w:p w14:paraId="1530BBDD" w14:textId="77777777" w:rsidR="00A14611" w:rsidRPr="00284E20" w:rsidRDefault="00A14611" w:rsidP="00A14611">
            <w:pPr>
              <w:pStyle w:val="TABELLA0"/>
              <w:rPr>
                <w:lang w:eastAsia="en-US"/>
              </w:rPr>
            </w:pPr>
            <w:r w:rsidRPr="00284E20">
              <w:t>y</w:t>
            </w:r>
          </w:p>
        </w:tc>
        <w:tc>
          <w:tcPr>
            <w:tcW w:w="4217" w:type="dxa"/>
            <w:gridSpan w:val="3"/>
            <w:vMerge/>
            <w:hideMark/>
          </w:tcPr>
          <w:p w14:paraId="09A3D6A5" w14:textId="77777777" w:rsidR="00A14611" w:rsidRPr="00284E20" w:rsidRDefault="00A14611" w:rsidP="00A14611">
            <w:pPr>
              <w:pStyle w:val="TABELLA0"/>
            </w:pPr>
          </w:p>
        </w:tc>
      </w:tr>
    </w:tbl>
    <w:p w14:paraId="3584A50E" w14:textId="77777777" w:rsidR="00A14611" w:rsidRPr="00284E20" w:rsidRDefault="00A14611" w:rsidP="004B377F">
      <w:pPr>
        <w:pStyle w:val="TableNotes"/>
      </w:pPr>
      <w:r w:rsidRPr="00284E20">
        <w:t>* Caratteristiche prestazionali, previste dalla norma UNI EN 1436</w:t>
      </w:r>
    </w:p>
    <w:p w14:paraId="3CBCD2B1" w14:textId="77777777" w:rsidR="00A14611" w:rsidRPr="00284E20" w:rsidRDefault="00A14611" w:rsidP="004B377F">
      <w:pPr>
        <w:pStyle w:val="TableNotes"/>
      </w:pPr>
      <w:r w:rsidRPr="00284E20">
        <w:t xml:space="preserve">** Punto 3.2.3 del Decreto del 10/07/2002 del MIT (S.O. G.U. n. 226/2002): “Per quanto riguarda la segnaletica orizzontale </w:t>
      </w:r>
      <w:r w:rsidRPr="00284E20">
        <w:rPr>
          <w:b/>
        </w:rPr>
        <w:t>(temporanea)</w:t>
      </w:r>
      <w:r w:rsidRPr="00284E20">
        <w:t xml:space="preserve"> occorre riferirsi alla norma UNI EN 1436 </w:t>
      </w:r>
      <w:r w:rsidRPr="00284E20">
        <w:rPr>
          <w:b/>
        </w:rPr>
        <w:t>con obbligo di garantire</w:t>
      </w:r>
      <w:r w:rsidRPr="00284E20">
        <w:t xml:space="preserve"> la classe R5 per le strade di tipo A, B e D e classe R3 o R5 per gli altri tipi di strade”</w:t>
      </w:r>
    </w:p>
    <w:p w14:paraId="32EBAA84" w14:textId="77777777" w:rsidR="00A14611" w:rsidRPr="00284E20" w:rsidRDefault="00A14611" w:rsidP="004B377F">
      <w:pPr>
        <w:pStyle w:val="TableNotes"/>
      </w:pPr>
      <w:r w:rsidRPr="00284E20">
        <w:t>*** Caratteristica valida esclusivamente per i prodotti di segnaletica orizzontale non profilata. (La segnaletica profilata è una striscia segnaletica intervallata da rilievi regolari di materiale plastico avente configurazioni geometriche varie: rilievo lineare trasversale, rilievo oblungo trasversale, rilievi a grumi, rilievi a “gocce”, rilievi reticolati, ecc. che può presentare, oltre ai requisiti di visibilità notturna e diurna, la caratteristica di far vibrare l’autoveicolo che ne percorre il profilo).</w:t>
      </w:r>
    </w:p>
    <w:p w14:paraId="15F9581B" w14:textId="77777777" w:rsidR="00A14611" w:rsidRPr="00284E20" w:rsidRDefault="00A14611" w:rsidP="004B377F">
      <w:pPr>
        <w:pStyle w:val="TableNotes"/>
      </w:pPr>
      <w:r w:rsidRPr="00284E20">
        <w:t>**** La tabella con le coordinate cromatiche previste dalla UNI EN 1436 e il relativo grafico sono riportati in Appendice, Sottoparagrafo 12.7</w:t>
      </w:r>
    </w:p>
    <w:p w14:paraId="6DDD3F51" w14:textId="25E40683" w:rsidR="00A14611" w:rsidRPr="00284E20" w:rsidRDefault="00A14611" w:rsidP="004B377F">
      <w:pPr>
        <w:pStyle w:val="Heading3"/>
      </w:pPr>
      <w:bookmarkStart w:id="70" w:name="_Toc404694762"/>
      <w:bookmarkStart w:id="71" w:name="_Toc470089741"/>
      <w:bookmarkStart w:id="72" w:name="_Toc24969637"/>
      <w:r w:rsidRPr="00284E20">
        <w:t xml:space="preserve">Caratteristiche </w:t>
      </w:r>
      <w:r w:rsidR="004B377F" w:rsidRPr="00284E20">
        <w:t>Fisico</w:t>
      </w:r>
      <w:r w:rsidRPr="00284E20">
        <w:t>-</w:t>
      </w:r>
      <w:r w:rsidR="004B377F" w:rsidRPr="00284E20">
        <w:t>Chimiche</w:t>
      </w:r>
      <w:bookmarkEnd w:id="70"/>
      <w:bookmarkEnd w:id="71"/>
      <w:bookmarkEnd w:id="72"/>
      <w:r w:rsidR="004B377F" w:rsidRPr="00284E20">
        <w:t xml:space="preserve"> </w:t>
      </w:r>
    </w:p>
    <w:p w14:paraId="5BD2E6EF" w14:textId="77777777" w:rsidR="00A14611" w:rsidRPr="00C94C45" w:rsidRDefault="00A14611" w:rsidP="004B377F">
      <w:pPr>
        <w:pStyle w:val="Paragraph"/>
      </w:pPr>
      <w:r w:rsidRPr="00C94C45">
        <w:t>Lo spruzzato termoplastico è costituito da una miscela di aggregati di colore chiaro, microsfere di vetro, pigmenti coloranti e sostanze inerti, legate insieme con resine sintetiche termoplastiche, plastificate con olio minerale. La proporzione dei vari ingredienti è tale che il prodotto finale, quando viene liquefatto, può essere spruzzato facilmente sulla superficie stradale realizzando una striscia uniforme di buona nitidezza.</w:t>
      </w:r>
    </w:p>
    <w:p w14:paraId="44F236DD" w14:textId="77777777" w:rsidR="00A14611" w:rsidRPr="00C94C45" w:rsidRDefault="00A14611" w:rsidP="004B377F">
      <w:pPr>
        <w:pStyle w:val="Paragraph"/>
      </w:pPr>
      <w:r w:rsidRPr="00C94C45">
        <w:t>Gli aggregati sono costituiti da sabbia bianca silicea, calcite frantumata, silice calcinata, quarzo ed altri aggregati chiari ritenuti idonei.</w:t>
      </w:r>
    </w:p>
    <w:p w14:paraId="1B2FA689" w14:textId="77777777" w:rsidR="00A14611" w:rsidRPr="00C94C45" w:rsidRDefault="00A14611" w:rsidP="004B377F">
      <w:pPr>
        <w:pStyle w:val="Paragraph"/>
      </w:pPr>
      <w:r w:rsidRPr="00C94C45">
        <w:t>Le microsfere di vetro premiscelate devono avere buona tra</w:t>
      </w:r>
      <w:r w:rsidR="00270D80" w:rsidRPr="00C94C45">
        <w:t xml:space="preserve"> </w:t>
      </w:r>
      <w:r w:rsidRPr="00C94C45">
        <w:t>renza, per almeno l'80%, ed essere regolari (sferiche) e prive di incrinature; il loro diametro può essere compreso tra mm 0,2 e mm 0,8.</w:t>
      </w:r>
    </w:p>
    <w:p w14:paraId="4823A20E" w14:textId="77777777" w:rsidR="00A14611" w:rsidRPr="00C94C45" w:rsidRDefault="00A14611" w:rsidP="004B377F">
      <w:pPr>
        <w:pStyle w:val="Paragraph"/>
      </w:pPr>
      <w:r w:rsidRPr="00C94C45">
        <w:t>In merito alle caratteristiche prestazionali delle microsfere di vetro da premiscelare e da post-spruzzare, si veda il paragrafo  2.6  del presente Capitolato.</w:t>
      </w:r>
    </w:p>
    <w:p w14:paraId="1A0CC6A2" w14:textId="77777777" w:rsidR="00A14611" w:rsidRPr="00C94C45" w:rsidRDefault="00A14611" w:rsidP="004B377F">
      <w:pPr>
        <w:pStyle w:val="Paragraph"/>
      </w:pPr>
      <w:r w:rsidRPr="00C94C45">
        <w:t xml:space="preserve">Il legante, costituito da resine sintetiche da idrocarburi, plastificate con olio minerale. Le resine impiegate dovranno essere di colore chiaro e non devono scurirsi eccessivamente se riscaldate per 16 ore alla temperatura di 150 gradi °C. </w:t>
      </w:r>
      <w:bookmarkStart w:id="73" w:name="_Toc401168928"/>
      <w:bookmarkStart w:id="74" w:name="_Toc401590025"/>
    </w:p>
    <w:bookmarkEnd w:id="73"/>
    <w:bookmarkEnd w:id="74"/>
    <w:p w14:paraId="772CFCA1" w14:textId="77777777" w:rsidR="00A14611" w:rsidRPr="00284E20" w:rsidRDefault="00A14611" w:rsidP="004B377F">
      <w:pPr>
        <w:pStyle w:val="Paragraph"/>
      </w:pPr>
      <w:r w:rsidRPr="00284E20">
        <w:t xml:space="preserve">Lo spessore della pellicola di spruzzato termoplastico deve essere di norma non inferiore a mm 1,50 accertabile con sistema di analisi di immagine o sistemi equivalenti. </w:t>
      </w:r>
    </w:p>
    <w:p w14:paraId="13E4AD25" w14:textId="77777777" w:rsidR="00A14611" w:rsidRPr="00284E20" w:rsidRDefault="00A14611" w:rsidP="004B377F">
      <w:pPr>
        <w:pStyle w:val="Paragraph"/>
      </w:pPr>
      <w:r w:rsidRPr="00284E20">
        <w:t>Taluni prodotti termoplastici fanno presa più facilmente sulla pavimentazione in conglomerato bituminoso se questa non si presenta ossidata. I produttori consigliano, nel caso di vecchie pavimentazioni con lo strato esposto all’azione del clima e prima di effettuare l’applicazione del prodotto, di fresare superficialmente il tappeto d’usura per esporre gli strati non ossidati in modo da consentire un legame più solido tra i componenti del prodotto segnaletico e i componenti costituenti lo strato d’usura della pavimentazione stradale.</w:t>
      </w:r>
    </w:p>
    <w:p w14:paraId="46D31346" w14:textId="77777777" w:rsidR="00A14611" w:rsidRPr="00D374AA" w:rsidRDefault="00A14611" w:rsidP="004B377F">
      <w:pPr>
        <w:pStyle w:val="Paragraph"/>
      </w:pPr>
      <w:r w:rsidRPr="00D374AA">
        <w:t>Uno dei principali fattori che contribuiscono all’irregolarità nelle prestazioni del materiale termoplastico è la carenza di controllo della temperatura durante la fase di applicazione del prodotto. Le variazioni delle temperature dell’aria e della pavimentazione sono probabilmente uno degli aspetti più importanti quando si utilizzano i materiali termoplastici per realizzare la segnaletica orizzontale. Il materiale termoplastico è progettato per essere facilmente reso fluido e riformato.  Per assicurarsi una corretta applicazione del prodotto, le temperature richieste devono essere strettamente controllate.  Inoltre, la formulazione del materiale deve essere rigorosa per garantire che il materiale risponda correttamente alle temperature predeterminate per la sua applicazione. Le temperature troppo alte possono bruciare il materiale durante il processo di rammollimento. Temperature troppo basse possono causare un rammollimento non conforme del materiale, determinando un’adesione inadeguata con il substrato in conglomerato bituminoso. Inoltre, anche lo spessore di stesa deve essere verificato con una certa frequenza per assicurare una buona adesione, infatti se la striscia applicata non è abbastanza spessa, il materiale sulla pavimentazione non tratterrà il calore abbastanza a lungo perché si verifichi il processo di penetrazione nel substrato e il prodotto vi aderisca saldamente. Le temperature troppo alte oppure eccessivamente basse della pavimentazione e dell’aria, influenzeranno le caratteristiche di trasferimento del calore e perciò condizioneranno negativamente l’adesione.</w:t>
      </w:r>
    </w:p>
    <w:p w14:paraId="2A972C10" w14:textId="77777777" w:rsidR="00A14611" w:rsidRPr="00284E20" w:rsidRDefault="00A14611" w:rsidP="004B377F">
      <w:pPr>
        <w:pStyle w:val="Paragraph"/>
      </w:pPr>
      <w:r w:rsidRPr="00284E20">
        <w:t>In fase di applicazione del prodotto, se l’umidità relativa è ≥ 70% e/o la superficie stradale si presenta umida, la DL può disporre che l’applicazione della segnaletica sia preceduta da una fase di asciugatura della pavimentazione al fine di garantire l’adesione del prodotto al substrato. I dosaggi usualmente consigliati (</w:t>
      </w:r>
      <w:r w:rsidRPr="00284E20">
        <w:rPr>
          <w:i/>
        </w:rPr>
        <w:t xml:space="preserve">per una durata media stimata del prodotto di ca. 18 </w:t>
      </w:r>
      <w:r w:rsidRPr="00284E20">
        <w:rPr>
          <w:i/>
        </w:rPr>
        <w:sym w:font="Symbol" w:char="F0B8"/>
      </w:r>
      <w:r w:rsidRPr="00284E20">
        <w:rPr>
          <w:i/>
        </w:rPr>
        <w:t xml:space="preserve"> 24 mesi</w:t>
      </w:r>
      <w:r w:rsidRPr="00284E20">
        <w:t>), in funzione della tipologia di pavimentazione (intensità del traffico, % veicoli pesanti, condizioni ambientali, ecc.), sono riassunti nella seguente tabella:</w:t>
      </w:r>
    </w:p>
    <w:p w14:paraId="1131DE9F" w14:textId="1CA14706" w:rsidR="00A14611" w:rsidRPr="00C94C45" w:rsidRDefault="004B377F" w:rsidP="004B377F">
      <w:pPr>
        <w:pStyle w:val="Caption"/>
      </w:pPr>
      <w:bookmarkStart w:id="75" w:name="_Toc24969212"/>
      <w:r>
        <w:t>Tabella C.</w:t>
      </w:r>
      <w:fldSimple w:instr=" STYLEREF 1 \s ">
        <w:r w:rsidR="008F61C4">
          <w:rPr>
            <w:noProof/>
          </w:rPr>
          <w:t>2</w:t>
        </w:r>
      </w:fldSimple>
      <w:r w:rsidR="009C27EE">
        <w:t>.</w:t>
      </w:r>
      <w:fldSimple w:instr=" SEQ Tabella_C. \* ARABIC \s 1 ">
        <w:r w:rsidR="008F61C4">
          <w:rPr>
            <w:noProof/>
          </w:rPr>
          <w:t>6</w:t>
        </w:r>
      </w:fldSimple>
      <w:r w:rsidR="00A14611" w:rsidRPr="00C94C45">
        <w:t>:</w:t>
      </w:r>
      <w:r w:rsidR="00A14611" w:rsidRPr="00C94C45">
        <w:tab/>
        <w:t xml:space="preserve">Dosaggio della </w:t>
      </w:r>
      <w:r w:rsidRPr="00C94C45">
        <w:t xml:space="preserve">Segnaletica </w:t>
      </w:r>
      <w:r w:rsidR="00A14611" w:rsidRPr="00C94C45">
        <w:t xml:space="preserve">in </w:t>
      </w:r>
      <w:r w:rsidRPr="00C94C45">
        <w:t xml:space="preserve">Funzione </w:t>
      </w:r>
      <w:r w:rsidR="00A14611" w:rsidRPr="00C94C45">
        <w:t xml:space="preserve">della </w:t>
      </w:r>
      <w:r w:rsidRPr="00C94C45">
        <w:t xml:space="preserve">Tipologia </w:t>
      </w:r>
      <w:r w:rsidR="00A14611" w:rsidRPr="00C94C45">
        <w:t xml:space="preserve">di </w:t>
      </w:r>
      <w:r w:rsidRPr="00C94C45">
        <w:t xml:space="preserve">Pavimentazione </w:t>
      </w:r>
      <w:r w:rsidR="00A14611" w:rsidRPr="00C94C45">
        <w:t xml:space="preserve">e di </w:t>
      </w:r>
      <w:r w:rsidRPr="00C94C45">
        <w:t>Intervento</w:t>
      </w:r>
      <w:bookmarkEnd w:id="75"/>
    </w:p>
    <w:tbl>
      <w:tblPr>
        <w:tblStyle w:val="RCONSTableStyle1"/>
        <w:tblW w:w="0" w:type="auto"/>
        <w:tblLook w:val="04A0" w:firstRow="1" w:lastRow="0" w:firstColumn="1" w:lastColumn="0" w:noHBand="0" w:noVBand="1"/>
      </w:tblPr>
      <w:tblGrid>
        <w:gridCol w:w="2802"/>
        <w:gridCol w:w="3338"/>
        <w:gridCol w:w="3071"/>
      </w:tblGrid>
      <w:tr w:rsidR="004B377F" w:rsidRPr="004B377F" w14:paraId="3856C774" w14:textId="77777777" w:rsidTr="004B377F">
        <w:trPr>
          <w:cnfStyle w:val="100000000000" w:firstRow="1" w:lastRow="0" w:firstColumn="0" w:lastColumn="0" w:oddVBand="0" w:evenVBand="0" w:oddHBand="0" w:evenHBand="0" w:firstRowFirstColumn="0" w:firstRowLastColumn="0" w:lastRowFirstColumn="0" w:lastRowLastColumn="0"/>
        </w:trPr>
        <w:tc>
          <w:tcPr>
            <w:tcW w:w="2802" w:type="dxa"/>
          </w:tcPr>
          <w:p w14:paraId="413639AD" w14:textId="77777777" w:rsidR="00A14611" w:rsidRPr="004B377F" w:rsidRDefault="00A14611" w:rsidP="00A14611">
            <w:pPr>
              <w:pStyle w:val="TABELLA0"/>
              <w:rPr>
                <w:rFonts w:ascii="Arial" w:hAnsi="Arial"/>
                <w:b/>
                <w:color w:val="FFFFFF" w:themeColor="background1"/>
              </w:rPr>
            </w:pPr>
            <w:r w:rsidRPr="004B377F">
              <w:rPr>
                <w:rFonts w:ascii="Arial" w:hAnsi="Arial"/>
                <w:b/>
                <w:color w:val="FFFFFF" w:themeColor="background1"/>
              </w:rPr>
              <w:t>TIPOLOGIA PAVIMENTAZIONE</w:t>
            </w:r>
          </w:p>
        </w:tc>
        <w:tc>
          <w:tcPr>
            <w:tcW w:w="3338" w:type="dxa"/>
          </w:tcPr>
          <w:p w14:paraId="584F795D" w14:textId="77777777" w:rsidR="00A14611" w:rsidRPr="004B377F" w:rsidRDefault="00A14611" w:rsidP="00A14611">
            <w:pPr>
              <w:pStyle w:val="TABELLA0"/>
              <w:rPr>
                <w:rFonts w:ascii="Arial" w:hAnsi="Arial"/>
                <w:b/>
                <w:color w:val="FFFFFF" w:themeColor="background1"/>
              </w:rPr>
            </w:pPr>
            <w:r w:rsidRPr="004B377F">
              <w:rPr>
                <w:rFonts w:ascii="Arial" w:hAnsi="Arial"/>
                <w:b/>
                <w:color w:val="FFFFFF" w:themeColor="background1"/>
              </w:rPr>
              <w:t>TIPOLOGIA INTERVENTO</w:t>
            </w:r>
          </w:p>
        </w:tc>
        <w:tc>
          <w:tcPr>
            <w:tcW w:w="3071" w:type="dxa"/>
          </w:tcPr>
          <w:p w14:paraId="7BEFC49D" w14:textId="77777777" w:rsidR="00A14611" w:rsidRPr="004B377F" w:rsidRDefault="00A14611" w:rsidP="00A14611">
            <w:pPr>
              <w:pStyle w:val="TABELLA0"/>
              <w:rPr>
                <w:rFonts w:ascii="Arial" w:hAnsi="Arial"/>
                <w:b/>
                <w:color w:val="FFFFFF" w:themeColor="background1"/>
              </w:rPr>
            </w:pPr>
            <w:r w:rsidRPr="004B377F">
              <w:rPr>
                <w:rFonts w:ascii="Arial" w:hAnsi="Arial"/>
                <w:b/>
                <w:color w:val="FFFFFF" w:themeColor="background1"/>
              </w:rPr>
              <w:t>DOSAGGIO</w:t>
            </w:r>
          </w:p>
        </w:tc>
      </w:tr>
      <w:tr w:rsidR="004B377F" w:rsidRPr="004B377F" w14:paraId="01A037CC" w14:textId="77777777" w:rsidTr="004B377F">
        <w:tc>
          <w:tcPr>
            <w:tcW w:w="2802" w:type="dxa"/>
            <w:vMerge w:val="restart"/>
          </w:tcPr>
          <w:p w14:paraId="742E6FE6" w14:textId="77777777" w:rsidR="00A14611" w:rsidRPr="004B377F" w:rsidRDefault="00A14611" w:rsidP="00A14611">
            <w:pPr>
              <w:pStyle w:val="TABELLA0"/>
              <w:rPr>
                <w:rFonts w:ascii="Arial" w:hAnsi="Arial"/>
                <w:color w:val="auto"/>
              </w:rPr>
            </w:pPr>
            <w:r w:rsidRPr="004B377F">
              <w:rPr>
                <w:rFonts w:ascii="Arial" w:hAnsi="Arial"/>
                <w:color w:val="auto"/>
              </w:rPr>
              <w:t>Tappeto normale</w:t>
            </w:r>
          </w:p>
        </w:tc>
        <w:tc>
          <w:tcPr>
            <w:tcW w:w="3338" w:type="dxa"/>
          </w:tcPr>
          <w:p w14:paraId="3487C4B0" w14:textId="77777777" w:rsidR="00A14611" w:rsidRPr="004B377F" w:rsidRDefault="00A14611" w:rsidP="00A14611">
            <w:pPr>
              <w:pStyle w:val="TABELLA0"/>
              <w:rPr>
                <w:rFonts w:ascii="Arial" w:hAnsi="Arial"/>
                <w:color w:val="auto"/>
              </w:rPr>
            </w:pPr>
            <w:r w:rsidRPr="004B377F">
              <w:rPr>
                <w:rFonts w:ascii="Arial" w:hAnsi="Arial"/>
                <w:color w:val="auto"/>
              </w:rPr>
              <w:t>Stesa su pavimentazione nuova</w:t>
            </w:r>
          </w:p>
        </w:tc>
        <w:tc>
          <w:tcPr>
            <w:tcW w:w="3071" w:type="dxa"/>
          </w:tcPr>
          <w:p w14:paraId="579170C6" w14:textId="77777777" w:rsidR="00A14611" w:rsidRPr="004B377F" w:rsidRDefault="00A14611" w:rsidP="00A14611">
            <w:pPr>
              <w:pStyle w:val="TABELLA0"/>
              <w:rPr>
                <w:rFonts w:ascii="Arial" w:hAnsi="Arial"/>
                <w:color w:val="auto"/>
              </w:rPr>
            </w:pPr>
            <w:r w:rsidRPr="004B377F">
              <w:rPr>
                <w:rFonts w:ascii="Arial" w:hAnsi="Arial"/>
                <w:color w:val="auto"/>
              </w:rPr>
              <w:t>2,0 kg/m²</w:t>
            </w:r>
          </w:p>
        </w:tc>
      </w:tr>
      <w:tr w:rsidR="004B377F" w:rsidRPr="004B377F" w14:paraId="3193DAA7" w14:textId="77777777" w:rsidTr="004B377F">
        <w:tc>
          <w:tcPr>
            <w:tcW w:w="2802" w:type="dxa"/>
            <w:vMerge/>
          </w:tcPr>
          <w:p w14:paraId="7A8934BE" w14:textId="77777777" w:rsidR="00A14611" w:rsidRPr="004B377F" w:rsidRDefault="00A14611" w:rsidP="00A14611">
            <w:pPr>
              <w:pStyle w:val="TABELLA0"/>
              <w:rPr>
                <w:rFonts w:ascii="Arial" w:hAnsi="Arial"/>
                <w:color w:val="auto"/>
              </w:rPr>
            </w:pPr>
          </w:p>
        </w:tc>
        <w:tc>
          <w:tcPr>
            <w:tcW w:w="3338" w:type="dxa"/>
          </w:tcPr>
          <w:p w14:paraId="7CB96098" w14:textId="77777777" w:rsidR="00A14611" w:rsidRPr="004B377F" w:rsidRDefault="00A14611" w:rsidP="00A14611">
            <w:pPr>
              <w:pStyle w:val="TABELLA0"/>
              <w:rPr>
                <w:rFonts w:ascii="Arial" w:hAnsi="Arial"/>
                <w:color w:val="auto"/>
              </w:rPr>
            </w:pPr>
            <w:r w:rsidRPr="004B377F">
              <w:rPr>
                <w:rFonts w:ascii="Arial" w:hAnsi="Arial"/>
                <w:color w:val="auto"/>
              </w:rPr>
              <w:t>Interventi di ripasso</w:t>
            </w:r>
          </w:p>
        </w:tc>
        <w:tc>
          <w:tcPr>
            <w:tcW w:w="3071" w:type="dxa"/>
          </w:tcPr>
          <w:p w14:paraId="6EBBB175" w14:textId="77777777" w:rsidR="00A14611" w:rsidRPr="004B377F" w:rsidRDefault="00A14611" w:rsidP="00A14611">
            <w:pPr>
              <w:pStyle w:val="TABELLA0"/>
              <w:rPr>
                <w:rFonts w:ascii="Arial" w:hAnsi="Arial"/>
                <w:color w:val="auto"/>
              </w:rPr>
            </w:pPr>
            <w:r w:rsidRPr="004B377F">
              <w:rPr>
                <w:rFonts w:ascii="Arial" w:hAnsi="Arial"/>
                <w:color w:val="auto"/>
              </w:rPr>
              <w:t>1,8 kg/m²</w:t>
            </w:r>
          </w:p>
        </w:tc>
      </w:tr>
      <w:tr w:rsidR="004B377F" w:rsidRPr="004B377F" w14:paraId="56E57106" w14:textId="77777777" w:rsidTr="004B377F">
        <w:tc>
          <w:tcPr>
            <w:tcW w:w="2802" w:type="dxa"/>
            <w:vMerge w:val="restart"/>
          </w:tcPr>
          <w:p w14:paraId="103809F8" w14:textId="77777777" w:rsidR="00A14611" w:rsidRPr="004B377F" w:rsidRDefault="00A14611" w:rsidP="00A14611">
            <w:pPr>
              <w:pStyle w:val="TABELLA0"/>
              <w:rPr>
                <w:rFonts w:ascii="Arial" w:hAnsi="Arial"/>
                <w:color w:val="auto"/>
              </w:rPr>
            </w:pPr>
            <w:r w:rsidRPr="004B377F">
              <w:rPr>
                <w:rFonts w:ascii="Arial" w:hAnsi="Arial"/>
                <w:color w:val="auto"/>
              </w:rPr>
              <w:t>Tappeto drenante *</w:t>
            </w:r>
          </w:p>
        </w:tc>
        <w:tc>
          <w:tcPr>
            <w:tcW w:w="3338" w:type="dxa"/>
          </w:tcPr>
          <w:p w14:paraId="50E325A4" w14:textId="77777777" w:rsidR="00A14611" w:rsidRPr="004B377F" w:rsidRDefault="00A14611" w:rsidP="00A14611">
            <w:pPr>
              <w:pStyle w:val="TABELLA0"/>
              <w:rPr>
                <w:rFonts w:ascii="Arial" w:hAnsi="Arial"/>
                <w:color w:val="auto"/>
              </w:rPr>
            </w:pPr>
            <w:r w:rsidRPr="004B377F">
              <w:rPr>
                <w:rFonts w:ascii="Arial" w:hAnsi="Arial"/>
                <w:color w:val="auto"/>
              </w:rPr>
              <w:t>Stesa su pavimentazione nuova</w:t>
            </w:r>
          </w:p>
        </w:tc>
        <w:tc>
          <w:tcPr>
            <w:tcW w:w="3071" w:type="dxa"/>
          </w:tcPr>
          <w:p w14:paraId="3527E769" w14:textId="77777777" w:rsidR="00A14611" w:rsidRPr="004B377F" w:rsidRDefault="00A14611" w:rsidP="00A14611">
            <w:pPr>
              <w:pStyle w:val="TABELLA0"/>
              <w:rPr>
                <w:rFonts w:ascii="Arial" w:hAnsi="Arial"/>
                <w:color w:val="auto"/>
              </w:rPr>
            </w:pPr>
            <w:r w:rsidRPr="004B377F">
              <w:rPr>
                <w:rFonts w:ascii="Arial" w:hAnsi="Arial"/>
                <w:color w:val="auto"/>
              </w:rPr>
              <w:t>3,0 kg/m²</w:t>
            </w:r>
          </w:p>
        </w:tc>
      </w:tr>
      <w:tr w:rsidR="004B377F" w:rsidRPr="004B377F" w14:paraId="2244CED7" w14:textId="77777777" w:rsidTr="004B377F">
        <w:tc>
          <w:tcPr>
            <w:tcW w:w="2802" w:type="dxa"/>
            <w:vMerge/>
          </w:tcPr>
          <w:p w14:paraId="3B2DD0C4" w14:textId="77777777" w:rsidR="00A14611" w:rsidRPr="004B377F" w:rsidRDefault="00A14611" w:rsidP="00A14611">
            <w:pPr>
              <w:pStyle w:val="TABELLA0"/>
              <w:rPr>
                <w:rFonts w:ascii="Arial" w:hAnsi="Arial"/>
                <w:color w:val="auto"/>
              </w:rPr>
            </w:pPr>
          </w:p>
        </w:tc>
        <w:tc>
          <w:tcPr>
            <w:tcW w:w="3338" w:type="dxa"/>
          </w:tcPr>
          <w:p w14:paraId="67AEC405" w14:textId="77777777" w:rsidR="00A14611" w:rsidRPr="004B377F" w:rsidRDefault="00A14611" w:rsidP="00A14611">
            <w:pPr>
              <w:pStyle w:val="TABELLA0"/>
              <w:rPr>
                <w:rFonts w:ascii="Arial" w:hAnsi="Arial"/>
                <w:color w:val="auto"/>
              </w:rPr>
            </w:pPr>
            <w:r w:rsidRPr="004B377F">
              <w:rPr>
                <w:rFonts w:ascii="Arial" w:hAnsi="Arial"/>
                <w:color w:val="auto"/>
              </w:rPr>
              <w:t>Interventi di ripasso</w:t>
            </w:r>
          </w:p>
        </w:tc>
        <w:tc>
          <w:tcPr>
            <w:tcW w:w="3071" w:type="dxa"/>
          </w:tcPr>
          <w:p w14:paraId="36A2E555" w14:textId="77777777" w:rsidR="00A14611" w:rsidRPr="004B377F" w:rsidRDefault="00A14611" w:rsidP="00A14611">
            <w:pPr>
              <w:pStyle w:val="TABELLA0"/>
              <w:rPr>
                <w:rFonts w:ascii="Arial" w:hAnsi="Arial"/>
                <w:color w:val="auto"/>
              </w:rPr>
            </w:pPr>
            <w:r w:rsidRPr="004B377F">
              <w:rPr>
                <w:rFonts w:ascii="Arial" w:hAnsi="Arial"/>
                <w:color w:val="auto"/>
              </w:rPr>
              <w:t>1,8 kg/m²</w:t>
            </w:r>
          </w:p>
        </w:tc>
      </w:tr>
      <w:tr w:rsidR="004B377F" w:rsidRPr="004B377F" w14:paraId="4F864FF8" w14:textId="77777777" w:rsidTr="004B377F">
        <w:trPr>
          <w:trHeight w:val="1180"/>
        </w:trPr>
        <w:tc>
          <w:tcPr>
            <w:tcW w:w="2802" w:type="dxa"/>
          </w:tcPr>
          <w:p w14:paraId="44BFC33B" w14:textId="77777777" w:rsidR="00A14611" w:rsidRPr="004B377F" w:rsidRDefault="00A14611" w:rsidP="00A14611">
            <w:pPr>
              <w:pStyle w:val="TABELLA0"/>
              <w:rPr>
                <w:rFonts w:ascii="Arial" w:hAnsi="Arial"/>
                <w:color w:val="auto"/>
              </w:rPr>
            </w:pPr>
            <w:r w:rsidRPr="004B377F">
              <w:rPr>
                <w:rFonts w:ascii="Arial" w:hAnsi="Arial"/>
                <w:color w:val="auto"/>
              </w:rPr>
              <w:t>Tutte le tipologie</w:t>
            </w:r>
          </w:p>
        </w:tc>
        <w:tc>
          <w:tcPr>
            <w:tcW w:w="3338" w:type="dxa"/>
          </w:tcPr>
          <w:p w14:paraId="0BB17FF6" w14:textId="77777777" w:rsidR="00A14611" w:rsidRPr="004B377F" w:rsidRDefault="00A14611" w:rsidP="00A14611">
            <w:pPr>
              <w:pStyle w:val="TABELLA0"/>
              <w:rPr>
                <w:rFonts w:ascii="Arial" w:hAnsi="Arial"/>
                <w:color w:val="auto"/>
              </w:rPr>
            </w:pPr>
            <w:r w:rsidRPr="004B377F">
              <w:rPr>
                <w:rFonts w:ascii="Arial" w:hAnsi="Arial"/>
                <w:color w:val="auto"/>
              </w:rPr>
              <w:t>Tutte le tipologie di intervento finalizzate alla stesa di segnaletica termocolata profilata (rumorosa)</w:t>
            </w:r>
          </w:p>
        </w:tc>
        <w:tc>
          <w:tcPr>
            <w:tcW w:w="3071" w:type="dxa"/>
          </w:tcPr>
          <w:p w14:paraId="3386A575" w14:textId="77777777" w:rsidR="00A14611" w:rsidRPr="004B377F" w:rsidRDefault="00A14611" w:rsidP="00A14611">
            <w:pPr>
              <w:pStyle w:val="TABELLA0"/>
              <w:rPr>
                <w:rFonts w:ascii="Arial" w:hAnsi="Arial"/>
                <w:color w:val="auto"/>
              </w:rPr>
            </w:pPr>
            <w:r w:rsidRPr="004B377F">
              <w:rPr>
                <w:rFonts w:ascii="Arial" w:hAnsi="Arial"/>
                <w:color w:val="auto"/>
              </w:rPr>
              <w:t>4,0 kg/m²</w:t>
            </w:r>
          </w:p>
        </w:tc>
      </w:tr>
    </w:tbl>
    <w:p w14:paraId="761B57E2" w14:textId="77777777" w:rsidR="00A14611" w:rsidRPr="0034496D" w:rsidRDefault="00A14611" w:rsidP="004B377F">
      <w:pPr>
        <w:pStyle w:val="TableNotes"/>
      </w:pPr>
      <w:r w:rsidRPr="0034496D">
        <w:t xml:space="preserve">* Nel caso di pavimentazione stradale in conglomerato bituminoso drenante è obbligatorio effettuare un ripasso della segnaletica entro 6 mesi dalla stesa. </w:t>
      </w:r>
    </w:p>
    <w:p w14:paraId="4540E603" w14:textId="77777777" w:rsidR="00A14611" w:rsidRPr="00284E20" w:rsidRDefault="00A14611" w:rsidP="004B377F">
      <w:pPr>
        <w:pStyle w:val="Paragraph"/>
      </w:pPr>
      <w:r w:rsidRPr="00284E20">
        <w:t xml:space="preserve">Durante l’applicazione sarà cura dell’Impresa esecutrice, su disposizione della DL, di prelevare campioni di striscia segnaletica stesa su supporti metallici, usualmente 3 lamierini d’acciaio delle dimensioni di 30 x 50 cm, e dello spessore di 0,5 mm. Su tali campioni sarà verificato in laboratorio lo spessore medio e il dosaggio, oltre che gli altri parametri prestazionali. </w:t>
      </w:r>
    </w:p>
    <w:p w14:paraId="65C4DA8D" w14:textId="77777777" w:rsidR="00A14611" w:rsidRPr="00284E20" w:rsidRDefault="00A14611" w:rsidP="004B377F">
      <w:pPr>
        <w:pStyle w:val="Paragraph"/>
      </w:pPr>
      <w:r w:rsidRPr="00284E20">
        <w:t xml:space="preserve">La pittura termocolata o termospruzzata deve essere applicata sulla superficie stradale in condizioni termoigrometriche controllate, in particolare la temperatura dell’aria deve essere compresa tra + 10 °C e + 40 °C e l’umidità relativa non deve essere superiore al 70%. In tali condizioni climatiche, il prodotto termospruzzato deve solidificarsi entro 30 </w:t>
      </w:r>
      <w:r w:rsidRPr="00284E20">
        <w:sym w:font="Symbol" w:char="F0B8"/>
      </w:r>
      <w:r w:rsidRPr="00284E20">
        <w:t xml:space="preserve"> 40 secondi, mentre il prodotto termocolato o estruso deve solidificarsi in 3 </w:t>
      </w:r>
      <w:r w:rsidRPr="00284E20">
        <w:sym w:font="Symbol" w:char="F0B8"/>
      </w:r>
      <w:r w:rsidRPr="00284E20">
        <w:t xml:space="preserve"> 4 minuti dalla stesa. Trascorso tale periodo di tempo dall’applicazione deve essere garantita l’immediata transitabilità della strada e il prodotto applicato non deve sporcarsi o scolorire sotto l’azione delle ruote gommate degli autoveicoli in transito.</w:t>
      </w:r>
    </w:p>
    <w:p w14:paraId="69381649" w14:textId="77777777" w:rsidR="00A14611" w:rsidRPr="00284E20" w:rsidRDefault="00A14611" w:rsidP="004B377F">
      <w:pPr>
        <w:pStyle w:val="Paragraph"/>
      </w:pPr>
      <w:r w:rsidRPr="00284E20">
        <w:t>La percentuale in peso delle microsfere di vetro rispetto allo spruzzato termoplastico non deve essere inferiore al 20%. In fase di stesura dello spruzzato termoplastico, dovrà essere effettuata una operazione supplementare di postspruzzatura di microsfere di vetro sulla superficie della striscia ancora calda, in ragione di circa 350 g/m</w:t>
      </w:r>
      <w:r w:rsidRPr="00284E20">
        <w:rPr>
          <w:vertAlign w:val="superscript"/>
        </w:rPr>
        <w:t>2</w:t>
      </w:r>
      <w:r w:rsidRPr="00284E20">
        <w:t>.</w:t>
      </w:r>
    </w:p>
    <w:p w14:paraId="6DBC9828" w14:textId="272C838B" w:rsidR="00A14611" w:rsidRPr="00284E20" w:rsidRDefault="00A14611" w:rsidP="004B377F">
      <w:pPr>
        <w:pStyle w:val="Heading3"/>
      </w:pPr>
      <w:bookmarkStart w:id="76" w:name="_Toc404694763"/>
      <w:bookmarkStart w:id="77" w:name="_Toc470089742"/>
      <w:bookmarkStart w:id="78" w:name="_Toc24969638"/>
      <w:r w:rsidRPr="00284E20">
        <w:t xml:space="preserve">Prove di </w:t>
      </w:r>
      <w:r w:rsidR="004B377F" w:rsidRPr="00284E20">
        <w:t>Laboratorio</w:t>
      </w:r>
      <w:bookmarkEnd w:id="76"/>
      <w:bookmarkEnd w:id="77"/>
      <w:bookmarkEnd w:id="78"/>
      <w:r w:rsidR="004B377F" w:rsidRPr="00284E20">
        <w:t xml:space="preserve"> </w:t>
      </w:r>
    </w:p>
    <w:p w14:paraId="77261CCE" w14:textId="77777777" w:rsidR="00A14611" w:rsidRPr="004F3B92" w:rsidRDefault="00A14611" w:rsidP="004B377F">
      <w:pPr>
        <w:pStyle w:val="Paragraph"/>
      </w:pPr>
      <w:r w:rsidRPr="004F3B92">
        <w:t xml:space="preserve">Escluse le prime due prove in elenco, le prove elencate nella Tabella n. 7 sono quelle indicate dalla norma UNI EN 1871 per la caratterizzazione dei prodotti termoplastici. </w:t>
      </w:r>
    </w:p>
    <w:p w14:paraId="0C2C08CB" w14:textId="77777777" w:rsidR="00A14611" w:rsidRPr="004F3B92" w:rsidRDefault="00A14611" w:rsidP="004B377F">
      <w:pPr>
        <w:pStyle w:val="Paragraph"/>
      </w:pPr>
      <w:r w:rsidRPr="004F3B92">
        <w:t xml:space="preserve">Tali prove sono state riproposte nella pre-norma aggiornata (FprEN 1871) in fase di approvazione da parte del CEN. I prodotti termoplastici, in base alle indicazioni della bozza finale della norma, saranno oggetto di marcatura “CE”. </w:t>
      </w:r>
    </w:p>
    <w:p w14:paraId="6AC810E0" w14:textId="3AB889BF" w:rsidR="00A14611" w:rsidRPr="00284E20" w:rsidRDefault="004B377F" w:rsidP="004B377F">
      <w:pPr>
        <w:pStyle w:val="Caption"/>
      </w:pPr>
      <w:bookmarkStart w:id="79" w:name="_Toc24969213"/>
      <w:r>
        <w:t>Tabella C.</w:t>
      </w:r>
      <w:fldSimple w:instr=" STYLEREF 1 \s ">
        <w:r w:rsidR="008F61C4">
          <w:rPr>
            <w:noProof/>
          </w:rPr>
          <w:t>2</w:t>
        </w:r>
      </w:fldSimple>
      <w:r w:rsidR="009C27EE">
        <w:t>.</w:t>
      </w:r>
      <w:fldSimple w:instr=" SEQ Tabella_C. \* ARABIC \s 1 ">
        <w:r w:rsidR="008F61C4">
          <w:rPr>
            <w:noProof/>
          </w:rPr>
          <w:t>7</w:t>
        </w:r>
      </w:fldSimple>
      <w:r w:rsidR="00A14611" w:rsidRPr="00284E20">
        <w:t>:</w:t>
      </w:r>
      <w:r w:rsidR="00A14611" w:rsidRPr="00284E20">
        <w:tab/>
        <w:t xml:space="preserve">Caratteristiche </w:t>
      </w:r>
      <w:r w:rsidRPr="00284E20">
        <w:t xml:space="preserve">Fisiche </w:t>
      </w:r>
      <w:r w:rsidR="00A14611" w:rsidRPr="00284E20">
        <w:t xml:space="preserve">dei </w:t>
      </w:r>
      <w:r w:rsidRPr="00284E20">
        <w:t xml:space="preserve">Prodotti Termoplastici </w:t>
      </w:r>
      <w:r w:rsidR="00A14611" w:rsidRPr="00284E20">
        <w:t xml:space="preserve">per </w:t>
      </w:r>
      <w:r w:rsidRPr="00284E20">
        <w:t>Segnaletica Orizzontale</w:t>
      </w:r>
      <w:bookmarkEnd w:id="79"/>
      <w:r w:rsidRPr="00284E20">
        <w:t xml:space="preserve"> </w:t>
      </w:r>
    </w:p>
    <w:tbl>
      <w:tblPr>
        <w:tblStyle w:val="RCONSTableStyle1"/>
        <w:tblW w:w="0" w:type="auto"/>
        <w:tblLook w:val="04A0" w:firstRow="1" w:lastRow="0" w:firstColumn="1" w:lastColumn="0" w:noHBand="0" w:noVBand="1"/>
      </w:tblPr>
      <w:tblGrid>
        <w:gridCol w:w="2376"/>
        <w:gridCol w:w="2410"/>
        <w:gridCol w:w="2792"/>
        <w:gridCol w:w="1709"/>
      </w:tblGrid>
      <w:tr w:rsidR="00A14611" w:rsidRPr="004B377F" w14:paraId="4255BC12" w14:textId="77777777" w:rsidTr="004B377F">
        <w:trPr>
          <w:cnfStyle w:val="100000000000" w:firstRow="1" w:lastRow="0" w:firstColumn="0" w:lastColumn="0" w:oddVBand="0" w:evenVBand="0" w:oddHBand="0" w:evenHBand="0" w:firstRowFirstColumn="0" w:firstRowLastColumn="0" w:lastRowFirstColumn="0" w:lastRowLastColumn="0"/>
          <w:trHeight w:val="320"/>
        </w:trPr>
        <w:tc>
          <w:tcPr>
            <w:tcW w:w="2376" w:type="dxa"/>
            <w:hideMark/>
          </w:tcPr>
          <w:p w14:paraId="183C469B" w14:textId="77777777" w:rsidR="00A14611" w:rsidRPr="004B377F" w:rsidRDefault="00A14611" w:rsidP="00C94C45">
            <w:pPr>
              <w:rPr>
                <w:b/>
                <w:lang w:eastAsia="en-US"/>
              </w:rPr>
            </w:pPr>
            <w:r w:rsidRPr="004B377F">
              <w:rPr>
                <w:b/>
              </w:rPr>
              <w:t>PROVA</w:t>
            </w:r>
          </w:p>
        </w:tc>
        <w:tc>
          <w:tcPr>
            <w:tcW w:w="2410" w:type="dxa"/>
            <w:hideMark/>
          </w:tcPr>
          <w:p w14:paraId="5B6D6B11" w14:textId="77777777" w:rsidR="00A14611" w:rsidRPr="004B377F" w:rsidRDefault="00A14611" w:rsidP="00C94C45">
            <w:pPr>
              <w:rPr>
                <w:b/>
                <w:lang w:eastAsia="en-US"/>
              </w:rPr>
            </w:pPr>
            <w:r w:rsidRPr="004B377F">
              <w:rPr>
                <w:b/>
              </w:rPr>
              <w:t>VALORE/REQUISITO RICHIESTO</w:t>
            </w:r>
          </w:p>
        </w:tc>
        <w:tc>
          <w:tcPr>
            <w:tcW w:w="2792" w:type="dxa"/>
            <w:hideMark/>
          </w:tcPr>
          <w:p w14:paraId="0FB16550" w14:textId="77777777" w:rsidR="00A14611" w:rsidRPr="004B377F" w:rsidRDefault="00A14611" w:rsidP="00C94C45">
            <w:pPr>
              <w:rPr>
                <w:b/>
              </w:rPr>
            </w:pPr>
            <w:r w:rsidRPr="004B377F">
              <w:rPr>
                <w:b/>
              </w:rPr>
              <w:t>UNITA’ DI MISURA</w:t>
            </w:r>
          </w:p>
          <w:p w14:paraId="23886463" w14:textId="77777777" w:rsidR="00A14611" w:rsidRPr="004B377F" w:rsidRDefault="00A14611" w:rsidP="00C94C45">
            <w:pPr>
              <w:rPr>
                <w:b/>
                <w:lang w:eastAsia="en-US"/>
              </w:rPr>
            </w:pPr>
            <w:r w:rsidRPr="004B377F">
              <w:rPr>
                <w:b/>
              </w:rPr>
              <w:t xml:space="preserve">TOLLERANZA/METODO </w:t>
            </w:r>
          </w:p>
        </w:tc>
        <w:tc>
          <w:tcPr>
            <w:tcW w:w="1709" w:type="dxa"/>
            <w:hideMark/>
          </w:tcPr>
          <w:p w14:paraId="427FF7E4" w14:textId="77777777" w:rsidR="00A14611" w:rsidRPr="004B377F" w:rsidRDefault="00A14611" w:rsidP="00C94C45">
            <w:pPr>
              <w:rPr>
                <w:b/>
                <w:lang w:eastAsia="en-US"/>
              </w:rPr>
            </w:pPr>
            <w:r w:rsidRPr="004B377F">
              <w:rPr>
                <w:b/>
              </w:rPr>
              <w:t>NORMA</w:t>
            </w:r>
          </w:p>
        </w:tc>
      </w:tr>
      <w:tr w:rsidR="00A14611" w:rsidRPr="00284E20" w14:paraId="4BD3D8B2" w14:textId="77777777" w:rsidTr="004B377F">
        <w:trPr>
          <w:trHeight w:val="320"/>
        </w:trPr>
        <w:tc>
          <w:tcPr>
            <w:tcW w:w="2376" w:type="dxa"/>
            <w:hideMark/>
          </w:tcPr>
          <w:p w14:paraId="6E1CDB00" w14:textId="77777777" w:rsidR="00A14611" w:rsidRPr="00284E20" w:rsidRDefault="00A14611" w:rsidP="00C94C45">
            <w:pPr>
              <w:rPr>
                <w:lang w:eastAsia="en-US"/>
              </w:rPr>
            </w:pPr>
            <w:r w:rsidRPr="00284E20">
              <w:t>Densità</w:t>
            </w:r>
          </w:p>
        </w:tc>
        <w:tc>
          <w:tcPr>
            <w:tcW w:w="2410" w:type="dxa"/>
            <w:hideMark/>
          </w:tcPr>
          <w:p w14:paraId="640A6E62" w14:textId="77777777" w:rsidR="00A14611" w:rsidRPr="00284E20" w:rsidRDefault="00A14611" w:rsidP="00C94C45">
            <w:r w:rsidRPr="00284E20">
              <w:t>≥ 1,9</w:t>
            </w:r>
          </w:p>
        </w:tc>
        <w:tc>
          <w:tcPr>
            <w:tcW w:w="2792" w:type="dxa"/>
            <w:hideMark/>
          </w:tcPr>
          <w:p w14:paraId="7F398847" w14:textId="77777777" w:rsidR="00A14611" w:rsidRPr="00284E20" w:rsidRDefault="00A14611" w:rsidP="00C94C45">
            <w:pPr>
              <w:rPr>
                <w:lang w:eastAsia="en-US"/>
              </w:rPr>
            </w:pPr>
            <w:r w:rsidRPr="00284E20">
              <w:t>kg/l  (</w:t>
            </w:r>
            <w:r w:rsidRPr="00284E20">
              <w:sym w:font="Symbol" w:char="00B1"/>
            </w:r>
            <w:r w:rsidRPr="00284E20">
              <w:t xml:space="preserve"> 0,1 kg/l)</w:t>
            </w:r>
          </w:p>
        </w:tc>
        <w:tc>
          <w:tcPr>
            <w:tcW w:w="1709" w:type="dxa"/>
            <w:hideMark/>
          </w:tcPr>
          <w:p w14:paraId="5D2E1476" w14:textId="77777777" w:rsidR="00A14611" w:rsidRPr="00284E20" w:rsidRDefault="00A14611" w:rsidP="00C94C45">
            <w:pPr>
              <w:rPr>
                <w:lang w:eastAsia="en-US"/>
              </w:rPr>
            </w:pPr>
            <w:r w:rsidRPr="00284E20">
              <w:t>UNI EN ISO     2811-2</w:t>
            </w:r>
          </w:p>
        </w:tc>
      </w:tr>
      <w:tr w:rsidR="00A14611" w:rsidRPr="00284E20" w14:paraId="72B53599" w14:textId="77777777" w:rsidTr="004B377F">
        <w:trPr>
          <w:trHeight w:val="320"/>
        </w:trPr>
        <w:tc>
          <w:tcPr>
            <w:tcW w:w="2376" w:type="dxa"/>
            <w:hideMark/>
          </w:tcPr>
          <w:p w14:paraId="192CF8BC" w14:textId="77777777" w:rsidR="00A14611" w:rsidRPr="00284E20" w:rsidRDefault="00A14611" w:rsidP="00C94C45">
            <w:r w:rsidRPr="00284E20">
              <w:t>Temperatura di fusione</w:t>
            </w:r>
          </w:p>
        </w:tc>
        <w:tc>
          <w:tcPr>
            <w:tcW w:w="2410" w:type="dxa"/>
            <w:hideMark/>
          </w:tcPr>
          <w:p w14:paraId="6D4F167E" w14:textId="77777777" w:rsidR="00A14611" w:rsidRPr="00284E20" w:rsidRDefault="00A14611" w:rsidP="00C94C45">
            <w:r w:rsidRPr="00284E20">
              <w:t>≥ 180</w:t>
            </w:r>
          </w:p>
        </w:tc>
        <w:tc>
          <w:tcPr>
            <w:tcW w:w="2792" w:type="dxa"/>
            <w:hideMark/>
          </w:tcPr>
          <w:p w14:paraId="0E1EC395" w14:textId="77777777" w:rsidR="00A14611" w:rsidRPr="00284E20" w:rsidRDefault="00A14611" w:rsidP="00C94C45">
            <w:r w:rsidRPr="00284E20">
              <w:t>°C</w:t>
            </w:r>
          </w:p>
        </w:tc>
        <w:tc>
          <w:tcPr>
            <w:tcW w:w="1709" w:type="dxa"/>
            <w:hideMark/>
          </w:tcPr>
          <w:p w14:paraId="4D41DC82" w14:textId="77777777" w:rsidR="00A14611" w:rsidRPr="00284E20" w:rsidRDefault="00A14611" w:rsidP="00C94C45">
            <w:r w:rsidRPr="00284E20">
              <w:t>-</w:t>
            </w:r>
          </w:p>
        </w:tc>
      </w:tr>
      <w:tr w:rsidR="00A14611" w:rsidRPr="00284E20" w14:paraId="73AE0142" w14:textId="77777777" w:rsidTr="004B377F">
        <w:trPr>
          <w:trHeight w:val="320"/>
        </w:trPr>
        <w:tc>
          <w:tcPr>
            <w:tcW w:w="2376" w:type="dxa"/>
            <w:hideMark/>
          </w:tcPr>
          <w:p w14:paraId="2CD62EA3" w14:textId="77777777" w:rsidR="00A14611" w:rsidRPr="00284E20" w:rsidRDefault="00A14611" w:rsidP="00C94C45">
            <w:r w:rsidRPr="00284E20">
              <w:t>Resistenza agli alcali*</w:t>
            </w:r>
          </w:p>
        </w:tc>
        <w:tc>
          <w:tcPr>
            <w:tcW w:w="2410" w:type="dxa"/>
            <w:hideMark/>
          </w:tcPr>
          <w:p w14:paraId="2FC7E707" w14:textId="77777777" w:rsidR="00A14611" w:rsidRPr="00284E20" w:rsidRDefault="00A14611" w:rsidP="00C94C45">
            <w:r w:rsidRPr="00284E20">
              <w:t xml:space="preserve">Assenza di fuoriuscita di pigmento dai provini. Assenza di irruvidimento della superficie esposta. </w:t>
            </w:r>
          </w:p>
        </w:tc>
        <w:tc>
          <w:tcPr>
            <w:tcW w:w="2792" w:type="dxa"/>
            <w:hideMark/>
          </w:tcPr>
          <w:p w14:paraId="22F6B9C8" w14:textId="77777777" w:rsidR="00A14611" w:rsidRPr="00284E20" w:rsidRDefault="00A14611" w:rsidP="00C94C45">
            <w:r w:rsidRPr="00284E20">
              <w:t>Azione sui provini di una soluzione al 10% di idrossido di sodio per 48 ore</w:t>
            </w:r>
          </w:p>
        </w:tc>
        <w:tc>
          <w:tcPr>
            <w:tcW w:w="1709" w:type="dxa"/>
            <w:hideMark/>
          </w:tcPr>
          <w:p w14:paraId="6E41F702" w14:textId="77777777" w:rsidR="00A14611" w:rsidRPr="00284E20" w:rsidRDefault="00A14611" w:rsidP="00C94C45">
            <w:r w:rsidRPr="00284E20">
              <w:t>UNI EN 1871 Appendice D</w:t>
            </w:r>
          </w:p>
        </w:tc>
      </w:tr>
      <w:tr w:rsidR="00A14611" w:rsidRPr="00284E20" w14:paraId="68573AA6" w14:textId="77777777" w:rsidTr="004B377F">
        <w:trPr>
          <w:trHeight w:val="320"/>
        </w:trPr>
        <w:tc>
          <w:tcPr>
            <w:tcW w:w="2376" w:type="dxa"/>
            <w:hideMark/>
          </w:tcPr>
          <w:p w14:paraId="757332CA" w14:textId="77777777" w:rsidR="00A14611" w:rsidRPr="00284E20" w:rsidRDefault="00A14611" w:rsidP="00C94C45">
            <w:r w:rsidRPr="00284E20">
              <w:t xml:space="preserve">Punto di rammollimento </w:t>
            </w:r>
          </w:p>
        </w:tc>
        <w:tc>
          <w:tcPr>
            <w:tcW w:w="2410" w:type="dxa"/>
            <w:hideMark/>
          </w:tcPr>
          <w:p w14:paraId="5F706C49" w14:textId="77777777" w:rsidR="00A14611" w:rsidRPr="00284E20" w:rsidRDefault="00A14611" w:rsidP="00C94C45">
            <w:r w:rsidRPr="00284E20">
              <w:t>≥ 90</w:t>
            </w:r>
          </w:p>
        </w:tc>
        <w:tc>
          <w:tcPr>
            <w:tcW w:w="2792" w:type="dxa"/>
            <w:hideMark/>
          </w:tcPr>
          <w:p w14:paraId="76F724ED" w14:textId="77777777" w:rsidR="00A14611" w:rsidRPr="00284E20" w:rsidRDefault="00A14611" w:rsidP="00C94C45">
            <w:r w:rsidRPr="00284E20">
              <w:t>°C</w:t>
            </w:r>
          </w:p>
        </w:tc>
        <w:tc>
          <w:tcPr>
            <w:tcW w:w="1709" w:type="dxa"/>
            <w:hideMark/>
          </w:tcPr>
          <w:p w14:paraId="02509455" w14:textId="77777777" w:rsidR="00A14611" w:rsidRPr="00284E20" w:rsidRDefault="00A14611" w:rsidP="00C94C45">
            <w:r w:rsidRPr="00284E20">
              <w:t>UNI EN 1871 Appendice F</w:t>
            </w:r>
          </w:p>
        </w:tc>
      </w:tr>
      <w:tr w:rsidR="00A14611" w:rsidRPr="00284E20" w14:paraId="677663A4" w14:textId="77777777" w:rsidTr="004B377F">
        <w:trPr>
          <w:trHeight w:val="320"/>
        </w:trPr>
        <w:tc>
          <w:tcPr>
            <w:tcW w:w="2376" w:type="dxa"/>
            <w:hideMark/>
          </w:tcPr>
          <w:p w14:paraId="7571CDDE" w14:textId="77777777" w:rsidR="00A14611" w:rsidRPr="00284E20" w:rsidRDefault="00A14611" w:rsidP="00C94C45">
            <w:r w:rsidRPr="00284E20">
              <w:t>Invecchiamento ai raggi UVB</w:t>
            </w:r>
          </w:p>
        </w:tc>
        <w:tc>
          <w:tcPr>
            <w:tcW w:w="2410" w:type="dxa"/>
            <w:hideMark/>
          </w:tcPr>
          <w:p w14:paraId="29F3AD25" w14:textId="77777777" w:rsidR="00A14611" w:rsidRPr="00284E20" w:rsidRDefault="00A14611" w:rsidP="00C94C45">
            <w:r w:rsidRPr="00284E20">
              <w:sym w:font="Symbol" w:char="F044"/>
            </w:r>
            <w:r w:rsidRPr="00284E20">
              <w:sym w:font="Symbol" w:char="F062"/>
            </w:r>
            <w:r w:rsidRPr="00284E20">
              <w:t xml:space="preserve"> ≤ 0,05</w:t>
            </w:r>
          </w:p>
        </w:tc>
        <w:tc>
          <w:tcPr>
            <w:tcW w:w="2792" w:type="dxa"/>
            <w:hideMark/>
          </w:tcPr>
          <w:p w14:paraId="044622B6" w14:textId="77777777" w:rsidR="00A14611" w:rsidRPr="00284E20" w:rsidRDefault="00A14611" w:rsidP="00C94C45">
            <w:r w:rsidRPr="00284E20">
              <w:t>Invecchiamento ai  raggi UVB (168 ore per complessivi 14 cicli da 8h di irradiazione + 4h di condensazione)*</w:t>
            </w:r>
          </w:p>
        </w:tc>
        <w:tc>
          <w:tcPr>
            <w:tcW w:w="1709" w:type="dxa"/>
            <w:hideMark/>
          </w:tcPr>
          <w:p w14:paraId="11AE516C" w14:textId="77777777" w:rsidR="00A14611" w:rsidRPr="00284E20" w:rsidRDefault="00A14611" w:rsidP="00C94C45">
            <w:r w:rsidRPr="00284E20">
              <w:t>UNI EN 1871 4.1.4.3</w:t>
            </w:r>
          </w:p>
        </w:tc>
      </w:tr>
      <w:tr w:rsidR="00A14611" w:rsidRPr="00284E20" w14:paraId="2662EDB0" w14:textId="77777777" w:rsidTr="004B377F">
        <w:trPr>
          <w:trHeight w:val="320"/>
        </w:trPr>
        <w:tc>
          <w:tcPr>
            <w:tcW w:w="2376" w:type="dxa"/>
            <w:hideMark/>
          </w:tcPr>
          <w:p w14:paraId="43D96863" w14:textId="77777777" w:rsidR="00A14611" w:rsidRPr="00284E20" w:rsidRDefault="00A14611" w:rsidP="00C94C45">
            <w:r w:rsidRPr="00284E20">
              <w:t>Stabilità termica</w:t>
            </w:r>
          </w:p>
        </w:tc>
        <w:tc>
          <w:tcPr>
            <w:tcW w:w="2410" w:type="dxa"/>
            <w:hideMark/>
          </w:tcPr>
          <w:p w14:paraId="068687B1" w14:textId="77777777" w:rsidR="00A14611" w:rsidRPr="00284E20" w:rsidRDefault="00A14611" w:rsidP="00C94C45">
            <w:r w:rsidRPr="00284E20">
              <w:t>6</w:t>
            </w:r>
          </w:p>
        </w:tc>
        <w:tc>
          <w:tcPr>
            <w:tcW w:w="2792" w:type="dxa"/>
            <w:hideMark/>
          </w:tcPr>
          <w:p w14:paraId="72105017" w14:textId="77777777" w:rsidR="00A14611" w:rsidRPr="00284E20" w:rsidRDefault="00A14611" w:rsidP="00C94C45">
            <w:r w:rsidRPr="00284E20">
              <w:t>h   (alla temperatura di applicazione)</w:t>
            </w:r>
          </w:p>
        </w:tc>
        <w:tc>
          <w:tcPr>
            <w:tcW w:w="1709" w:type="dxa"/>
            <w:hideMark/>
          </w:tcPr>
          <w:p w14:paraId="76DD646F" w14:textId="77777777" w:rsidR="00A14611" w:rsidRPr="00284E20" w:rsidRDefault="00A14611" w:rsidP="00C94C45">
            <w:r w:rsidRPr="00284E20">
              <w:t>UNI EN 1871 Appendice G</w:t>
            </w:r>
          </w:p>
        </w:tc>
      </w:tr>
      <w:tr w:rsidR="00A14611" w:rsidRPr="00284E20" w14:paraId="12455466" w14:textId="77777777" w:rsidTr="004B377F">
        <w:trPr>
          <w:trHeight w:val="320"/>
        </w:trPr>
        <w:tc>
          <w:tcPr>
            <w:tcW w:w="2376" w:type="dxa"/>
            <w:hideMark/>
          </w:tcPr>
          <w:p w14:paraId="3C453A0D" w14:textId="77777777" w:rsidR="00A14611" w:rsidRPr="00284E20" w:rsidRDefault="00A14611" w:rsidP="00C94C45">
            <w:r w:rsidRPr="00284E20">
              <w:t>Resistenza all’impatto a freddo</w:t>
            </w:r>
          </w:p>
        </w:tc>
        <w:tc>
          <w:tcPr>
            <w:tcW w:w="2410" w:type="dxa"/>
            <w:hideMark/>
          </w:tcPr>
          <w:p w14:paraId="46D0D8A4" w14:textId="77777777" w:rsidR="00A14611" w:rsidRPr="00284E20" w:rsidRDefault="00A14611" w:rsidP="00C94C45">
            <w:r w:rsidRPr="00284E20">
              <w:t>Assenza di fratture e fessurazioni</w:t>
            </w:r>
          </w:p>
        </w:tc>
        <w:tc>
          <w:tcPr>
            <w:tcW w:w="2792" w:type="dxa"/>
            <w:hideMark/>
          </w:tcPr>
          <w:p w14:paraId="5513F633" w14:textId="77777777" w:rsidR="00A14611" w:rsidRPr="00284E20" w:rsidRDefault="00A14611" w:rsidP="00C94C45">
            <w:r w:rsidRPr="00284E20">
              <w:t>Sfera di acciaio da 66,8 g che cade sul provino da 2 m di altezza alle temperature di                   0 °C   e   -10 °C</w:t>
            </w:r>
          </w:p>
        </w:tc>
        <w:tc>
          <w:tcPr>
            <w:tcW w:w="1709" w:type="dxa"/>
            <w:hideMark/>
          </w:tcPr>
          <w:p w14:paraId="79D8EE92" w14:textId="77777777" w:rsidR="00A14611" w:rsidRPr="00284E20" w:rsidRDefault="00A14611" w:rsidP="00C94C45">
            <w:r w:rsidRPr="00284E20">
              <w:t>UNI EN 1871 Appendice H</w:t>
            </w:r>
          </w:p>
        </w:tc>
      </w:tr>
      <w:tr w:rsidR="00A14611" w:rsidRPr="00284E20" w14:paraId="05362A55" w14:textId="77777777" w:rsidTr="004B377F">
        <w:trPr>
          <w:trHeight w:val="320"/>
        </w:trPr>
        <w:tc>
          <w:tcPr>
            <w:tcW w:w="2376" w:type="dxa"/>
            <w:hideMark/>
          </w:tcPr>
          <w:p w14:paraId="08C37C30" w14:textId="77777777" w:rsidR="00A14611" w:rsidRPr="00284E20" w:rsidRDefault="00A14611" w:rsidP="00C94C45">
            <w:r w:rsidRPr="00284E20">
              <w:t>Valore di impronta</w:t>
            </w:r>
          </w:p>
        </w:tc>
        <w:tc>
          <w:tcPr>
            <w:tcW w:w="2410" w:type="dxa"/>
            <w:hideMark/>
          </w:tcPr>
          <w:p w14:paraId="4E7FFA94" w14:textId="77777777" w:rsidR="00A14611" w:rsidRPr="00284E20" w:rsidRDefault="00A14611" w:rsidP="00C94C45">
            <w:r w:rsidRPr="00284E20">
              <w:t xml:space="preserve">≤ 50 s </w:t>
            </w:r>
          </w:p>
        </w:tc>
        <w:tc>
          <w:tcPr>
            <w:tcW w:w="2792" w:type="dxa"/>
            <w:hideMark/>
          </w:tcPr>
          <w:p w14:paraId="1EBCE200" w14:textId="77777777" w:rsidR="00A14611" w:rsidRPr="00284E20" w:rsidRDefault="00A14611" w:rsidP="00C94C45">
            <w:r w:rsidRPr="00284E20">
              <w:t>(</w:t>
            </w:r>
            <w:r w:rsidRPr="00284E20">
              <w:sym w:font="Symbol" w:char="F0B1"/>
            </w:r>
            <w:r w:rsidRPr="00284E20">
              <w:t xml:space="preserve"> 5 s)</w:t>
            </w:r>
          </w:p>
        </w:tc>
        <w:tc>
          <w:tcPr>
            <w:tcW w:w="1709" w:type="dxa"/>
            <w:hideMark/>
          </w:tcPr>
          <w:p w14:paraId="4F36D27F" w14:textId="77777777" w:rsidR="00A14611" w:rsidRPr="00284E20" w:rsidRDefault="00A14611" w:rsidP="00C94C45">
            <w:r w:rsidRPr="00284E20">
              <w:t>UNI EN 1871 Appendice J</w:t>
            </w:r>
          </w:p>
        </w:tc>
      </w:tr>
      <w:tr w:rsidR="00A14611" w:rsidRPr="00284E20" w14:paraId="1DF08396" w14:textId="77777777" w:rsidTr="004B377F">
        <w:trPr>
          <w:trHeight w:val="320"/>
        </w:trPr>
        <w:tc>
          <w:tcPr>
            <w:tcW w:w="2376" w:type="dxa"/>
            <w:hideMark/>
          </w:tcPr>
          <w:p w14:paraId="0A02AA57" w14:textId="77777777" w:rsidR="00A14611" w:rsidRPr="00284E20" w:rsidRDefault="00A14611" w:rsidP="00C94C45">
            <w:r w:rsidRPr="00284E20">
              <w:t>Resistenza all’usura**</w:t>
            </w:r>
          </w:p>
        </w:tc>
        <w:tc>
          <w:tcPr>
            <w:tcW w:w="2410" w:type="dxa"/>
            <w:hideMark/>
          </w:tcPr>
          <w:p w14:paraId="234D8C92" w14:textId="77777777" w:rsidR="00A14611" w:rsidRPr="00284E20" w:rsidRDefault="00A14611" w:rsidP="00C94C45">
            <w:r w:rsidRPr="00284E20">
              <w:t>2,5 cm</w:t>
            </w:r>
            <w:r w:rsidRPr="00284E20">
              <w:rPr>
                <w:vertAlign w:val="superscript"/>
              </w:rPr>
              <w:t>3</w:t>
            </w:r>
          </w:p>
        </w:tc>
        <w:tc>
          <w:tcPr>
            <w:tcW w:w="2792" w:type="dxa"/>
            <w:hideMark/>
          </w:tcPr>
          <w:p w14:paraId="71168305" w14:textId="77777777" w:rsidR="00A14611" w:rsidRPr="00284E20" w:rsidRDefault="00A14611" w:rsidP="00C94C45">
            <w:r w:rsidRPr="00284E20">
              <w:t>(</w:t>
            </w:r>
            <w:r w:rsidRPr="00284E20">
              <w:sym w:font="Symbol" w:char="F0B1"/>
            </w:r>
            <w:r w:rsidRPr="00284E20">
              <w:t xml:space="preserve"> 0,1 cm</w:t>
            </w:r>
            <w:r w:rsidRPr="00284E20">
              <w:rPr>
                <w:vertAlign w:val="superscript"/>
              </w:rPr>
              <w:t>3</w:t>
            </w:r>
            <w:r w:rsidRPr="00284E20">
              <w:t>)</w:t>
            </w:r>
          </w:p>
        </w:tc>
        <w:tc>
          <w:tcPr>
            <w:tcW w:w="1709" w:type="dxa"/>
            <w:hideMark/>
          </w:tcPr>
          <w:p w14:paraId="07AD49AF" w14:textId="77777777" w:rsidR="00A14611" w:rsidRPr="00284E20" w:rsidRDefault="00A14611" w:rsidP="00C94C45">
            <w:r w:rsidRPr="00284E20">
              <w:t>UNI EN 1871 Appendice K</w:t>
            </w:r>
          </w:p>
        </w:tc>
      </w:tr>
    </w:tbl>
    <w:p w14:paraId="2EF4D022" w14:textId="77777777" w:rsidR="00A14611" w:rsidRPr="00284E20" w:rsidRDefault="00A14611" w:rsidP="004B377F">
      <w:pPr>
        <w:pStyle w:val="TableNotes"/>
      </w:pPr>
      <w:r w:rsidRPr="00284E20">
        <w:t>* La prova verifica l’applicabilità di un prodotto segnaletico termoplastico su substrati reattivi a base alcalina, come le pavimentazioni stradali il cui legante sia cemento idraulico.</w:t>
      </w:r>
    </w:p>
    <w:p w14:paraId="00E17C80" w14:textId="77777777" w:rsidR="00A14611" w:rsidRPr="00284E20" w:rsidRDefault="00A14611" w:rsidP="004B377F">
      <w:pPr>
        <w:pStyle w:val="TableNotes"/>
      </w:pPr>
      <w:r w:rsidRPr="00284E20">
        <w:t>** La prova è usualmente utilizzata per i prodotti termoplastici applicati in strade in cui le condizioni climatiche sono particolarmente rigide, con frequenti innevamenti e basse temperature. La prova simula l’abrasione causata dai pneumatici chiodati con in un apparecchio “Tröger” su un campione di prodotto termoplastico applicato ad un provino Marshall alla temperatura di  – 10 °C.</w:t>
      </w:r>
    </w:p>
    <w:p w14:paraId="5EA982A8" w14:textId="77777777" w:rsidR="00A14611" w:rsidRPr="004F3B92" w:rsidRDefault="00A14611" w:rsidP="004B377F">
      <w:pPr>
        <w:pStyle w:val="Paragraph"/>
      </w:pPr>
      <w:r w:rsidRPr="004F3B92">
        <w:t>In particolare, le caratteristiche fisico chimiche del prodotto termoplastico sono le seguenti:</w:t>
      </w:r>
    </w:p>
    <w:p w14:paraId="28064A9D" w14:textId="77777777" w:rsidR="00A14611" w:rsidRPr="00284E20" w:rsidRDefault="00A14611" w:rsidP="00C94C45">
      <w:pPr>
        <w:pStyle w:val="Item1"/>
      </w:pPr>
      <w:r w:rsidRPr="00284E20">
        <w:t>a) Punto di infiammabilità: superiore a 230 gradi °C;</w:t>
      </w:r>
    </w:p>
    <w:p w14:paraId="14692BE0" w14:textId="77777777" w:rsidR="00A14611" w:rsidRPr="00284E20" w:rsidRDefault="00A14611" w:rsidP="00C94C45">
      <w:pPr>
        <w:pStyle w:val="Item1"/>
      </w:pPr>
      <w:r w:rsidRPr="00284E20">
        <w:t>b) Punto di rammollimento o di rinvenimento: superiore a 90 gradi °C;</w:t>
      </w:r>
    </w:p>
    <w:p w14:paraId="21C4E4C1" w14:textId="77777777" w:rsidR="00A14611" w:rsidRPr="00284E20" w:rsidRDefault="00A14611" w:rsidP="00C94C45">
      <w:pPr>
        <w:pStyle w:val="Item1"/>
      </w:pPr>
      <w:r w:rsidRPr="00284E20">
        <w:t>c)  Resistenza alle escursioni termiche: dalle temperature -20 °C a + 80 °C;</w:t>
      </w:r>
    </w:p>
    <w:p w14:paraId="19887251" w14:textId="77777777" w:rsidR="00A14611" w:rsidRDefault="00A14611" w:rsidP="00C94C45">
      <w:pPr>
        <w:pStyle w:val="Item1"/>
      </w:pPr>
      <w:r w:rsidRPr="00284E20">
        <w:t>d)  Resistenza alla corrosione: il materiale deve rimanere inalterato se viene immerso in una soluzione di cloruro di calcio, a forte concentrazione, per un periodo di 4 settimane.</w:t>
      </w:r>
    </w:p>
    <w:p w14:paraId="7D49C14A" w14:textId="77777777" w:rsidR="00A14611" w:rsidRPr="00284E20" w:rsidRDefault="00A14611" w:rsidP="004B377F">
      <w:pPr>
        <w:pStyle w:val="Heading2"/>
      </w:pPr>
      <w:bookmarkStart w:id="80" w:name="_Toc404694764"/>
      <w:bookmarkStart w:id="81" w:name="_Toc470089743"/>
      <w:bookmarkStart w:id="82" w:name="_Toc24969639"/>
      <w:r w:rsidRPr="00284E20">
        <w:t>Segnaletica orizzontale realizzata con prodotti plastici a freddo</w:t>
      </w:r>
      <w:bookmarkEnd w:id="80"/>
      <w:bookmarkEnd w:id="81"/>
      <w:bookmarkEnd w:id="82"/>
    </w:p>
    <w:p w14:paraId="54EE20C7" w14:textId="77777777" w:rsidR="00A14611" w:rsidRPr="00284E20" w:rsidRDefault="00A14611" w:rsidP="004B377F">
      <w:pPr>
        <w:pStyle w:val="Heading3"/>
      </w:pPr>
      <w:bookmarkStart w:id="83" w:name="_Toc404694765"/>
      <w:bookmarkStart w:id="84" w:name="_Toc470089744"/>
      <w:bookmarkStart w:id="85" w:name="_Toc24969640"/>
      <w:r w:rsidRPr="00284E20">
        <w:t>Caratteristiche prestazionali</w:t>
      </w:r>
      <w:bookmarkEnd w:id="83"/>
      <w:bookmarkEnd w:id="84"/>
      <w:bookmarkEnd w:id="85"/>
    </w:p>
    <w:p w14:paraId="4E6C4A42" w14:textId="52B03654" w:rsidR="00A14611" w:rsidRPr="00284E20" w:rsidRDefault="004B377F" w:rsidP="004B377F">
      <w:pPr>
        <w:pStyle w:val="Caption"/>
      </w:pPr>
      <w:bookmarkStart w:id="86" w:name="_Toc401168930"/>
      <w:bookmarkStart w:id="87" w:name="_Toc401590029"/>
      <w:bookmarkStart w:id="88" w:name="_Toc402017829"/>
      <w:bookmarkStart w:id="89" w:name="_Toc402102286"/>
      <w:bookmarkStart w:id="90" w:name="_Toc24969214"/>
      <w:r>
        <w:t>Tabella C.</w:t>
      </w:r>
      <w:fldSimple w:instr=" STYLEREF 1 \s ">
        <w:r w:rsidR="008F61C4">
          <w:rPr>
            <w:noProof/>
          </w:rPr>
          <w:t>2</w:t>
        </w:r>
      </w:fldSimple>
      <w:r w:rsidR="009C27EE">
        <w:t>.</w:t>
      </w:r>
      <w:fldSimple w:instr=" SEQ Tabella_C. \* ARABIC \s 1 ">
        <w:r w:rsidR="008F61C4">
          <w:rPr>
            <w:noProof/>
          </w:rPr>
          <w:t>8</w:t>
        </w:r>
      </w:fldSimple>
      <w:r w:rsidR="00A14611" w:rsidRPr="00284E20">
        <w:t>:</w:t>
      </w:r>
      <w:r w:rsidR="00A14611" w:rsidRPr="00284E20">
        <w:tab/>
        <w:t xml:space="preserve">Caratteristiche </w:t>
      </w:r>
      <w:r w:rsidRPr="00284E20">
        <w:t>Prestazionali</w:t>
      </w:r>
      <w:r w:rsidR="00A14611" w:rsidRPr="00284E20">
        <w:t xml:space="preserve">* della </w:t>
      </w:r>
      <w:r w:rsidRPr="00284E20">
        <w:t xml:space="preserve">Segnaletica </w:t>
      </w:r>
      <w:r w:rsidR="00A14611" w:rsidRPr="00284E20">
        <w:t xml:space="preserve">in </w:t>
      </w:r>
      <w:r w:rsidRPr="00284E20">
        <w:t xml:space="preserve">Materiale Plastico </w:t>
      </w:r>
      <w:r w:rsidR="00A14611" w:rsidRPr="00284E20">
        <w:t xml:space="preserve">a </w:t>
      </w:r>
      <w:r w:rsidRPr="00284E20">
        <w:t>Freddo</w:t>
      </w:r>
      <w:bookmarkEnd w:id="86"/>
      <w:bookmarkEnd w:id="87"/>
      <w:bookmarkEnd w:id="88"/>
      <w:bookmarkEnd w:id="89"/>
      <w:bookmarkEnd w:id="90"/>
    </w:p>
    <w:tbl>
      <w:tblPr>
        <w:tblStyle w:val="RCONSTableStyle1"/>
        <w:tblW w:w="0" w:type="auto"/>
        <w:tblLook w:val="04A0" w:firstRow="1" w:lastRow="0" w:firstColumn="1" w:lastColumn="0" w:noHBand="0" w:noVBand="1"/>
      </w:tblPr>
      <w:tblGrid>
        <w:gridCol w:w="2460"/>
        <w:gridCol w:w="2610"/>
        <w:gridCol w:w="1773"/>
        <w:gridCol w:w="1238"/>
        <w:gridCol w:w="1206"/>
      </w:tblGrid>
      <w:tr w:rsidR="00A14611" w:rsidRPr="004B377F" w14:paraId="4EA6DFF8" w14:textId="77777777" w:rsidTr="004B377F">
        <w:trPr>
          <w:cnfStyle w:val="100000000000" w:firstRow="1" w:lastRow="0" w:firstColumn="0" w:lastColumn="0" w:oddVBand="0" w:evenVBand="0" w:oddHBand="0" w:evenHBand="0" w:firstRowFirstColumn="0" w:firstRowLastColumn="0" w:lastRowFirstColumn="0" w:lastRowLastColumn="0"/>
          <w:trHeight w:val="312"/>
        </w:trPr>
        <w:tc>
          <w:tcPr>
            <w:tcW w:w="2460" w:type="dxa"/>
            <w:hideMark/>
          </w:tcPr>
          <w:p w14:paraId="2B69A942" w14:textId="77777777" w:rsidR="00A14611" w:rsidRPr="004B377F" w:rsidRDefault="00A14611" w:rsidP="00C94C45">
            <w:pPr>
              <w:rPr>
                <w:b/>
                <w:lang w:eastAsia="en-US"/>
              </w:rPr>
            </w:pPr>
            <w:r w:rsidRPr="004B377F">
              <w:rPr>
                <w:b/>
              </w:rPr>
              <w:t>PRESTAZIONI</w:t>
            </w:r>
          </w:p>
        </w:tc>
        <w:tc>
          <w:tcPr>
            <w:tcW w:w="2610" w:type="dxa"/>
            <w:hideMark/>
          </w:tcPr>
          <w:p w14:paraId="0F8F164E" w14:textId="77777777" w:rsidR="00A14611" w:rsidRPr="004B377F" w:rsidRDefault="00A14611" w:rsidP="00C94C45">
            <w:pPr>
              <w:rPr>
                <w:b/>
              </w:rPr>
            </w:pPr>
            <w:r w:rsidRPr="004B377F">
              <w:rPr>
                <w:b/>
              </w:rPr>
              <w:t>CONDIZIONI  DI MISURA</w:t>
            </w:r>
          </w:p>
        </w:tc>
        <w:tc>
          <w:tcPr>
            <w:tcW w:w="1773" w:type="dxa"/>
          </w:tcPr>
          <w:p w14:paraId="7F577331" w14:textId="77777777" w:rsidR="00A14611" w:rsidRPr="004B377F" w:rsidRDefault="00A14611" w:rsidP="00C94C45">
            <w:pPr>
              <w:rPr>
                <w:b/>
              </w:rPr>
            </w:pPr>
            <w:r w:rsidRPr="004B377F">
              <w:rPr>
                <w:b/>
              </w:rPr>
              <w:t>CLASSI DI PRESTAZIONE</w:t>
            </w:r>
          </w:p>
        </w:tc>
        <w:tc>
          <w:tcPr>
            <w:tcW w:w="2444" w:type="dxa"/>
            <w:gridSpan w:val="2"/>
          </w:tcPr>
          <w:p w14:paraId="58EB1C3B" w14:textId="77777777" w:rsidR="00A14611" w:rsidRPr="004B377F" w:rsidRDefault="00A14611" w:rsidP="00C94C45">
            <w:pPr>
              <w:rPr>
                <w:b/>
                <w:lang w:eastAsia="en-US"/>
              </w:rPr>
            </w:pPr>
            <w:r w:rsidRPr="004B377F">
              <w:rPr>
                <w:b/>
              </w:rPr>
              <w:t>VALORI MINIMI</w:t>
            </w:r>
          </w:p>
        </w:tc>
      </w:tr>
      <w:tr w:rsidR="00A14611" w:rsidRPr="00284E20" w14:paraId="7D7CD9D7" w14:textId="77777777" w:rsidTr="004B377F">
        <w:trPr>
          <w:trHeight w:val="312"/>
        </w:trPr>
        <w:tc>
          <w:tcPr>
            <w:tcW w:w="2460" w:type="dxa"/>
            <w:vMerge w:val="restart"/>
            <w:hideMark/>
          </w:tcPr>
          <w:p w14:paraId="72EB1371" w14:textId="77777777" w:rsidR="00A14611" w:rsidRPr="00284E20" w:rsidRDefault="00A14611" w:rsidP="00C94C45">
            <w:pPr>
              <w:rPr>
                <w:lang w:eastAsia="en-US"/>
              </w:rPr>
            </w:pPr>
            <w:r w:rsidRPr="00284E20">
              <w:t>Visibilità notturna (R</w:t>
            </w:r>
            <w:r w:rsidRPr="00284E20">
              <w:rPr>
                <w:vertAlign w:val="subscript"/>
              </w:rPr>
              <w:t>L</w:t>
            </w:r>
            <w:r w:rsidRPr="00284E20">
              <w:t xml:space="preserve">) per la segnaletica di colore bianco e giallo </w:t>
            </w:r>
          </w:p>
        </w:tc>
        <w:tc>
          <w:tcPr>
            <w:tcW w:w="2610" w:type="dxa"/>
            <w:hideMark/>
          </w:tcPr>
          <w:p w14:paraId="3F55DAE6" w14:textId="77777777" w:rsidR="00A14611" w:rsidRPr="00284E20" w:rsidRDefault="00A14611" w:rsidP="00C94C45">
            <w:pPr>
              <w:rPr>
                <w:lang w:eastAsia="en-US"/>
              </w:rPr>
            </w:pPr>
            <w:r w:rsidRPr="00284E20">
              <w:t xml:space="preserve">In condizioni asciutte </w:t>
            </w:r>
          </w:p>
        </w:tc>
        <w:tc>
          <w:tcPr>
            <w:tcW w:w="1773" w:type="dxa"/>
            <w:hideMark/>
          </w:tcPr>
          <w:p w14:paraId="5BBB8557" w14:textId="77777777" w:rsidR="00A14611" w:rsidRPr="00284E20" w:rsidRDefault="00A14611" w:rsidP="00C94C45">
            <w:pPr>
              <w:rPr>
                <w:lang w:eastAsia="en-US"/>
              </w:rPr>
            </w:pPr>
            <w:r w:rsidRPr="00284E20">
              <w:t>(R3)</w:t>
            </w:r>
          </w:p>
        </w:tc>
        <w:tc>
          <w:tcPr>
            <w:tcW w:w="1238" w:type="dxa"/>
          </w:tcPr>
          <w:p w14:paraId="43F74800" w14:textId="77777777" w:rsidR="00A14611" w:rsidRPr="00284E20" w:rsidRDefault="00A14611" w:rsidP="00C94C45">
            <w:pPr>
              <w:rPr>
                <w:lang w:eastAsia="en-US"/>
              </w:rPr>
            </w:pPr>
            <w:r w:rsidRPr="00284E20">
              <w:t>≥ 150</w:t>
            </w:r>
          </w:p>
        </w:tc>
        <w:tc>
          <w:tcPr>
            <w:tcW w:w="1206" w:type="dxa"/>
            <w:vMerge w:val="restart"/>
            <w:hideMark/>
          </w:tcPr>
          <w:p w14:paraId="00920956" w14:textId="77777777" w:rsidR="00A14611" w:rsidRPr="00284E20" w:rsidRDefault="00A14611" w:rsidP="00C94C45">
            <w:pPr>
              <w:rPr>
                <w:lang w:eastAsia="en-US"/>
              </w:rPr>
            </w:pPr>
            <w:r w:rsidRPr="00284E20">
              <w:t>mcd lux</w:t>
            </w:r>
            <w:r w:rsidRPr="00284E20">
              <w:rPr>
                <w:vertAlign w:val="superscript"/>
              </w:rPr>
              <w:t>-1</w:t>
            </w:r>
            <w:r w:rsidRPr="00284E20">
              <w:t>m</w:t>
            </w:r>
            <w:r w:rsidRPr="00284E20">
              <w:rPr>
                <w:vertAlign w:val="superscript"/>
              </w:rPr>
              <w:t>-2</w:t>
            </w:r>
          </w:p>
        </w:tc>
      </w:tr>
      <w:tr w:rsidR="00A14611" w:rsidRPr="00284E20" w14:paraId="247D9F8D" w14:textId="77777777" w:rsidTr="004B377F">
        <w:trPr>
          <w:trHeight w:val="312"/>
        </w:trPr>
        <w:tc>
          <w:tcPr>
            <w:tcW w:w="2460" w:type="dxa"/>
            <w:vMerge/>
            <w:hideMark/>
          </w:tcPr>
          <w:p w14:paraId="39BE16C0" w14:textId="77777777" w:rsidR="00A14611" w:rsidRPr="00284E20" w:rsidRDefault="00A14611" w:rsidP="00C94C45"/>
        </w:tc>
        <w:tc>
          <w:tcPr>
            <w:tcW w:w="2610" w:type="dxa"/>
            <w:hideMark/>
          </w:tcPr>
          <w:p w14:paraId="4C7B9CB0" w14:textId="77777777" w:rsidR="00A14611" w:rsidRPr="00284E20" w:rsidRDefault="00A14611" w:rsidP="00C94C45">
            <w:r w:rsidRPr="00284E20">
              <w:t>In condizioni asciutte: giallo**</w:t>
            </w:r>
          </w:p>
        </w:tc>
        <w:tc>
          <w:tcPr>
            <w:tcW w:w="1773" w:type="dxa"/>
            <w:hideMark/>
          </w:tcPr>
          <w:p w14:paraId="3D36FD14" w14:textId="77777777" w:rsidR="00A14611" w:rsidRPr="00284E20" w:rsidRDefault="00A14611" w:rsidP="00C94C45">
            <w:r w:rsidRPr="00284E20">
              <w:t>(R5)</w:t>
            </w:r>
          </w:p>
        </w:tc>
        <w:tc>
          <w:tcPr>
            <w:tcW w:w="1238" w:type="dxa"/>
          </w:tcPr>
          <w:p w14:paraId="0197CCC0" w14:textId="77777777" w:rsidR="00A14611" w:rsidRPr="00284E20" w:rsidRDefault="00A14611" w:rsidP="00C94C45">
            <w:r w:rsidRPr="00284E20">
              <w:t>≥ 300</w:t>
            </w:r>
          </w:p>
        </w:tc>
        <w:tc>
          <w:tcPr>
            <w:tcW w:w="1206" w:type="dxa"/>
            <w:vMerge/>
            <w:hideMark/>
          </w:tcPr>
          <w:p w14:paraId="3796851E" w14:textId="77777777" w:rsidR="00A14611" w:rsidRPr="00284E20" w:rsidRDefault="00A14611" w:rsidP="00C94C45"/>
        </w:tc>
      </w:tr>
      <w:tr w:rsidR="00A14611" w:rsidRPr="00284E20" w14:paraId="33F39E9A" w14:textId="77777777" w:rsidTr="004B377F">
        <w:trPr>
          <w:trHeight w:val="312"/>
        </w:trPr>
        <w:tc>
          <w:tcPr>
            <w:tcW w:w="2460" w:type="dxa"/>
            <w:vMerge/>
            <w:hideMark/>
          </w:tcPr>
          <w:p w14:paraId="025EA663" w14:textId="77777777" w:rsidR="00A14611" w:rsidRPr="00284E20" w:rsidRDefault="00A14611" w:rsidP="00C94C45"/>
        </w:tc>
        <w:tc>
          <w:tcPr>
            <w:tcW w:w="2610" w:type="dxa"/>
            <w:hideMark/>
          </w:tcPr>
          <w:p w14:paraId="0421E65B" w14:textId="77777777" w:rsidR="00A14611" w:rsidRPr="00284E20" w:rsidRDefault="00A14611" w:rsidP="00C94C45">
            <w:pPr>
              <w:rPr>
                <w:lang w:eastAsia="en-US"/>
              </w:rPr>
            </w:pPr>
            <w:r w:rsidRPr="00284E20">
              <w:t xml:space="preserve">In condizioni di bagnato </w:t>
            </w:r>
          </w:p>
        </w:tc>
        <w:tc>
          <w:tcPr>
            <w:tcW w:w="1773" w:type="dxa"/>
            <w:hideMark/>
          </w:tcPr>
          <w:p w14:paraId="238EE1FE" w14:textId="77777777" w:rsidR="00A14611" w:rsidRPr="00284E20" w:rsidRDefault="00A14611" w:rsidP="00C94C45">
            <w:pPr>
              <w:rPr>
                <w:lang w:eastAsia="en-US"/>
              </w:rPr>
            </w:pPr>
            <w:r w:rsidRPr="00284E20">
              <w:t>(RW3)</w:t>
            </w:r>
          </w:p>
        </w:tc>
        <w:tc>
          <w:tcPr>
            <w:tcW w:w="1238" w:type="dxa"/>
          </w:tcPr>
          <w:p w14:paraId="3B8088D5" w14:textId="77777777" w:rsidR="00A14611" w:rsidRPr="00284E20" w:rsidRDefault="00A14611" w:rsidP="00C94C45">
            <w:pPr>
              <w:rPr>
                <w:lang w:eastAsia="en-US"/>
              </w:rPr>
            </w:pPr>
            <w:r w:rsidRPr="00284E20">
              <w:t>≥ 50</w:t>
            </w:r>
          </w:p>
        </w:tc>
        <w:tc>
          <w:tcPr>
            <w:tcW w:w="1206" w:type="dxa"/>
            <w:vMerge/>
            <w:hideMark/>
          </w:tcPr>
          <w:p w14:paraId="4D0E2D7B" w14:textId="77777777" w:rsidR="00A14611" w:rsidRPr="00284E20" w:rsidRDefault="00A14611" w:rsidP="00C94C45"/>
        </w:tc>
      </w:tr>
      <w:tr w:rsidR="00A14611" w:rsidRPr="00284E20" w14:paraId="244F684F" w14:textId="77777777" w:rsidTr="004B377F">
        <w:trPr>
          <w:trHeight w:val="312"/>
        </w:trPr>
        <w:tc>
          <w:tcPr>
            <w:tcW w:w="2460" w:type="dxa"/>
            <w:vMerge/>
            <w:hideMark/>
          </w:tcPr>
          <w:p w14:paraId="24184866" w14:textId="77777777" w:rsidR="00A14611" w:rsidRPr="00284E20" w:rsidRDefault="00A14611" w:rsidP="00C94C45"/>
        </w:tc>
        <w:tc>
          <w:tcPr>
            <w:tcW w:w="2610" w:type="dxa"/>
            <w:hideMark/>
          </w:tcPr>
          <w:p w14:paraId="529E2B59" w14:textId="77777777" w:rsidR="00A14611" w:rsidRPr="00284E20" w:rsidRDefault="00A14611" w:rsidP="00C94C45">
            <w:pPr>
              <w:rPr>
                <w:lang w:eastAsia="en-US"/>
              </w:rPr>
            </w:pPr>
            <w:r w:rsidRPr="00284E20">
              <w:t xml:space="preserve">In condizioni di pioggia </w:t>
            </w:r>
          </w:p>
        </w:tc>
        <w:tc>
          <w:tcPr>
            <w:tcW w:w="1773" w:type="dxa"/>
            <w:hideMark/>
          </w:tcPr>
          <w:p w14:paraId="18F1DB50" w14:textId="77777777" w:rsidR="00A14611" w:rsidRPr="00284E20" w:rsidRDefault="00A14611" w:rsidP="00C94C45">
            <w:pPr>
              <w:rPr>
                <w:lang w:eastAsia="en-US"/>
              </w:rPr>
            </w:pPr>
            <w:r w:rsidRPr="00284E20">
              <w:t>(RR2)</w:t>
            </w:r>
          </w:p>
        </w:tc>
        <w:tc>
          <w:tcPr>
            <w:tcW w:w="1238" w:type="dxa"/>
          </w:tcPr>
          <w:p w14:paraId="117747B5" w14:textId="77777777" w:rsidR="00A14611" w:rsidRPr="00284E20" w:rsidRDefault="00A14611" w:rsidP="00C94C45">
            <w:pPr>
              <w:rPr>
                <w:lang w:eastAsia="en-US"/>
              </w:rPr>
            </w:pPr>
            <w:r w:rsidRPr="00284E20">
              <w:t>≥ 35</w:t>
            </w:r>
          </w:p>
        </w:tc>
        <w:tc>
          <w:tcPr>
            <w:tcW w:w="1206" w:type="dxa"/>
            <w:vMerge/>
            <w:hideMark/>
          </w:tcPr>
          <w:p w14:paraId="2806B4B6" w14:textId="77777777" w:rsidR="00A14611" w:rsidRPr="00284E20" w:rsidRDefault="00A14611" w:rsidP="00C94C45"/>
        </w:tc>
      </w:tr>
      <w:tr w:rsidR="00A14611" w:rsidRPr="00284E20" w14:paraId="342E022D" w14:textId="77777777" w:rsidTr="004B377F">
        <w:trPr>
          <w:trHeight w:val="312"/>
        </w:trPr>
        <w:tc>
          <w:tcPr>
            <w:tcW w:w="2460" w:type="dxa"/>
            <w:vMerge w:val="restart"/>
            <w:hideMark/>
          </w:tcPr>
          <w:p w14:paraId="15616F66" w14:textId="77777777" w:rsidR="00A14611" w:rsidRPr="00284E20" w:rsidRDefault="00A14611" w:rsidP="00C94C45">
            <w:pPr>
              <w:rPr>
                <w:lang w:eastAsia="en-US"/>
              </w:rPr>
            </w:pPr>
            <w:r w:rsidRPr="00284E20">
              <w:t>Visibilità diurna (Q</w:t>
            </w:r>
            <w:r w:rsidRPr="00284E20">
              <w:rPr>
                <w:vertAlign w:val="subscript"/>
              </w:rPr>
              <w:t>d</w:t>
            </w:r>
            <w:r w:rsidRPr="00284E20">
              <w:t>)</w:t>
            </w:r>
          </w:p>
        </w:tc>
        <w:tc>
          <w:tcPr>
            <w:tcW w:w="2610" w:type="dxa"/>
            <w:hideMark/>
          </w:tcPr>
          <w:p w14:paraId="55FB6795" w14:textId="77777777" w:rsidR="00A14611" w:rsidRPr="00284E20" w:rsidRDefault="00A14611" w:rsidP="00C94C45">
            <w:pPr>
              <w:rPr>
                <w:lang w:eastAsia="en-US"/>
              </w:rPr>
            </w:pPr>
            <w:r w:rsidRPr="00284E20">
              <w:t xml:space="preserve">Segnaletica bianca asciutta </w:t>
            </w:r>
          </w:p>
        </w:tc>
        <w:tc>
          <w:tcPr>
            <w:tcW w:w="1773" w:type="dxa"/>
            <w:hideMark/>
          </w:tcPr>
          <w:p w14:paraId="28C19C91" w14:textId="77777777" w:rsidR="00A14611" w:rsidRPr="00284E20" w:rsidRDefault="00A14611" w:rsidP="00C94C45">
            <w:pPr>
              <w:rPr>
                <w:lang w:eastAsia="en-US"/>
              </w:rPr>
            </w:pPr>
            <w:r w:rsidRPr="00284E20">
              <w:t>(Q3)</w:t>
            </w:r>
          </w:p>
        </w:tc>
        <w:tc>
          <w:tcPr>
            <w:tcW w:w="1238" w:type="dxa"/>
          </w:tcPr>
          <w:p w14:paraId="26A02D8F" w14:textId="77777777" w:rsidR="00A14611" w:rsidRPr="00284E20" w:rsidRDefault="00A14611" w:rsidP="00C94C45">
            <w:pPr>
              <w:rPr>
                <w:lang w:eastAsia="en-US"/>
              </w:rPr>
            </w:pPr>
            <w:r w:rsidRPr="00284E20">
              <w:t>≥ 130</w:t>
            </w:r>
          </w:p>
        </w:tc>
        <w:tc>
          <w:tcPr>
            <w:tcW w:w="1206" w:type="dxa"/>
            <w:vMerge w:val="restart"/>
            <w:hideMark/>
          </w:tcPr>
          <w:p w14:paraId="6A009A58" w14:textId="77777777" w:rsidR="00A14611" w:rsidRPr="00284E20" w:rsidRDefault="00A14611" w:rsidP="00C94C45">
            <w:pPr>
              <w:rPr>
                <w:lang w:eastAsia="en-US"/>
              </w:rPr>
            </w:pPr>
            <w:r w:rsidRPr="00284E20">
              <w:t>mcd lux</w:t>
            </w:r>
            <w:r w:rsidRPr="00284E20">
              <w:rPr>
                <w:vertAlign w:val="superscript"/>
              </w:rPr>
              <w:t>-1</w:t>
            </w:r>
            <w:r w:rsidRPr="00284E20">
              <w:t>m</w:t>
            </w:r>
            <w:r w:rsidRPr="00284E20">
              <w:rPr>
                <w:vertAlign w:val="superscript"/>
              </w:rPr>
              <w:t>-2</w:t>
            </w:r>
          </w:p>
        </w:tc>
      </w:tr>
      <w:tr w:rsidR="00A14611" w:rsidRPr="00284E20" w14:paraId="45579C97" w14:textId="77777777" w:rsidTr="004B377F">
        <w:trPr>
          <w:trHeight w:val="312"/>
        </w:trPr>
        <w:tc>
          <w:tcPr>
            <w:tcW w:w="2460" w:type="dxa"/>
            <w:vMerge/>
            <w:hideMark/>
          </w:tcPr>
          <w:p w14:paraId="64165AE0" w14:textId="77777777" w:rsidR="00A14611" w:rsidRPr="00284E20" w:rsidRDefault="00A14611" w:rsidP="00C94C45"/>
        </w:tc>
        <w:tc>
          <w:tcPr>
            <w:tcW w:w="2610" w:type="dxa"/>
            <w:hideMark/>
          </w:tcPr>
          <w:p w14:paraId="48A93E1B" w14:textId="77777777" w:rsidR="00A14611" w:rsidRPr="00284E20" w:rsidRDefault="00A14611" w:rsidP="00C94C45">
            <w:pPr>
              <w:rPr>
                <w:lang w:eastAsia="en-US"/>
              </w:rPr>
            </w:pPr>
            <w:r w:rsidRPr="00284E20">
              <w:t>Segnaletica gialla asciutta</w:t>
            </w:r>
          </w:p>
        </w:tc>
        <w:tc>
          <w:tcPr>
            <w:tcW w:w="1773" w:type="dxa"/>
            <w:hideMark/>
          </w:tcPr>
          <w:p w14:paraId="1FC07FE1" w14:textId="77777777" w:rsidR="00A14611" w:rsidRPr="00284E20" w:rsidRDefault="00A14611" w:rsidP="00C94C45">
            <w:pPr>
              <w:rPr>
                <w:lang w:eastAsia="en-US"/>
              </w:rPr>
            </w:pPr>
            <w:r w:rsidRPr="00284E20">
              <w:t>(Q2)</w:t>
            </w:r>
          </w:p>
        </w:tc>
        <w:tc>
          <w:tcPr>
            <w:tcW w:w="1238" w:type="dxa"/>
          </w:tcPr>
          <w:p w14:paraId="36F6AE0F" w14:textId="77777777" w:rsidR="00A14611" w:rsidRPr="00284E20" w:rsidRDefault="00A14611" w:rsidP="00C94C45">
            <w:pPr>
              <w:rPr>
                <w:lang w:eastAsia="en-US"/>
              </w:rPr>
            </w:pPr>
            <w:r w:rsidRPr="00284E20">
              <w:t>≥ 100</w:t>
            </w:r>
          </w:p>
        </w:tc>
        <w:tc>
          <w:tcPr>
            <w:tcW w:w="1206" w:type="dxa"/>
            <w:vMerge/>
            <w:hideMark/>
          </w:tcPr>
          <w:p w14:paraId="30804EB1" w14:textId="77777777" w:rsidR="00A14611" w:rsidRPr="00284E20" w:rsidRDefault="00A14611" w:rsidP="00C94C45"/>
        </w:tc>
      </w:tr>
      <w:tr w:rsidR="00A14611" w:rsidRPr="00284E20" w14:paraId="13711D18" w14:textId="77777777" w:rsidTr="004B377F">
        <w:trPr>
          <w:trHeight w:val="312"/>
        </w:trPr>
        <w:tc>
          <w:tcPr>
            <w:tcW w:w="2460" w:type="dxa"/>
            <w:hideMark/>
          </w:tcPr>
          <w:p w14:paraId="4D1F20DA" w14:textId="77777777" w:rsidR="00A14611" w:rsidRPr="00284E20" w:rsidRDefault="00A14611" w:rsidP="00C94C45">
            <w:pPr>
              <w:rPr>
                <w:lang w:eastAsia="en-US"/>
              </w:rPr>
            </w:pPr>
            <w:r w:rsidRPr="00284E20">
              <w:t>Resistenza al derapaggio***</w:t>
            </w:r>
          </w:p>
        </w:tc>
        <w:tc>
          <w:tcPr>
            <w:tcW w:w="2610" w:type="dxa"/>
            <w:hideMark/>
          </w:tcPr>
          <w:p w14:paraId="3E3C166C" w14:textId="77777777" w:rsidR="00A14611" w:rsidRPr="00284E20" w:rsidRDefault="00A14611" w:rsidP="00C94C45">
            <w:pPr>
              <w:rPr>
                <w:lang w:eastAsia="en-US"/>
              </w:rPr>
            </w:pPr>
            <w:r w:rsidRPr="00284E20">
              <w:t>Segnaletica bagnata</w:t>
            </w:r>
          </w:p>
        </w:tc>
        <w:tc>
          <w:tcPr>
            <w:tcW w:w="1773" w:type="dxa"/>
            <w:hideMark/>
          </w:tcPr>
          <w:p w14:paraId="22351529" w14:textId="77777777" w:rsidR="00A14611" w:rsidRPr="00284E20" w:rsidRDefault="00A14611" w:rsidP="00C94C45">
            <w:pPr>
              <w:rPr>
                <w:lang w:eastAsia="en-US"/>
              </w:rPr>
            </w:pPr>
            <w:r w:rsidRPr="00284E20">
              <w:t>(S2)</w:t>
            </w:r>
          </w:p>
        </w:tc>
        <w:tc>
          <w:tcPr>
            <w:tcW w:w="1238" w:type="dxa"/>
          </w:tcPr>
          <w:p w14:paraId="69799D42" w14:textId="77777777" w:rsidR="00A14611" w:rsidRPr="00284E20" w:rsidRDefault="00A14611" w:rsidP="00C94C45">
            <w:pPr>
              <w:rPr>
                <w:lang w:eastAsia="en-US"/>
              </w:rPr>
            </w:pPr>
            <w:r w:rsidRPr="00284E20">
              <w:t>≥ 50</w:t>
            </w:r>
          </w:p>
        </w:tc>
        <w:tc>
          <w:tcPr>
            <w:tcW w:w="1206" w:type="dxa"/>
            <w:hideMark/>
          </w:tcPr>
          <w:p w14:paraId="7992E53C" w14:textId="77777777" w:rsidR="00A14611" w:rsidRPr="00284E20" w:rsidRDefault="00A14611" w:rsidP="00C94C45">
            <w:pPr>
              <w:rPr>
                <w:lang w:eastAsia="en-US"/>
              </w:rPr>
            </w:pPr>
            <w:r w:rsidRPr="00284E20">
              <w:t>SRT</w:t>
            </w:r>
          </w:p>
        </w:tc>
      </w:tr>
      <w:tr w:rsidR="00A14611" w:rsidRPr="00284E20" w14:paraId="1149DABD" w14:textId="77777777" w:rsidTr="004B377F">
        <w:trPr>
          <w:trHeight w:val="312"/>
        </w:trPr>
        <w:tc>
          <w:tcPr>
            <w:tcW w:w="2460" w:type="dxa"/>
            <w:vMerge w:val="restart"/>
            <w:hideMark/>
          </w:tcPr>
          <w:p w14:paraId="7575E394" w14:textId="77777777" w:rsidR="00A14611" w:rsidRPr="00284E20" w:rsidRDefault="00A14611" w:rsidP="00C94C45">
            <w:pPr>
              <w:rPr>
                <w:lang w:eastAsia="en-US"/>
              </w:rPr>
            </w:pPr>
            <w:r w:rsidRPr="00284E20">
              <w:t>Fattore di luminanza (</w:t>
            </w:r>
            <w:r w:rsidRPr="00284E20">
              <w:sym w:font="Symbol" w:char="0062"/>
            </w:r>
            <w:r w:rsidRPr="00284E20">
              <w:t>)</w:t>
            </w:r>
          </w:p>
        </w:tc>
        <w:tc>
          <w:tcPr>
            <w:tcW w:w="2610" w:type="dxa"/>
            <w:hideMark/>
          </w:tcPr>
          <w:p w14:paraId="46A89801" w14:textId="77777777" w:rsidR="00A14611" w:rsidRPr="00284E20" w:rsidRDefault="00A14611" w:rsidP="00C94C45">
            <w:pPr>
              <w:rPr>
                <w:lang w:eastAsia="en-US"/>
              </w:rPr>
            </w:pPr>
            <w:r w:rsidRPr="00284E20">
              <w:t xml:space="preserve">Segnaletica bianca asciutta </w:t>
            </w:r>
          </w:p>
        </w:tc>
        <w:tc>
          <w:tcPr>
            <w:tcW w:w="1773" w:type="dxa"/>
            <w:hideMark/>
          </w:tcPr>
          <w:p w14:paraId="4CDC464A" w14:textId="77777777" w:rsidR="00A14611" w:rsidRPr="00284E20" w:rsidRDefault="00A14611" w:rsidP="00C94C45">
            <w:pPr>
              <w:rPr>
                <w:lang w:eastAsia="en-US"/>
              </w:rPr>
            </w:pPr>
            <w:r w:rsidRPr="00284E20">
              <w:t>(B5)</w:t>
            </w:r>
          </w:p>
        </w:tc>
        <w:tc>
          <w:tcPr>
            <w:tcW w:w="1238" w:type="dxa"/>
          </w:tcPr>
          <w:p w14:paraId="39815C40" w14:textId="77777777" w:rsidR="00A14611" w:rsidRPr="00284E20" w:rsidRDefault="00A14611" w:rsidP="00C94C45">
            <w:pPr>
              <w:rPr>
                <w:lang w:eastAsia="en-US"/>
              </w:rPr>
            </w:pPr>
            <w:r w:rsidRPr="00284E20">
              <w:t>≥ 0,60</w:t>
            </w:r>
          </w:p>
        </w:tc>
        <w:tc>
          <w:tcPr>
            <w:tcW w:w="1206" w:type="dxa"/>
            <w:vMerge w:val="restart"/>
            <w:hideMark/>
          </w:tcPr>
          <w:p w14:paraId="32BCD526" w14:textId="77777777" w:rsidR="00A14611" w:rsidRPr="00284E20" w:rsidRDefault="00A14611" w:rsidP="00C94C45">
            <w:pPr>
              <w:rPr>
                <w:lang w:eastAsia="en-US"/>
              </w:rPr>
            </w:pPr>
            <w:r w:rsidRPr="00284E20">
              <w:t>-</w:t>
            </w:r>
          </w:p>
        </w:tc>
      </w:tr>
      <w:tr w:rsidR="00A14611" w:rsidRPr="00284E20" w14:paraId="71AACF71" w14:textId="77777777" w:rsidTr="004B377F">
        <w:trPr>
          <w:trHeight w:val="312"/>
        </w:trPr>
        <w:tc>
          <w:tcPr>
            <w:tcW w:w="2460" w:type="dxa"/>
            <w:vMerge/>
            <w:hideMark/>
          </w:tcPr>
          <w:p w14:paraId="59594685" w14:textId="77777777" w:rsidR="00A14611" w:rsidRPr="00284E20" w:rsidRDefault="00A14611" w:rsidP="00C94C45"/>
        </w:tc>
        <w:tc>
          <w:tcPr>
            <w:tcW w:w="2610" w:type="dxa"/>
            <w:hideMark/>
          </w:tcPr>
          <w:p w14:paraId="50F34F8E" w14:textId="77777777" w:rsidR="00A14611" w:rsidRPr="00284E20" w:rsidRDefault="00A14611" w:rsidP="00C94C45">
            <w:pPr>
              <w:rPr>
                <w:lang w:eastAsia="en-US"/>
              </w:rPr>
            </w:pPr>
            <w:r w:rsidRPr="00284E20">
              <w:t xml:space="preserve">Segnaletica gialla asciutta </w:t>
            </w:r>
          </w:p>
        </w:tc>
        <w:tc>
          <w:tcPr>
            <w:tcW w:w="1773" w:type="dxa"/>
            <w:hideMark/>
          </w:tcPr>
          <w:p w14:paraId="213FE25D" w14:textId="77777777" w:rsidR="00A14611" w:rsidRPr="00284E20" w:rsidRDefault="00A14611" w:rsidP="00C94C45">
            <w:pPr>
              <w:rPr>
                <w:lang w:eastAsia="en-US"/>
              </w:rPr>
            </w:pPr>
            <w:r w:rsidRPr="00284E20">
              <w:t>(B3)</w:t>
            </w:r>
          </w:p>
        </w:tc>
        <w:tc>
          <w:tcPr>
            <w:tcW w:w="1238" w:type="dxa"/>
          </w:tcPr>
          <w:p w14:paraId="2ADBD337" w14:textId="77777777" w:rsidR="00A14611" w:rsidRPr="00284E20" w:rsidRDefault="00A14611" w:rsidP="00C94C45">
            <w:pPr>
              <w:rPr>
                <w:lang w:eastAsia="en-US"/>
              </w:rPr>
            </w:pPr>
            <w:r w:rsidRPr="00284E20">
              <w:t>≥ 0,40</w:t>
            </w:r>
          </w:p>
        </w:tc>
        <w:tc>
          <w:tcPr>
            <w:tcW w:w="1206" w:type="dxa"/>
            <w:vMerge/>
            <w:hideMark/>
          </w:tcPr>
          <w:p w14:paraId="4E42BF1E" w14:textId="77777777" w:rsidR="00A14611" w:rsidRPr="00284E20" w:rsidRDefault="00A14611" w:rsidP="00C94C45"/>
        </w:tc>
      </w:tr>
      <w:tr w:rsidR="00A14611" w:rsidRPr="00284E20" w14:paraId="69E44AEF" w14:textId="77777777" w:rsidTr="004B377F">
        <w:trPr>
          <w:trHeight w:val="312"/>
        </w:trPr>
        <w:tc>
          <w:tcPr>
            <w:tcW w:w="2460" w:type="dxa"/>
            <w:vMerge w:val="restart"/>
            <w:hideMark/>
          </w:tcPr>
          <w:p w14:paraId="40E51152" w14:textId="77777777" w:rsidR="00A14611" w:rsidRPr="00284E20" w:rsidRDefault="00A14611" w:rsidP="00C94C45">
            <w:pPr>
              <w:rPr>
                <w:lang w:eastAsia="en-US"/>
              </w:rPr>
            </w:pPr>
            <w:r w:rsidRPr="00284E20">
              <w:t>Colore (Coordinate cromatiche)****</w:t>
            </w:r>
          </w:p>
        </w:tc>
        <w:tc>
          <w:tcPr>
            <w:tcW w:w="2610" w:type="dxa"/>
            <w:hideMark/>
          </w:tcPr>
          <w:p w14:paraId="2ED64697" w14:textId="77777777" w:rsidR="00A14611" w:rsidRPr="00284E20" w:rsidRDefault="00A14611" w:rsidP="00C94C45">
            <w:r w:rsidRPr="00284E20">
              <w:t xml:space="preserve">x </w:t>
            </w:r>
          </w:p>
        </w:tc>
        <w:tc>
          <w:tcPr>
            <w:tcW w:w="4217" w:type="dxa"/>
            <w:gridSpan w:val="3"/>
            <w:vMerge w:val="restart"/>
            <w:hideMark/>
          </w:tcPr>
          <w:p w14:paraId="6D5ED37D" w14:textId="77777777" w:rsidR="00A14611" w:rsidRPr="00284E20" w:rsidRDefault="00A14611" w:rsidP="00C94C45">
            <w:pPr>
              <w:rPr>
                <w:lang w:eastAsia="en-US"/>
              </w:rPr>
            </w:pPr>
            <w:r w:rsidRPr="00284E20">
              <w:t>Sempre all’interno dei box prescritti per ciascun colore</w:t>
            </w:r>
          </w:p>
        </w:tc>
      </w:tr>
      <w:tr w:rsidR="00A14611" w:rsidRPr="00284E20" w14:paraId="265E3338" w14:textId="77777777" w:rsidTr="004B377F">
        <w:trPr>
          <w:trHeight w:val="312"/>
        </w:trPr>
        <w:tc>
          <w:tcPr>
            <w:tcW w:w="2460" w:type="dxa"/>
            <w:vMerge/>
            <w:hideMark/>
          </w:tcPr>
          <w:p w14:paraId="761B9BA5" w14:textId="77777777" w:rsidR="00A14611" w:rsidRPr="00284E20" w:rsidRDefault="00A14611" w:rsidP="00C94C45"/>
        </w:tc>
        <w:tc>
          <w:tcPr>
            <w:tcW w:w="2610" w:type="dxa"/>
            <w:hideMark/>
          </w:tcPr>
          <w:p w14:paraId="1C2F0D91" w14:textId="77777777" w:rsidR="00A14611" w:rsidRPr="00284E20" w:rsidRDefault="00A14611" w:rsidP="00C94C45">
            <w:pPr>
              <w:rPr>
                <w:lang w:eastAsia="en-US"/>
              </w:rPr>
            </w:pPr>
            <w:r w:rsidRPr="00284E20">
              <w:t>y</w:t>
            </w:r>
          </w:p>
        </w:tc>
        <w:tc>
          <w:tcPr>
            <w:tcW w:w="4217" w:type="dxa"/>
            <w:gridSpan w:val="3"/>
            <w:vMerge/>
            <w:hideMark/>
          </w:tcPr>
          <w:p w14:paraId="54283AA2" w14:textId="77777777" w:rsidR="00A14611" w:rsidRPr="00284E20" w:rsidRDefault="00A14611" w:rsidP="00C94C45"/>
        </w:tc>
      </w:tr>
    </w:tbl>
    <w:p w14:paraId="06DFA112" w14:textId="77777777" w:rsidR="00A14611" w:rsidRPr="0034496D" w:rsidRDefault="00A14611" w:rsidP="004B377F">
      <w:pPr>
        <w:pStyle w:val="TableNotes"/>
      </w:pPr>
      <w:r w:rsidRPr="0034496D">
        <w:t>* Caratteristiche prestazionali, previste dalla norma UNI EN 1436</w:t>
      </w:r>
    </w:p>
    <w:p w14:paraId="4C32EC15" w14:textId="77777777" w:rsidR="00A14611" w:rsidRPr="0034496D" w:rsidRDefault="00A14611" w:rsidP="004B377F">
      <w:pPr>
        <w:pStyle w:val="TableNotes"/>
      </w:pPr>
      <w:r w:rsidRPr="0034496D">
        <w:t xml:space="preserve">** Punto 3.2.3 del Decreto del 10/07/2002 del MIT (S.O. G.U. n. 226/2002): “Per quanto riguarda la segnaletica orizzontale (temporanea) occorre riferirsi alla norma UNI EN 1436 </w:t>
      </w:r>
      <w:r w:rsidRPr="0034496D">
        <w:rPr>
          <w:b/>
        </w:rPr>
        <w:t>con obbligo di garantire</w:t>
      </w:r>
      <w:r w:rsidRPr="0034496D">
        <w:t xml:space="preserve"> la classe R5 per le strade di tipo A, B e D e classe R3 o R5 per gli altri tipi di strade”</w:t>
      </w:r>
    </w:p>
    <w:p w14:paraId="5897B27A" w14:textId="77777777" w:rsidR="00A14611" w:rsidRPr="0034496D" w:rsidRDefault="00A14611" w:rsidP="004B377F">
      <w:pPr>
        <w:pStyle w:val="TableNotes"/>
      </w:pPr>
      <w:r w:rsidRPr="0034496D">
        <w:t>*** Caratteristica valida esclusivamente per i prodotti di segnaletica orizzontale non profilata. (La segnaletica profilata è una striscia segnaletica intervallata da rilievi regolari di materiale plastico avente configurazioni geometriche varie: rilievo lineare trasversale, rilievo oblungo trasversale, rilievi a grumi, rilievi a “gocce”, rilievi reticolati, ecc. che può presentare, oltre ai requisiti di visibilità notturna e diurna, la caratteristica di far vibrare l’autoveicolo che ne percorre il profilo).</w:t>
      </w:r>
    </w:p>
    <w:p w14:paraId="4EA6CBC9" w14:textId="77777777" w:rsidR="00A14611" w:rsidRPr="0034496D" w:rsidRDefault="00A14611" w:rsidP="004B377F">
      <w:pPr>
        <w:pStyle w:val="TableNotes"/>
      </w:pPr>
      <w:r w:rsidRPr="0034496D">
        <w:t>**** La tabella con le coordinate cromatiche previste dalla UNI EN 1436 e il relativo grafico sono riportati in Appendice, Sottoparagrafo 12.7</w:t>
      </w:r>
    </w:p>
    <w:p w14:paraId="33BC0C9D" w14:textId="6AC1217E" w:rsidR="00A14611" w:rsidRPr="00284E20" w:rsidRDefault="00A14611" w:rsidP="004B377F">
      <w:pPr>
        <w:pStyle w:val="Heading3"/>
      </w:pPr>
      <w:bookmarkStart w:id="91" w:name="_Toc404694766"/>
      <w:bookmarkStart w:id="92" w:name="_Toc470089745"/>
      <w:bookmarkStart w:id="93" w:name="_Toc24969641"/>
      <w:r w:rsidRPr="00284E20">
        <w:t xml:space="preserve">Caratteristiche </w:t>
      </w:r>
      <w:r w:rsidR="004B377F" w:rsidRPr="00284E20">
        <w:t>Fisico</w:t>
      </w:r>
      <w:r w:rsidRPr="00284E20">
        <w:t>-</w:t>
      </w:r>
      <w:r w:rsidR="004B377F" w:rsidRPr="00284E20">
        <w:t>Chimiche</w:t>
      </w:r>
      <w:bookmarkEnd w:id="91"/>
      <w:bookmarkEnd w:id="92"/>
      <w:bookmarkEnd w:id="93"/>
      <w:r w:rsidR="004B377F" w:rsidRPr="00284E20">
        <w:t xml:space="preserve"> </w:t>
      </w:r>
    </w:p>
    <w:p w14:paraId="503CAF63" w14:textId="77777777" w:rsidR="00A14611" w:rsidRPr="00284E20" w:rsidRDefault="00A14611" w:rsidP="004B377F">
      <w:pPr>
        <w:pStyle w:val="Paragraph"/>
      </w:pPr>
      <w:r w:rsidRPr="00284E20">
        <w:t>Questo prodotto è costituita da due tipi di componenti:</w:t>
      </w:r>
    </w:p>
    <w:p w14:paraId="43214653" w14:textId="77777777" w:rsidR="00A14611" w:rsidRPr="00284E20" w:rsidRDefault="00A14611" w:rsidP="00C94C45">
      <w:pPr>
        <w:pStyle w:val="Item1"/>
      </w:pPr>
      <w:r w:rsidRPr="00284E20">
        <w:t>il primo componente ha al suo interno una miscela di cariche minerali (calcari, dolomite e quarzite) che forniscono resistenza al materiale, un legante (costituito da resine acriliche), dei pigmenti (che hanno la funzione di dare colore al prodotto) e delle microsfere di vetro che, immerse al 60% del loro diametro nel materiale, consentono la retroriflessione in condizioni di guida notturna;</w:t>
      </w:r>
    </w:p>
    <w:p w14:paraId="6E93C46D" w14:textId="77777777" w:rsidR="00A14611" w:rsidRPr="00284E20" w:rsidRDefault="00A14611" w:rsidP="00C94C45">
      <w:pPr>
        <w:pStyle w:val="Item1"/>
      </w:pPr>
      <w:r w:rsidRPr="00284E20">
        <w:t>il secondo componente è un attivatore (catalizzatore) costituito da perossidi organici che hanno la funzione di solidificare il materiale</w:t>
      </w:r>
    </w:p>
    <w:p w14:paraId="74D13327" w14:textId="77777777" w:rsidR="00A14611" w:rsidRPr="00284E20" w:rsidRDefault="00A14611" w:rsidP="004B377F">
      <w:pPr>
        <w:pStyle w:val="Paragraph"/>
      </w:pPr>
      <w:r w:rsidRPr="00284E20">
        <w:t xml:space="preserve">E' un prodotto al cui interno sono presenti componenti liquidi-monomeri che catalizzano al momento dell'utilizzo.  Quando il prodotto è catalizzato diventa un prodotto </w:t>
      </w:r>
      <w:r w:rsidRPr="00284E20">
        <w:rPr>
          <w:b/>
        </w:rPr>
        <w:t>non pericoloso</w:t>
      </w:r>
      <w:r w:rsidRPr="00284E20">
        <w:t>.</w:t>
      </w:r>
    </w:p>
    <w:p w14:paraId="18A44539" w14:textId="77777777" w:rsidR="00A14611" w:rsidRPr="00284E20" w:rsidRDefault="00A14611" w:rsidP="004B377F">
      <w:pPr>
        <w:pStyle w:val="Paragraph"/>
      </w:pPr>
      <w:r w:rsidRPr="00284E20">
        <w:t>Inoltre, la perdita di sostanze volatili è dell'ordine dell'1%. Il tempo di essiccazione del bicomponente è di 20 minuti. La sua durata, dopo l'applicazione, è mediamente pari a 3 anni.</w:t>
      </w:r>
    </w:p>
    <w:p w14:paraId="71005E77" w14:textId="77777777" w:rsidR="00A14611" w:rsidRPr="00284E20" w:rsidRDefault="00A14611" w:rsidP="004B377F">
      <w:pPr>
        <w:pStyle w:val="Paragraph"/>
      </w:pPr>
      <w:r w:rsidRPr="00284E20">
        <w:t xml:space="preserve">Mediamente lo spessore è pari a 2 ÷ 3 mm. Uno spessore maggiore potrebbe causare il distacco del prodotto dal suolo con il diminuire delle temperature. </w:t>
      </w:r>
    </w:p>
    <w:p w14:paraId="3634F55D" w14:textId="77777777" w:rsidR="00A14611" w:rsidRPr="00284E20" w:rsidRDefault="00A14611" w:rsidP="004B377F">
      <w:pPr>
        <w:pStyle w:val="Paragraph"/>
      </w:pPr>
      <w:r w:rsidRPr="00284E20">
        <w:t>Può essere applicato in diversi modi:</w:t>
      </w:r>
    </w:p>
    <w:p w14:paraId="28B5CDA0" w14:textId="77777777" w:rsidR="00A14611" w:rsidRPr="00284E20" w:rsidRDefault="00A14611" w:rsidP="00C94C45">
      <w:pPr>
        <w:pStyle w:val="Item1"/>
      </w:pPr>
      <w:r w:rsidRPr="00284E20">
        <w:t xml:space="preserve">a </w:t>
      </w:r>
      <w:r w:rsidR="00270D80">
        <w:t xml:space="preserve"> </w:t>
      </w:r>
      <w:r w:rsidR="00C94C45">
        <w:t>spa</w:t>
      </w:r>
      <w:r w:rsidRPr="00284E20">
        <w:t xml:space="preserve">tola. </w:t>
      </w:r>
    </w:p>
    <w:p w14:paraId="619E289F" w14:textId="77777777" w:rsidR="00A14611" w:rsidRPr="00284E20" w:rsidRDefault="00A14611" w:rsidP="00C94C45">
      <w:pPr>
        <w:pStyle w:val="Item1"/>
      </w:pPr>
      <w:r w:rsidRPr="00284E20">
        <w:t>a rullo, che facilita l'applicazione garantendo una resa di 120 ÷ 150 metri lineari al giorno con 2.5 ÷ 3 Kg di prodotto al m².</w:t>
      </w:r>
    </w:p>
    <w:p w14:paraId="0B895021" w14:textId="77777777" w:rsidR="00A14611" w:rsidRPr="00284E20" w:rsidRDefault="00C94C45" w:rsidP="00C94C45">
      <w:pPr>
        <w:pStyle w:val="Item1"/>
      </w:pPr>
      <w:r>
        <w:t xml:space="preserve">con delle macchine che, per colata, </w:t>
      </w:r>
      <w:r w:rsidR="00A14611" w:rsidRPr="00284E20">
        <w:t xml:space="preserve">riescono a garantire la posa di circa 500 m² di prodotto al giorno. </w:t>
      </w:r>
    </w:p>
    <w:p w14:paraId="2E66C216" w14:textId="77777777" w:rsidR="00A14611" w:rsidRPr="00284E20" w:rsidRDefault="00A14611" w:rsidP="004B377F">
      <w:pPr>
        <w:pStyle w:val="Paragraph"/>
      </w:pPr>
      <w:r w:rsidRPr="00284E20">
        <w:t xml:space="preserve">Questo prodotto deve essere applicato da </w:t>
      </w:r>
      <w:r w:rsidRPr="00284E20">
        <w:rPr>
          <w:b/>
        </w:rPr>
        <w:t>personale specializzato</w:t>
      </w:r>
      <w:r w:rsidRPr="00284E20">
        <w:t xml:space="preserve">, al fine di evitare problemi di "erronea" applicazione.  </w:t>
      </w:r>
    </w:p>
    <w:p w14:paraId="37307F63" w14:textId="77777777" w:rsidR="00A14611" w:rsidRPr="00284E20" w:rsidRDefault="00A14611" w:rsidP="004B377F">
      <w:pPr>
        <w:pStyle w:val="Paragraph"/>
      </w:pPr>
      <w:r w:rsidRPr="00284E20">
        <w:t>Il prodotto da impiegare potrà contenere sfere di vetro premiscelate durante il processo di fabbricazione o subire il processo di postspruzzatura durante l’applicazione, cosicché dopo l’essiccamento  e successiva esposizione delle sfere di vetro, dovuta all’usura dello strato superficiale della pittura stesa sulla pavimentazione stradale, queste svolgano, nelle ore notturne, una efficiente funzione di guida agli autoveicoli, in virtù del fenomeno fisico della retroriflessione della luce dei fari.</w:t>
      </w:r>
    </w:p>
    <w:p w14:paraId="5A93D80C" w14:textId="77777777" w:rsidR="00A14611" w:rsidRPr="00284E20" w:rsidRDefault="00A14611" w:rsidP="004B377F">
      <w:pPr>
        <w:pStyle w:val="Paragraph"/>
      </w:pPr>
      <w:r w:rsidRPr="00284E20">
        <w:t xml:space="preserve">In merito alle caratteristiche prestazionali delle microsfere di vetro da premiscelare e da post-spruzzare, si veda il paragrafo </w:t>
      </w:r>
      <w:r w:rsidRPr="00284E20">
        <w:rPr>
          <w:strike/>
          <w:color w:val="000000"/>
          <w:kern w:val="22"/>
        </w:rPr>
        <w:t>6</w:t>
      </w:r>
      <w:r w:rsidRPr="00284E20">
        <w:t xml:space="preserve"> 2.6 del presente Capitolato.</w:t>
      </w:r>
    </w:p>
    <w:p w14:paraId="74D43174" w14:textId="77777777" w:rsidR="00A14611" w:rsidRPr="00284E20" w:rsidRDefault="00A14611" w:rsidP="004B377F">
      <w:pPr>
        <w:pStyle w:val="Paragraph"/>
      </w:pPr>
      <w:r w:rsidRPr="00284E20">
        <w:t xml:space="preserve">Per il prodotto bicomponente a freddo bianco, il pigmento inorganico – biossido di titanio -  dovrà garantire la colorazione secondo le caratteristiche colorimetriche indicate dalla UNI EN 1436. Per quanto concerne le cariche contenute nel prodotto, queste dovranno, per qualità, forma e dimensioni, contribuire a migliorare le caratteristiche di resistenza meccanica dello strato di pittura applicata, e in particolare a renderla meno scivolosa, con valori di aderenza che non si discostino da quelli rilevati nella pavimentazione limitrofa (la striscia di prodotto plastico a freddo dovrà comunque avere un valore SRT ≥ 50 corrispondente al valore minimo di SRT indicato per tale tipologia di prodotti dal presente CSA).  Per il prodotto bicomponente giallo, il colore sarà originato da una sostanza alternativa al cromato di piombo. Il prodotto non dovrà scolorire sotto l'azione dei raggi UV. </w:t>
      </w:r>
    </w:p>
    <w:p w14:paraId="666937E4" w14:textId="6489A54A" w:rsidR="00A14611" w:rsidRPr="00284E20" w:rsidRDefault="00A14611" w:rsidP="004B377F">
      <w:pPr>
        <w:pStyle w:val="Heading3"/>
      </w:pPr>
      <w:bookmarkStart w:id="94" w:name="_Toc404694767"/>
      <w:bookmarkStart w:id="95" w:name="_Toc470089746"/>
      <w:bookmarkStart w:id="96" w:name="_Toc24969642"/>
      <w:r w:rsidRPr="00284E20">
        <w:t xml:space="preserve">Prove di </w:t>
      </w:r>
      <w:r w:rsidR="004B377F" w:rsidRPr="00284E20">
        <w:t>Laboratorio</w:t>
      </w:r>
      <w:bookmarkEnd w:id="94"/>
      <w:bookmarkEnd w:id="95"/>
      <w:bookmarkEnd w:id="96"/>
      <w:r w:rsidR="004B377F" w:rsidRPr="00284E20">
        <w:t xml:space="preserve"> </w:t>
      </w:r>
    </w:p>
    <w:p w14:paraId="6D920E93" w14:textId="77777777" w:rsidR="00A14611" w:rsidRPr="004F3B92" w:rsidRDefault="00A14611" w:rsidP="004B377F">
      <w:pPr>
        <w:pStyle w:val="Paragraph"/>
      </w:pPr>
      <w:r w:rsidRPr="004F3B92">
        <w:t xml:space="preserve">Le prove elencate nella Tabella n. 9 sono quelle indicate dalla norma UNI EN 1871 per la caratterizzazione dei prodotti plastici a freddo. Tali prove sono state riproposte nella pre-norma aggiornata (FprEN 1871), in fase di approvazione da parte del CEN. I prodotti plastici a freddo, nella bozza finale della norma, saranno oggetto di marcatura “CE”. </w:t>
      </w:r>
    </w:p>
    <w:p w14:paraId="7788D973" w14:textId="59EE9322" w:rsidR="00A14611" w:rsidRPr="00284E20" w:rsidRDefault="004B377F" w:rsidP="004B377F">
      <w:pPr>
        <w:pStyle w:val="Caption"/>
      </w:pPr>
      <w:bookmarkStart w:id="97" w:name="_Toc24969215"/>
      <w:r>
        <w:t>Tabella C.</w:t>
      </w:r>
      <w:fldSimple w:instr=" STYLEREF 1 \s ">
        <w:r w:rsidR="008F61C4">
          <w:rPr>
            <w:noProof/>
          </w:rPr>
          <w:t>2</w:t>
        </w:r>
      </w:fldSimple>
      <w:r w:rsidR="009C27EE">
        <w:t>.</w:t>
      </w:r>
      <w:fldSimple w:instr=" SEQ Tabella_C. \* ARABIC \s 1 ">
        <w:r w:rsidR="008F61C4">
          <w:rPr>
            <w:noProof/>
          </w:rPr>
          <w:t>9</w:t>
        </w:r>
      </w:fldSimple>
      <w:r w:rsidR="00A14611" w:rsidRPr="00284E20">
        <w:t>:</w:t>
      </w:r>
      <w:r>
        <w:tab/>
      </w:r>
      <w:r w:rsidR="00A14611" w:rsidRPr="00284E20">
        <w:t xml:space="preserve">Caratteristiche </w:t>
      </w:r>
      <w:r w:rsidRPr="00284E20">
        <w:t xml:space="preserve">Fisiche </w:t>
      </w:r>
      <w:r w:rsidR="00A14611" w:rsidRPr="00284E20">
        <w:t xml:space="preserve">della </w:t>
      </w:r>
      <w:r w:rsidRPr="00284E20">
        <w:t>Segnaletica Orizz</w:t>
      </w:r>
      <w:r>
        <w:t xml:space="preserve">ontale </w:t>
      </w:r>
      <w:r w:rsidR="00FE1940">
        <w:t xml:space="preserve">realizzata con </w:t>
      </w:r>
      <w:r>
        <w:t>Materiale</w:t>
      </w:r>
      <w:r w:rsidRPr="00284E20">
        <w:t xml:space="preserve"> </w:t>
      </w:r>
      <w:r w:rsidR="00A14611" w:rsidRPr="00284E20">
        <w:t xml:space="preserve">plastico a </w:t>
      </w:r>
      <w:r w:rsidRPr="00284E20">
        <w:t>Freddo</w:t>
      </w:r>
      <w:bookmarkEnd w:id="97"/>
    </w:p>
    <w:tbl>
      <w:tblPr>
        <w:tblStyle w:val="RCONSTableStyle1"/>
        <w:tblW w:w="0" w:type="auto"/>
        <w:tblLook w:val="04A0" w:firstRow="1" w:lastRow="0" w:firstColumn="1" w:lastColumn="0" w:noHBand="0" w:noVBand="1"/>
      </w:tblPr>
      <w:tblGrid>
        <w:gridCol w:w="2376"/>
        <w:gridCol w:w="2410"/>
        <w:gridCol w:w="2792"/>
        <w:gridCol w:w="1709"/>
      </w:tblGrid>
      <w:tr w:rsidR="00A14611" w:rsidRPr="004B377F" w14:paraId="5A721EEA" w14:textId="77777777" w:rsidTr="004B377F">
        <w:trPr>
          <w:cnfStyle w:val="100000000000" w:firstRow="1" w:lastRow="0" w:firstColumn="0" w:lastColumn="0" w:oddVBand="0" w:evenVBand="0" w:oddHBand="0" w:evenHBand="0" w:firstRowFirstColumn="0" w:firstRowLastColumn="0" w:lastRowFirstColumn="0" w:lastRowLastColumn="0"/>
          <w:trHeight w:val="320"/>
        </w:trPr>
        <w:tc>
          <w:tcPr>
            <w:tcW w:w="2376" w:type="dxa"/>
            <w:hideMark/>
          </w:tcPr>
          <w:p w14:paraId="580B0A29" w14:textId="77777777" w:rsidR="00A14611" w:rsidRPr="004B377F" w:rsidRDefault="00A14611" w:rsidP="00C94C45">
            <w:pPr>
              <w:rPr>
                <w:b/>
                <w:lang w:eastAsia="en-US"/>
              </w:rPr>
            </w:pPr>
            <w:r w:rsidRPr="004B377F">
              <w:rPr>
                <w:b/>
              </w:rPr>
              <w:t>PROVA</w:t>
            </w:r>
          </w:p>
        </w:tc>
        <w:tc>
          <w:tcPr>
            <w:tcW w:w="2410" w:type="dxa"/>
            <w:hideMark/>
          </w:tcPr>
          <w:p w14:paraId="3A91AAA0" w14:textId="77777777" w:rsidR="00A14611" w:rsidRPr="004B377F" w:rsidRDefault="00A14611" w:rsidP="00C94C45">
            <w:pPr>
              <w:rPr>
                <w:b/>
              </w:rPr>
            </w:pPr>
            <w:r w:rsidRPr="004B377F">
              <w:rPr>
                <w:b/>
              </w:rPr>
              <w:t>VALORE/REQUISITO</w:t>
            </w:r>
          </w:p>
          <w:p w14:paraId="014B8CE7" w14:textId="77777777" w:rsidR="00A14611" w:rsidRPr="004B377F" w:rsidRDefault="00A14611" w:rsidP="00C94C45">
            <w:pPr>
              <w:rPr>
                <w:b/>
                <w:lang w:eastAsia="en-US"/>
              </w:rPr>
            </w:pPr>
            <w:r w:rsidRPr="004B377F">
              <w:rPr>
                <w:b/>
              </w:rPr>
              <w:t xml:space="preserve"> RICHIESTO</w:t>
            </w:r>
          </w:p>
        </w:tc>
        <w:tc>
          <w:tcPr>
            <w:tcW w:w="2792" w:type="dxa"/>
            <w:hideMark/>
          </w:tcPr>
          <w:p w14:paraId="4A69260D" w14:textId="77777777" w:rsidR="00A14611" w:rsidRPr="004B377F" w:rsidRDefault="00A14611" w:rsidP="00C94C45">
            <w:pPr>
              <w:rPr>
                <w:b/>
              </w:rPr>
            </w:pPr>
            <w:r w:rsidRPr="004B377F">
              <w:rPr>
                <w:b/>
              </w:rPr>
              <w:t>UNITA’ DI MISURA</w:t>
            </w:r>
          </w:p>
          <w:p w14:paraId="3EE59A0A" w14:textId="77777777" w:rsidR="00A14611" w:rsidRPr="004B377F" w:rsidRDefault="00A14611" w:rsidP="00C94C45">
            <w:pPr>
              <w:rPr>
                <w:b/>
                <w:lang w:eastAsia="en-US"/>
              </w:rPr>
            </w:pPr>
            <w:r w:rsidRPr="004B377F">
              <w:rPr>
                <w:b/>
              </w:rPr>
              <w:t xml:space="preserve">TOLLERANZA/METODO </w:t>
            </w:r>
          </w:p>
        </w:tc>
        <w:tc>
          <w:tcPr>
            <w:tcW w:w="1709" w:type="dxa"/>
            <w:hideMark/>
          </w:tcPr>
          <w:p w14:paraId="0953445B" w14:textId="77777777" w:rsidR="00A14611" w:rsidRPr="004B377F" w:rsidRDefault="00A14611" w:rsidP="00C94C45">
            <w:pPr>
              <w:rPr>
                <w:b/>
                <w:lang w:eastAsia="en-US"/>
              </w:rPr>
            </w:pPr>
            <w:r w:rsidRPr="004B377F">
              <w:rPr>
                <w:b/>
              </w:rPr>
              <w:t>NORMA</w:t>
            </w:r>
          </w:p>
        </w:tc>
      </w:tr>
      <w:tr w:rsidR="00A14611" w:rsidRPr="00284E20" w14:paraId="37716864" w14:textId="77777777" w:rsidTr="004B377F">
        <w:trPr>
          <w:trHeight w:val="320"/>
        </w:trPr>
        <w:tc>
          <w:tcPr>
            <w:tcW w:w="2376" w:type="dxa"/>
            <w:hideMark/>
          </w:tcPr>
          <w:p w14:paraId="6718D843" w14:textId="77777777" w:rsidR="00A14611" w:rsidRPr="00284E20" w:rsidRDefault="00A14611" w:rsidP="00C94C45">
            <w:r w:rsidRPr="00284E20">
              <w:t>Stabilità all’immagazzinaggio*</w:t>
            </w:r>
          </w:p>
        </w:tc>
        <w:tc>
          <w:tcPr>
            <w:tcW w:w="2410" w:type="dxa"/>
            <w:hideMark/>
          </w:tcPr>
          <w:p w14:paraId="3F2D79B3" w14:textId="77777777" w:rsidR="00A14611" w:rsidRPr="00284E20" w:rsidRDefault="00A14611" w:rsidP="00C94C45">
            <w:r w:rsidRPr="00284E20">
              <w:t xml:space="preserve">Determinazione del grado di sospensione del pigmento e facilità di rimiscelazione </w:t>
            </w:r>
          </w:p>
        </w:tc>
        <w:tc>
          <w:tcPr>
            <w:tcW w:w="2792" w:type="dxa"/>
            <w:hideMark/>
          </w:tcPr>
          <w:p w14:paraId="4EA2AF6E" w14:textId="77777777" w:rsidR="00A14611" w:rsidRPr="00284E20" w:rsidRDefault="00A14611" w:rsidP="00C94C45">
            <w:r w:rsidRPr="00284E20">
              <w:t>Nessuna modifica rispetto alle condizioni originali del prodotto dopo 30 giorni in stufa a 45 ° C e dopo 100.000 colpi con l’apparecchio compattatore</w:t>
            </w:r>
          </w:p>
        </w:tc>
        <w:tc>
          <w:tcPr>
            <w:tcW w:w="1709" w:type="dxa"/>
            <w:hideMark/>
          </w:tcPr>
          <w:p w14:paraId="5230DBE9" w14:textId="77777777" w:rsidR="00A14611" w:rsidRPr="00284E20" w:rsidRDefault="00A14611" w:rsidP="00C94C45">
            <w:r w:rsidRPr="00284E20">
              <w:t>UNI EN 1871 Appendice B</w:t>
            </w:r>
          </w:p>
        </w:tc>
      </w:tr>
      <w:tr w:rsidR="00A14611" w:rsidRPr="00284E20" w14:paraId="0C531993" w14:textId="77777777" w:rsidTr="004B377F">
        <w:trPr>
          <w:trHeight w:val="320"/>
        </w:trPr>
        <w:tc>
          <w:tcPr>
            <w:tcW w:w="2376" w:type="dxa"/>
            <w:hideMark/>
          </w:tcPr>
          <w:p w14:paraId="14BE89A4" w14:textId="77777777" w:rsidR="00A14611" w:rsidRPr="00284E20" w:rsidRDefault="00A14611" w:rsidP="00C94C45">
            <w:r w:rsidRPr="00284E20">
              <w:t>Invecchiamento ai raggi UVB</w:t>
            </w:r>
          </w:p>
        </w:tc>
        <w:tc>
          <w:tcPr>
            <w:tcW w:w="2410" w:type="dxa"/>
            <w:hideMark/>
          </w:tcPr>
          <w:p w14:paraId="6CB30CBA" w14:textId="77777777" w:rsidR="00A14611" w:rsidRPr="00284E20" w:rsidRDefault="00A14611" w:rsidP="00C94C45">
            <w:r w:rsidRPr="00284E20">
              <w:sym w:font="Symbol" w:char="F044"/>
            </w:r>
            <w:r w:rsidRPr="00284E20">
              <w:sym w:font="Symbol" w:char="F062"/>
            </w:r>
            <w:r w:rsidRPr="00284E20">
              <w:t xml:space="preserve"> ≤ 0,05</w:t>
            </w:r>
          </w:p>
        </w:tc>
        <w:tc>
          <w:tcPr>
            <w:tcW w:w="2792" w:type="dxa"/>
            <w:hideMark/>
          </w:tcPr>
          <w:p w14:paraId="2BFC2598" w14:textId="77777777" w:rsidR="00A14611" w:rsidRPr="00284E20" w:rsidRDefault="00A14611" w:rsidP="00C94C45">
            <w:r w:rsidRPr="00284E20">
              <w:t>Invecchiamento ai  raggi UVB (168 ore per complessivi 14 cicli da 8h di irradiazione + 4h di condensazione)*</w:t>
            </w:r>
          </w:p>
        </w:tc>
        <w:tc>
          <w:tcPr>
            <w:tcW w:w="1709" w:type="dxa"/>
            <w:hideMark/>
          </w:tcPr>
          <w:p w14:paraId="033B12F6" w14:textId="77777777" w:rsidR="00A14611" w:rsidRPr="00284E20" w:rsidRDefault="00A14611" w:rsidP="00C94C45">
            <w:r w:rsidRPr="00284E20">
              <w:t>UNI EN 1871 4.1.4.3</w:t>
            </w:r>
          </w:p>
        </w:tc>
      </w:tr>
      <w:tr w:rsidR="00A14611" w:rsidRPr="00284E20" w14:paraId="7F0EA3F7" w14:textId="77777777" w:rsidTr="004B377F">
        <w:trPr>
          <w:trHeight w:val="320"/>
        </w:trPr>
        <w:tc>
          <w:tcPr>
            <w:tcW w:w="2376" w:type="dxa"/>
            <w:hideMark/>
          </w:tcPr>
          <w:p w14:paraId="6B08C457" w14:textId="77777777" w:rsidR="00A14611" w:rsidRPr="00284E20" w:rsidRDefault="00A14611" w:rsidP="00C94C45">
            <w:r w:rsidRPr="00284E20">
              <w:t>Resistenza agli alcali**</w:t>
            </w:r>
          </w:p>
        </w:tc>
        <w:tc>
          <w:tcPr>
            <w:tcW w:w="2410" w:type="dxa"/>
            <w:hideMark/>
          </w:tcPr>
          <w:p w14:paraId="4A612752" w14:textId="77777777" w:rsidR="00A14611" w:rsidRPr="00284E20" w:rsidRDefault="00A14611" w:rsidP="00C94C45">
            <w:r w:rsidRPr="00284E20">
              <w:t xml:space="preserve">Assenza di fuoriuscita di pigmento dai provini. Assenza di irruvidimento della superficie esposta. </w:t>
            </w:r>
          </w:p>
        </w:tc>
        <w:tc>
          <w:tcPr>
            <w:tcW w:w="2792" w:type="dxa"/>
            <w:hideMark/>
          </w:tcPr>
          <w:p w14:paraId="0C2E4ABC" w14:textId="77777777" w:rsidR="00A14611" w:rsidRPr="00284E20" w:rsidRDefault="00A14611" w:rsidP="00C94C45">
            <w:r w:rsidRPr="00284E20">
              <w:t>Azione sui provini di una soluzione al 10% di idrossido di sodio per 48 ore</w:t>
            </w:r>
          </w:p>
        </w:tc>
        <w:tc>
          <w:tcPr>
            <w:tcW w:w="1709" w:type="dxa"/>
            <w:hideMark/>
          </w:tcPr>
          <w:p w14:paraId="66F5CEE2" w14:textId="77777777" w:rsidR="00A14611" w:rsidRPr="00284E20" w:rsidRDefault="00A14611" w:rsidP="00C94C45">
            <w:r w:rsidRPr="00284E20">
              <w:t>UNI EN 1871 Appendice G</w:t>
            </w:r>
          </w:p>
        </w:tc>
      </w:tr>
      <w:tr w:rsidR="00A14611" w:rsidRPr="00284E20" w14:paraId="6C979980" w14:textId="77777777" w:rsidTr="004B377F">
        <w:trPr>
          <w:trHeight w:val="320"/>
        </w:trPr>
        <w:tc>
          <w:tcPr>
            <w:tcW w:w="2376" w:type="dxa"/>
            <w:hideMark/>
          </w:tcPr>
          <w:p w14:paraId="6FB54233" w14:textId="77777777" w:rsidR="00A14611" w:rsidRPr="00284E20" w:rsidRDefault="00A14611" w:rsidP="00C94C45">
            <w:r w:rsidRPr="00284E20">
              <w:t>Resistenza all’usura***</w:t>
            </w:r>
          </w:p>
        </w:tc>
        <w:tc>
          <w:tcPr>
            <w:tcW w:w="2410" w:type="dxa"/>
            <w:hideMark/>
          </w:tcPr>
          <w:p w14:paraId="17B987F4" w14:textId="77777777" w:rsidR="00A14611" w:rsidRPr="00284E20" w:rsidRDefault="00A14611" w:rsidP="00C94C45">
            <w:r w:rsidRPr="00284E20">
              <w:t>2,5 cm</w:t>
            </w:r>
            <w:r w:rsidRPr="00284E20">
              <w:rPr>
                <w:vertAlign w:val="superscript"/>
              </w:rPr>
              <w:t>3</w:t>
            </w:r>
          </w:p>
        </w:tc>
        <w:tc>
          <w:tcPr>
            <w:tcW w:w="2792" w:type="dxa"/>
            <w:hideMark/>
          </w:tcPr>
          <w:p w14:paraId="43A164FF" w14:textId="77777777" w:rsidR="00A14611" w:rsidRPr="00284E20" w:rsidRDefault="00A14611" w:rsidP="00C94C45">
            <w:r w:rsidRPr="00284E20">
              <w:t>(</w:t>
            </w:r>
            <w:r w:rsidRPr="00284E20">
              <w:sym w:font="Symbol" w:char="F0B1"/>
            </w:r>
            <w:r w:rsidRPr="00284E20">
              <w:t xml:space="preserve"> 0,1 cm</w:t>
            </w:r>
            <w:r w:rsidRPr="00284E20">
              <w:rPr>
                <w:vertAlign w:val="superscript"/>
              </w:rPr>
              <w:t>3</w:t>
            </w:r>
            <w:r w:rsidRPr="00284E20">
              <w:t>)</w:t>
            </w:r>
          </w:p>
        </w:tc>
        <w:tc>
          <w:tcPr>
            <w:tcW w:w="1709" w:type="dxa"/>
            <w:hideMark/>
          </w:tcPr>
          <w:p w14:paraId="21AC5DCF" w14:textId="77777777" w:rsidR="00A14611" w:rsidRPr="00284E20" w:rsidRDefault="00A14611" w:rsidP="00C94C45">
            <w:r w:rsidRPr="00284E20">
              <w:t>UNI EN 1871 Appendice K</w:t>
            </w:r>
          </w:p>
        </w:tc>
      </w:tr>
      <w:tr w:rsidR="00A14611" w:rsidRPr="00284E20" w14:paraId="28772A6A" w14:textId="77777777" w:rsidTr="004B377F">
        <w:trPr>
          <w:trHeight w:val="320"/>
        </w:trPr>
        <w:tc>
          <w:tcPr>
            <w:tcW w:w="2376" w:type="dxa"/>
            <w:hideMark/>
          </w:tcPr>
          <w:p w14:paraId="0EE8B266" w14:textId="77777777" w:rsidR="00A14611" w:rsidRPr="00284E20" w:rsidRDefault="00A14611" w:rsidP="00C94C45">
            <w:r w:rsidRPr="00284E20">
              <w:t>Resistenza all’usura dopo invecchiamento ai raggi UVB</w:t>
            </w:r>
          </w:p>
        </w:tc>
        <w:tc>
          <w:tcPr>
            <w:tcW w:w="2410" w:type="dxa"/>
            <w:hideMark/>
          </w:tcPr>
          <w:p w14:paraId="10109FF1" w14:textId="77777777" w:rsidR="00A14611" w:rsidRPr="00284E20" w:rsidRDefault="00A14611" w:rsidP="00C94C45">
            <w:r w:rsidRPr="00284E20">
              <w:t>2,5 cm</w:t>
            </w:r>
            <w:r w:rsidRPr="00284E20">
              <w:rPr>
                <w:vertAlign w:val="superscript"/>
              </w:rPr>
              <w:t>3</w:t>
            </w:r>
          </w:p>
        </w:tc>
        <w:tc>
          <w:tcPr>
            <w:tcW w:w="2792" w:type="dxa"/>
            <w:hideMark/>
          </w:tcPr>
          <w:p w14:paraId="68D48C75" w14:textId="77777777" w:rsidR="00A14611" w:rsidRPr="00284E20" w:rsidRDefault="00A14611" w:rsidP="00C94C45">
            <w:r w:rsidRPr="00284E20">
              <w:t>(</w:t>
            </w:r>
            <w:r w:rsidRPr="00284E20">
              <w:sym w:font="Symbol" w:char="F0B1"/>
            </w:r>
            <w:r w:rsidRPr="00284E20">
              <w:t xml:space="preserve"> 0,1 cm</w:t>
            </w:r>
            <w:r w:rsidRPr="00284E20">
              <w:rPr>
                <w:vertAlign w:val="superscript"/>
              </w:rPr>
              <w:t>3</w:t>
            </w:r>
            <w:r w:rsidRPr="00284E20">
              <w:t>)</w:t>
            </w:r>
          </w:p>
        </w:tc>
        <w:tc>
          <w:tcPr>
            <w:tcW w:w="1709" w:type="dxa"/>
            <w:hideMark/>
          </w:tcPr>
          <w:p w14:paraId="3D1D4F47" w14:textId="77777777" w:rsidR="00A14611" w:rsidRPr="00284E20" w:rsidRDefault="00A14611" w:rsidP="00C94C45">
            <w:r w:rsidRPr="00284E20">
              <w:t>UNI EN 1871 Appendice K</w:t>
            </w:r>
          </w:p>
        </w:tc>
      </w:tr>
    </w:tbl>
    <w:p w14:paraId="7EA2F341" w14:textId="77777777" w:rsidR="00A14611" w:rsidRPr="00284E20" w:rsidRDefault="00A14611" w:rsidP="004B377F">
      <w:pPr>
        <w:pStyle w:val="TableNotes"/>
      </w:pPr>
      <w:r w:rsidRPr="00284E20">
        <w:t xml:space="preserve">* Le condizioni di prova per la verifica della stabilità all’immagazzinaggio sono applicate dopo aver verificato l’eventuale presenza di perossidi nel prodotto plastico a freddo. I prodotti contenenti perossidi non devono essere conservati nella stufa a 45 °C e non devono essere sottoposti alla prova di compattazione. </w:t>
      </w:r>
    </w:p>
    <w:p w14:paraId="4C5B0125" w14:textId="77777777" w:rsidR="00A14611" w:rsidRPr="00284E20" w:rsidRDefault="00A14611" w:rsidP="004B377F">
      <w:pPr>
        <w:pStyle w:val="TableNotes"/>
      </w:pPr>
      <w:r w:rsidRPr="00284E20">
        <w:t>** La prova verifica l’applicabilità di un prodotto segnaletico realizzato con prodotti plastici a freddo su substrati reattivi a base alcalina, come le pavimentazioni stradali il cui legante sia cemento idraulico.</w:t>
      </w:r>
    </w:p>
    <w:p w14:paraId="5A47BE15" w14:textId="77777777" w:rsidR="00A14611" w:rsidRDefault="00A14611" w:rsidP="004B377F">
      <w:pPr>
        <w:pStyle w:val="TableNotes"/>
      </w:pPr>
      <w:r w:rsidRPr="00284E20">
        <w:t xml:space="preserve">*** La prova è usualmente utilizzata per i prodotti plastici a freddo applicati in strade in cui le condizioni climatiche sono particolarmente rigide, con frequenti innevamenti e basse temperature. La prova simula l’abrasione causata dai pneumatici chiodati con un apparecchio “Tröger” su un campione di prodotto plastico a freddo applicato ad un provino Marshall alla temperatura di – 10 °C. </w:t>
      </w:r>
    </w:p>
    <w:p w14:paraId="6EEC1587" w14:textId="77777777" w:rsidR="00A14611" w:rsidRPr="00284E20" w:rsidRDefault="00A14611" w:rsidP="004B377F">
      <w:pPr>
        <w:pStyle w:val="Heading2"/>
      </w:pPr>
      <w:bookmarkStart w:id="98" w:name="_Toc404694768"/>
      <w:bookmarkStart w:id="99" w:name="_Toc470089747"/>
      <w:bookmarkStart w:id="100" w:name="_Toc24969643"/>
      <w:r w:rsidRPr="00284E20">
        <w:t>Segnaletica orizzontale realizzata con prodotti preformati</w:t>
      </w:r>
      <w:bookmarkEnd w:id="98"/>
      <w:bookmarkEnd w:id="99"/>
      <w:bookmarkEnd w:id="100"/>
    </w:p>
    <w:p w14:paraId="6DE5C6D0" w14:textId="78522AF0" w:rsidR="00A14611" w:rsidRPr="00284E20" w:rsidRDefault="00A14611" w:rsidP="004B377F">
      <w:pPr>
        <w:pStyle w:val="Heading3"/>
      </w:pPr>
      <w:bookmarkStart w:id="101" w:name="_Toc404694769"/>
      <w:bookmarkStart w:id="102" w:name="_Toc470089748"/>
      <w:bookmarkStart w:id="103" w:name="_Toc24969644"/>
      <w:r w:rsidRPr="00284E20">
        <w:t xml:space="preserve">Caratteristiche </w:t>
      </w:r>
      <w:r w:rsidR="004B377F" w:rsidRPr="00284E20">
        <w:t>Prestazionali</w:t>
      </w:r>
      <w:bookmarkEnd w:id="101"/>
      <w:bookmarkEnd w:id="102"/>
      <w:bookmarkEnd w:id="103"/>
    </w:p>
    <w:p w14:paraId="23090EFA" w14:textId="77777777" w:rsidR="00A14611" w:rsidRPr="00284E20" w:rsidRDefault="00A14611" w:rsidP="004B377F">
      <w:pPr>
        <w:pStyle w:val="Paragraph"/>
      </w:pPr>
      <w:r w:rsidRPr="00284E20">
        <w:t xml:space="preserve">L’uso dei materiali preformati plastici, applicati a freddo o installati a caldo, sono consigliati per i luoghi che richiedono piccole quantità di materiali per il tracciamento (ad es. cantieri di lavoro stradali la cui durata sia superiore a 7 giorni) e sia possibile rimuoverli velocemente per ripristinare le condizioni </w:t>
      </w:r>
      <w:r w:rsidRPr="00284E20">
        <w:rPr>
          <w:i/>
        </w:rPr>
        <w:t>ante-operam</w:t>
      </w:r>
      <w:r w:rsidRPr="00284E20">
        <w:t xml:space="preserve"> ovvero in situazioni in cui le condizioni siano particolarmente severe a causa dello stato della pavimentazione, della tipologia di traffico e delle condizioni climatiche, che comportano una frequente sostituzione/ripasso della segnaletica orizzontale.</w:t>
      </w:r>
    </w:p>
    <w:p w14:paraId="15A2CB62" w14:textId="3BC7F177" w:rsidR="00A14611" w:rsidRPr="00284E20" w:rsidRDefault="004B377F" w:rsidP="004B377F">
      <w:pPr>
        <w:pStyle w:val="Caption"/>
      </w:pPr>
      <w:bookmarkStart w:id="104" w:name="_Toc404694770"/>
      <w:bookmarkStart w:id="105" w:name="_Toc401168932"/>
      <w:bookmarkStart w:id="106" w:name="_Toc401590034"/>
      <w:bookmarkStart w:id="107" w:name="_Toc402017834"/>
      <w:bookmarkStart w:id="108" w:name="_Toc402102291"/>
      <w:bookmarkStart w:id="109" w:name="_Toc24969216"/>
      <w:bookmarkEnd w:id="104"/>
      <w:r>
        <w:t>Tabella C.</w:t>
      </w:r>
      <w:fldSimple w:instr=" STYLEREF 1 \s ">
        <w:r w:rsidR="008F61C4">
          <w:rPr>
            <w:noProof/>
          </w:rPr>
          <w:t>2</w:t>
        </w:r>
      </w:fldSimple>
      <w:r w:rsidR="009C27EE">
        <w:t>.</w:t>
      </w:r>
      <w:fldSimple w:instr=" SEQ Tabella_C. \* ARABIC \s 1 ">
        <w:r w:rsidR="008F61C4">
          <w:rPr>
            <w:noProof/>
          </w:rPr>
          <w:t>10</w:t>
        </w:r>
      </w:fldSimple>
      <w:r w:rsidR="00A14611" w:rsidRPr="00284E20">
        <w:t>:</w:t>
      </w:r>
      <w:r w:rsidR="006855D8">
        <w:tab/>
      </w:r>
      <w:r w:rsidR="00A14611" w:rsidRPr="00284E20">
        <w:t xml:space="preserve">Caratteristiche </w:t>
      </w:r>
      <w:r w:rsidRPr="00284E20">
        <w:t>Prestazionali</w:t>
      </w:r>
      <w:r w:rsidR="00A14611" w:rsidRPr="00284E20">
        <w:t xml:space="preserve">* della </w:t>
      </w:r>
      <w:r w:rsidRPr="00284E20">
        <w:t xml:space="preserve">Segnaletica </w:t>
      </w:r>
      <w:r w:rsidR="00A14611" w:rsidRPr="00284E20">
        <w:t xml:space="preserve">orizzontale realizzata in </w:t>
      </w:r>
      <w:r w:rsidRPr="00284E20">
        <w:t>Materiale Preformato</w:t>
      </w:r>
      <w:bookmarkEnd w:id="105"/>
      <w:bookmarkEnd w:id="106"/>
      <w:bookmarkEnd w:id="107"/>
      <w:bookmarkEnd w:id="108"/>
      <w:bookmarkEnd w:id="109"/>
    </w:p>
    <w:tbl>
      <w:tblPr>
        <w:tblStyle w:val="RCONSTableStyle1"/>
        <w:tblW w:w="0" w:type="auto"/>
        <w:tblLook w:val="04A0" w:firstRow="1" w:lastRow="0" w:firstColumn="1" w:lastColumn="0" w:noHBand="0" w:noVBand="1"/>
      </w:tblPr>
      <w:tblGrid>
        <w:gridCol w:w="2460"/>
        <w:gridCol w:w="2610"/>
        <w:gridCol w:w="1773"/>
        <w:gridCol w:w="1238"/>
        <w:gridCol w:w="1206"/>
      </w:tblGrid>
      <w:tr w:rsidR="00A14611" w:rsidRPr="004B377F" w14:paraId="6C73C2B9" w14:textId="77777777" w:rsidTr="004B377F">
        <w:trPr>
          <w:cnfStyle w:val="100000000000" w:firstRow="1" w:lastRow="0" w:firstColumn="0" w:lastColumn="0" w:oddVBand="0" w:evenVBand="0" w:oddHBand="0" w:evenHBand="0" w:firstRowFirstColumn="0" w:firstRowLastColumn="0" w:lastRowFirstColumn="0" w:lastRowLastColumn="0"/>
          <w:trHeight w:val="312"/>
        </w:trPr>
        <w:tc>
          <w:tcPr>
            <w:tcW w:w="2460" w:type="dxa"/>
            <w:hideMark/>
          </w:tcPr>
          <w:p w14:paraId="2161291F" w14:textId="77777777" w:rsidR="00A14611" w:rsidRPr="004B377F" w:rsidRDefault="00A14611" w:rsidP="00FE1940">
            <w:pPr>
              <w:rPr>
                <w:b/>
                <w:lang w:eastAsia="en-US"/>
              </w:rPr>
            </w:pPr>
            <w:r w:rsidRPr="004B377F">
              <w:rPr>
                <w:b/>
              </w:rPr>
              <w:t>PRESTAZIONI</w:t>
            </w:r>
          </w:p>
        </w:tc>
        <w:tc>
          <w:tcPr>
            <w:tcW w:w="2610" w:type="dxa"/>
            <w:hideMark/>
          </w:tcPr>
          <w:p w14:paraId="27735EC8" w14:textId="77777777" w:rsidR="00A14611" w:rsidRPr="004B377F" w:rsidRDefault="00A14611" w:rsidP="00FE1940">
            <w:pPr>
              <w:rPr>
                <w:b/>
              </w:rPr>
            </w:pPr>
            <w:r w:rsidRPr="004B377F">
              <w:rPr>
                <w:b/>
              </w:rPr>
              <w:t>CONDIZIONI DI MISURA</w:t>
            </w:r>
          </w:p>
        </w:tc>
        <w:tc>
          <w:tcPr>
            <w:tcW w:w="1773" w:type="dxa"/>
          </w:tcPr>
          <w:p w14:paraId="1007F44D" w14:textId="77777777" w:rsidR="00A14611" w:rsidRPr="004B377F" w:rsidRDefault="00A14611" w:rsidP="00FE1940">
            <w:pPr>
              <w:rPr>
                <w:b/>
              </w:rPr>
            </w:pPr>
            <w:r w:rsidRPr="004B377F">
              <w:rPr>
                <w:b/>
              </w:rPr>
              <w:t xml:space="preserve">CLASSI DI </w:t>
            </w:r>
          </w:p>
          <w:p w14:paraId="1C33F90E" w14:textId="77777777" w:rsidR="00A14611" w:rsidRPr="004B377F" w:rsidRDefault="00A14611" w:rsidP="00FE1940">
            <w:pPr>
              <w:rPr>
                <w:b/>
              </w:rPr>
            </w:pPr>
            <w:r w:rsidRPr="004B377F">
              <w:rPr>
                <w:b/>
              </w:rPr>
              <w:t>PRESTAZIONE</w:t>
            </w:r>
          </w:p>
        </w:tc>
        <w:tc>
          <w:tcPr>
            <w:tcW w:w="2444" w:type="dxa"/>
            <w:gridSpan w:val="2"/>
          </w:tcPr>
          <w:p w14:paraId="10E641B7" w14:textId="77777777" w:rsidR="00A14611" w:rsidRPr="004B377F" w:rsidRDefault="00A14611" w:rsidP="00FE1940">
            <w:pPr>
              <w:rPr>
                <w:b/>
                <w:lang w:eastAsia="en-US"/>
              </w:rPr>
            </w:pPr>
            <w:r w:rsidRPr="004B377F">
              <w:rPr>
                <w:b/>
              </w:rPr>
              <w:t xml:space="preserve">VALORI MINIMI </w:t>
            </w:r>
          </w:p>
        </w:tc>
      </w:tr>
      <w:tr w:rsidR="00A14611" w:rsidRPr="00284E20" w14:paraId="3FCF2F6F" w14:textId="77777777" w:rsidTr="004B377F">
        <w:trPr>
          <w:trHeight w:val="312"/>
        </w:trPr>
        <w:tc>
          <w:tcPr>
            <w:tcW w:w="2460" w:type="dxa"/>
            <w:vMerge w:val="restart"/>
            <w:hideMark/>
          </w:tcPr>
          <w:p w14:paraId="30022AB8" w14:textId="77777777" w:rsidR="00A14611" w:rsidRPr="00284E20" w:rsidRDefault="00A14611" w:rsidP="00FE1940">
            <w:pPr>
              <w:rPr>
                <w:lang w:eastAsia="en-US"/>
              </w:rPr>
            </w:pPr>
            <w:r w:rsidRPr="00284E20">
              <w:t>Visibilità notturna (R</w:t>
            </w:r>
            <w:r w:rsidRPr="00284E20">
              <w:rPr>
                <w:vertAlign w:val="subscript"/>
              </w:rPr>
              <w:t>L</w:t>
            </w:r>
            <w:r w:rsidRPr="00284E20">
              <w:t xml:space="preserve">) per la segnaletica di colore bianco e giallo </w:t>
            </w:r>
          </w:p>
        </w:tc>
        <w:tc>
          <w:tcPr>
            <w:tcW w:w="2610" w:type="dxa"/>
            <w:hideMark/>
          </w:tcPr>
          <w:p w14:paraId="5E2DA3E4" w14:textId="77777777" w:rsidR="00A14611" w:rsidRPr="00284E20" w:rsidRDefault="00A14611" w:rsidP="00FE1940">
            <w:pPr>
              <w:rPr>
                <w:lang w:eastAsia="en-US"/>
              </w:rPr>
            </w:pPr>
            <w:r w:rsidRPr="00284E20">
              <w:t xml:space="preserve">In condizioni asciutte </w:t>
            </w:r>
          </w:p>
        </w:tc>
        <w:tc>
          <w:tcPr>
            <w:tcW w:w="1773" w:type="dxa"/>
            <w:hideMark/>
          </w:tcPr>
          <w:p w14:paraId="17F553DF" w14:textId="77777777" w:rsidR="00A14611" w:rsidRPr="00284E20" w:rsidRDefault="00A14611" w:rsidP="00FE1940">
            <w:pPr>
              <w:rPr>
                <w:lang w:eastAsia="en-US"/>
              </w:rPr>
            </w:pPr>
            <w:r w:rsidRPr="00284E20">
              <w:t>(R3)</w:t>
            </w:r>
          </w:p>
        </w:tc>
        <w:tc>
          <w:tcPr>
            <w:tcW w:w="1238" w:type="dxa"/>
          </w:tcPr>
          <w:p w14:paraId="399F5705" w14:textId="77777777" w:rsidR="00A14611" w:rsidRPr="00284E20" w:rsidRDefault="00A14611" w:rsidP="00FE1940">
            <w:pPr>
              <w:rPr>
                <w:lang w:eastAsia="en-US"/>
              </w:rPr>
            </w:pPr>
            <w:r w:rsidRPr="00284E20">
              <w:t>≥ 150</w:t>
            </w:r>
          </w:p>
        </w:tc>
        <w:tc>
          <w:tcPr>
            <w:tcW w:w="1206" w:type="dxa"/>
            <w:vMerge w:val="restart"/>
            <w:hideMark/>
          </w:tcPr>
          <w:p w14:paraId="30DA3FD2" w14:textId="77777777" w:rsidR="00A14611" w:rsidRPr="00284E20" w:rsidRDefault="00A14611" w:rsidP="00FE1940">
            <w:pPr>
              <w:rPr>
                <w:lang w:eastAsia="en-US"/>
              </w:rPr>
            </w:pPr>
            <w:r w:rsidRPr="00284E20">
              <w:t>mcd lux</w:t>
            </w:r>
            <w:r w:rsidRPr="00284E20">
              <w:rPr>
                <w:vertAlign w:val="superscript"/>
              </w:rPr>
              <w:t>-1</w:t>
            </w:r>
            <w:r w:rsidRPr="00284E20">
              <w:t>m</w:t>
            </w:r>
            <w:r w:rsidRPr="00284E20">
              <w:rPr>
                <w:vertAlign w:val="superscript"/>
              </w:rPr>
              <w:t>-2</w:t>
            </w:r>
          </w:p>
        </w:tc>
      </w:tr>
      <w:tr w:rsidR="00A14611" w:rsidRPr="00284E20" w14:paraId="1E35FCE2" w14:textId="77777777" w:rsidTr="004B377F">
        <w:trPr>
          <w:trHeight w:val="312"/>
        </w:trPr>
        <w:tc>
          <w:tcPr>
            <w:tcW w:w="2460" w:type="dxa"/>
            <w:vMerge/>
            <w:hideMark/>
          </w:tcPr>
          <w:p w14:paraId="0A5B8E7E" w14:textId="77777777" w:rsidR="00A14611" w:rsidRPr="00284E20" w:rsidRDefault="00A14611" w:rsidP="00FE1940"/>
        </w:tc>
        <w:tc>
          <w:tcPr>
            <w:tcW w:w="2610" w:type="dxa"/>
            <w:hideMark/>
          </w:tcPr>
          <w:p w14:paraId="75763117" w14:textId="77777777" w:rsidR="00A14611" w:rsidRPr="00284E20" w:rsidRDefault="00A14611" w:rsidP="00FE1940">
            <w:r w:rsidRPr="00284E20">
              <w:t>In condizioni asciutte: giallo**</w:t>
            </w:r>
          </w:p>
        </w:tc>
        <w:tc>
          <w:tcPr>
            <w:tcW w:w="1773" w:type="dxa"/>
            <w:hideMark/>
          </w:tcPr>
          <w:p w14:paraId="52463DD5" w14:textId="77777777" w:rsidR="00A14611" w:rsidRPr="00284E20" w:rsidRDefault="00A14611" w:rsidP="00FE1940">
            <w:r w:rsidRPr="00284E20">
              <w:t>(R5)</w:t>
            </w:r>
          </w:p>
        </w:tc>
        <w:tc>
          <w:tcPr>
            <w:tcW w:w="1238" w:type="dxa"/>
          </w:tcPr>
          <w:p w14:paraId="6BBF0598" w14:textId="77777777" w:rsidR="00A14611" w:rsidRPr="00284E20" w:rsidRDefault="00A14611" w:rsidP="00FE1940">
            <w:r w:rsidRPr="00284E20">
              <w:t>≥ 300</w:t>
            </w:r>
          </w:p>
        </w:tc>
        <w:tc>
          <w:tcPr>
            <w:tcW w:w="1206" w:type="dxa"/>
            <w:vMerge/>
            <w:hideMark/>
          </w:tcPr>
          <w:p w14:paraId="1A4683AB" w14:textId="77777777" w:rsidR="00A14611" w:rsidRPr="00284E20" w:rsidRDefault="00A14611" w:rsidP="00FE1940"/>
        </w:tc>
      </w:tr>
      <w:tr w:rsidR="00A14611" w:rsidRPr="00284E20" w14:paraId="0AF766E1" w14:textId="77777777" w:rsidTr="004B377F">
        <w:trPr>
          <w:trHeight w:val="312"/>
        </w:trPr>
        <w:tc>
          <w:tcPr>
            <w:tcW w:w="2460" w:type="dxa"/>
            <w:vMerge/>
            <w:hideMark/>
          </w:tcPr>
          <w:p w14:paraId="183321B3" w14:textId="77777777" w:rsidR="00A14611" w:rsidRPr="00284E20" w:rsidRDefault="00A14611" w:rsidP="00FE1940"/>
        </w:tc>
        <w:tc>
          <w:tcPr>
            <w:tcW w:w="2610" w:type="dxa"/>
            <w:hideMark/>
          </w:tcPr>
          <w:p w14:paraId="7CA0A152" w14:textId="77777777" w:rsidR="00A14611" w:rsidRPr="00284E20" w:rsidRDefault="00A14611" w:rsidP="00FE1940">
            <w:pPr>
              <w:rPr>
                <w:lang w:eastAsia="en-US"/>
              </w:rPr>
            </w:pPr>
            <w:r w:rsidRPr="00284E20">
              <w:t xml:space="preserve">In condizioni di bagnato </w:t>
            </w:r>
          </w:p>
        </w:tc>
        <w:tc>
          <w:tcPr>
            <w:tcW w:w="1773" w:type="dxa"/>
            <w:hideMark/>
          </w:tcPr>
          <w:p w14:paraId="3959CA10" w14:textId="77777777" w:rsidR="00A14611" w:rsidRPr="00284E20" w:rsidRDefault="00A14611" w:rsidP="00FE1940">
            <w:pPr>
              <w:rPr>
                <w:lang w:eastAsia="en-US"/>
              </w:rPr>
            </w:pPr>
            <w:r w:rsidRPr="00284E20">
              <w:t>(RW3)</w:t>
            </w:r>
          </w:p>
        </w:tc>
        <w:tc>
          <w:tcPr>
            <w:tcW w:w="1238" w:type="dxa"/>
          </w:tcPr>
          <w:p w14:paraId="44A9AAA5" w14:textId="77777777" w:rsidR="00A14611" w:rsidRPr="00284E20" w:rsidRDefault="00A14611" w:rsidP="00FE1940">
            <w:pPr>
              <w:rPr>
                <w:lang w:eastAsia="en-US"/>
              </w:rPr>
            </w:pPr>
            <w:r w:rsidRPr="00284E20">
              <w:t>≥ 50</w:t>
            </w:r>
          </w:p>
        </w:tc>
        <w:tc>
          <w:tcPr>
            <w:tcW w:w="1206" w:type="dxa"/>
            <w:vMerge/>
            <w:hideMark/>
          </w:tcPr>
          <w:p w14:paraId="3C0445D2" w14:textId="77777777" w:rsidR="00A14611" w:rsidRPr="00284E20" w:rsidRDefault="00A14611" w:rsidP="00FE1940"/>
        </w:tc>
      </w:tr>
      <w:tr w:rsidR="00A14611" w:rsidRPr="00284E20" w14:paraId="14B90E32" w14:textId="77777777" w:rsidTr="004B377F">
        <w:trPr>
          <w:trHeight w:val="312"/>
        </w:trPr>
        <w:tc>
          <w:tcPr>
            <w:tcW w:w="2460" w:type="dxa"/>
            <w:vMerge/>
            <w:hideMark/>
          </w:tcPr>
          <w:p w14:paraId="50327431" w14:textId="77777777" w:rsidR="00A14611" w:rsidRPr="00284E20" w:rsidRDefault="00A14611" w:rsidP="00FE1940"/>
        </w:tc>
        <w:tc>
          <w:tcPr>
            <w:tcW w:w="2610" w:type="dxa"/>
            <w:hideMark/>
          </w:tcPr>
          <w:p w14:paraId="3AA06D51" w14:textId="77777777" w:rsidR="00A14611" w:rsidRPr="00284E20" w:rsidRDefault="00A14611" w:rsidP="00FE1940">
            <w:pPr>
              <w:rPr>
                <w:lang w:eastAsia="en-US"/>
              </w:rPr>
            </w:pPr>
            <w:r w:rsidRPr="00284E20">
              <w:t xml:space="preserve">In condizioni di pioggia </w:t>
            </w:r>
          </w:p>
        </w:tc>
        <w:tc>
          <w:tcPr>
            <w:tcW w:w="1773" w:type="dxa"/>
            <w:hideMark/>
          </w:tcPr>
          <w:p w14:paraId="378E9D62" w14:textId="77777777" w:rsidR="00A14611" w:rsidRPr="00284E20" w:rsidRDefault="00A14611" w:rsidP="00FE1940">
            <w:pPr>
              <w:rPr>
                <w:lang w:eastAsia="en-US"/>
              </w:rPr>
            </w:pPr>
            <w:r w:rsidRPr="00284E20">
              <w:t>(RR2)</w:t>
            </w:r>
          </w:p>
        </w:tc>
        <w:tc>
          <w:tcPr>
            <w:tcW w:w="1238" w:type="dxa"/>
          </w:tcPr>
          <w:p w14:paraId="75389416" w14:textId="77777777" w:rsidR="00A14611" w:rsidRPr="00284E20" w:rsidRDefault="00A14611" w:rsidP="00FE1940">
            <w:pPr>
              <w:rPr>
                <w:lang w:eastAsia="en-US"/>
              </w:rPr>
            </w:pPr>
            <w:r w:rsidRPr="00284E20">
              <w:t>≥ 35</w:t>
            </w:r>
          </w:p>
        </w:tc>
        <w:tc>
          <w:tcPr>
            <w:tcW w:w="1206" w:type="dxa"/>
            <w:vMerge/>
            <w:hideMark/>
          </w:tcPr>
          <w:p w14:paraId="169607E1" w14:textId="77777777" w:rsidR="00A14611" w:rsidRPr="00284E20" w:rsidRDefault="00A14611" w:rsidP="00FE1940"/>
        </w:tc>
      </w:tr>
      <w:tr w:rsidR="00A14611" w:rsidRPr="00284E20" w14:paraId="1272F50C" w14:textId="77777777" w:rsidTr="004B377F">
        <w:trPr>
          <w:trHeight w:val="312"/>
        </w:trPr>
        <w:tc>
          <w:tcPr>
            <w:tcW w:w="2460" w:type="dxa"/>
            <w:vMerge w:val="restart"/>
            <w:hideMark/>
          </w:tcPr>
          <w:p w14:paraId="1A624445" w14:textId="77777777" w:rsidR="00A14611" w:rsidRPr="00284E20" w:rsidRDefault="00A14611" w:rsidP="00FE1940">
            <w:pPr>
              <w:rPr>
                <w:lang w:eastAsia="en-US"/>
              </w:rPr>
            </w:pPr>
            <w:r w:rsidRPr="00284E20">
              <w:t>Visibilità diurna (Q</w:t>
            </w:r>
            <w:r w:rsidRPr="00284E20">
              <w:rPr>
                <w:vertAlign w:val="subscript"/>
              </w:rPr>
              <w:t>d</w:t>
            </w:r>
            <w:r w:rsidRPr="00284E20">
              <w:t>)</w:t>
            </w:r>
          </w:p>
        </w:tc>
        <w:tc>
          <w:tcPr>
            <w:tcW w:w="2610" w:type="dxa"/>
            <w:hideMark/>
          </w:tcPr>
          <w:p w14:paraId="46E1D612" w14:textId="77777777" w:rsidR="00A14611" w:rsidRPr="00284E20" w:rsidRDefault="00A14611" w:rsidP="00FE1940">
            <w:pPr>
              <w:rPr>
                <w:lang w:eastAsia="en-US"/>
              </w:rPr>
            </w:pPr>
            <w:r w:rsidRPr="00284E20">
              <w:t xml:space="preserve">Segnaletica bianca asciutta </w:t>
            </w:r>
          </w:p>
        </w:tc>
        <w:tc>
          <w:tcPr>
            <w:tcW w:w="1773" w:type="dxa"/>
            <w:hideMark/>
          </w:tcPr>
          <w:p w14:paraId="60DE438F" w14:textId="77777777" w:rsidR="00A14611" w:rsidRPr="00284E20" w:rsidRDefault="00A14611" w:rsidP="00FE1940">
            <w:pPr>
              <w:rPr>
                <w:lang w:eastAsia="en-US"/>
              </w:rPr>
            </w:pPr>
            <w:r w:rsidRPr="00284E20">
              <w:t>(Q3)</w:t>
            </w:r>
          </w:p>
        </w:tc>
        <w:tc>
          <w:tcPr>
            <w:tcW w:w="1238" w:type="dxa"/>
          </w:tcPr>
          <w:p w14:paraId="49D2A8AE" w14:textId="77777777" w:rsidR="00A14611" w:rsidRPr="00284E20" w:rsidRDefault="00A14611" w:rsidP="00FE1940">
            <w:pPr>
              <w:rPr>
                <w:lang w:eastAsia="en-US"/>
              </w:rPr>
            </w:pPr>
            <w:r w:rsidRPr="00284E20">
              <w:t>≥ 130</w:t>
            </w:r>
          </w:p>
        </w:tc>
        <w:tc>
          <w:tcPr>
            <w:tcW w:w="1206" w:type="dxa"/>
            <w:vMerge w:val="restart"/>
            <w:hideMark/>
          </w:tcPr>
          <w:p w14:paraId="319DEBFC" w14:textId="77777777" w:rsidR="00A14611" w:rsidRPr="00284E20" w:rsidRDefault="00A14611" w:rsidP="00FE1940">
            <w:pPr>
              <w:rPr>
                <w:lang w:eastAsia="en-US"/>
              </w:rPr>
            </w:pPr>
            <w:r w:rsidRPr="00284E20">
              <w:t>mcd lux</w:t>
            </w:r>
            <w:r w:rsidRPr="00284E20">
              <w:rPr>
                <w:vertAlign w:val="superscript"/>
              </w:rPr>
              <w:t>-1</w:t>
            </w:r>
            <w:r w:rsidRPr="00284E20">
              <w:t>m</w:t>
            </w:r>
            <w:r w:rsidRPr="00284E20">
              <w:rPr>
                <w:vertAlign w:val="superscript"/>
              </w:rPr>
              <w:t>-2</w:t>
            </w:r>
          </w:p>
        </w:tc>
      </w:tr>
      <w:tr w:rsidR="00A14611" w:rsidRPr="00284E20" w14:paraId="4B9E6EB9" w14:textId="77777777" w:rsidTr="004B377F">
        <w:trPr>
          <w:trHeight w:val="312"/>
        </w:trPr>
        <w:tc>
          <w:tcPr>
            <w:tcW w:w="2460" w:type="dxa"/>
            <w:vMerge/>
            <w:hideMark/>
          </w:tcPr>
          <w:p w14:paraId="5F2F804F" w14:textId="77777777" w:rsidR="00A14611" w:rsidRPr="00284E20" w:rsidRDefault="00A14611" w:rsidP="00FE1940"/>
        </w:tc>
        <w:tc>
          <w:tcPr>
            <w:tcW w:w="2610" w:type="dxa"/>
            <w:hideMark/>
          </w:tcPr>
          <w:p w14:paraId="3C5A4452" w14:textId="77777777" w:rsidR="00A14611" w:rsidRPr="00284E20" w:rsidRDefault="00A14611" w:rsidP="00FE1940">
            <w:pPr>
              <w:rPr>
                <w:lang w:eastAsia="en-US"/>
              </w:rPr>
            </w:pPr>
            <w:r w:rsidRPr="00284E20">
              <w:t>Segnaletica gialla asciutta</w:t>
            </w:r>
          </w:p>
        </w:tc>
        <w:tc>
          <w:tcPr>
            <w:tcW w:w="1773" w:type="dxa"/>
            <w:hideMark/>
          </w:tcPr>
          <w:p w14:paraId="6DFBCDA9" w14:textId="77777777" w:rsidR="00A14611" w:rsidRPr="00284E20" w:rsidRDefault="00A14611" w:rsidP="00FE1940">
            <w:pPr>
              <w:rPr>
                <w:lang w:eastAsia="en-US"/>
              </w:rPr>
            </w:pPr>
            <w:r w:rsidRPr="00284E20">
              <w:t>(Q2)</w:t>
            </w:r>
          </w:p>
        </w:tc>
        <w:tc>
          <w:tcPr>
            <w:tcW w:w="1238" w:type="dxa"/>
          </w:tcPr>
          <w:p w14:paraId="700DBE5C" w14:textId="77777777" w:rsidR="00A14611" w:rsidRPr="00284E20" w:rsidRDefault="00A14611" w:rsidP="00FE1940">
            <w:pPr>
              <w:rPr>
                <w:lang w:eastAsia="en-US"/>
              </w:rPr>
            </w:pPr>
            <w:r w:rsidRPr="00284E20">
              <w:t>≥ 100</w:t>
            </w:r>
          </w:p>
        </w:tc>
        <w:tc>
          <w:tcPr>
            <w:tcW w:w="1206" w:type="dxa"/>
            <w:vMerge/>
            <w:hideMark/>
          </w:tcPr>
          <w:p w14:paraId="5A4CB3E6" w14:textId="77777777" w:rsidR="00A14611" w:rsidRPr="00284E20" w:rsidRDefault="00A14611" w:rsidP="00FE1940"/>
        </w:tc>
      </w:tr>
      <w:tr w:rsidR="00A14611" w:rsidRPr="00284E20" w14:paraId="64BF4802" w14:textId="77777777" w:rsidTr="004B377F">
        <w:trPr>
          <w:trHeight w:val="312"/>
        </w:trPr>
        <w:tc>
          <w:tcPr>
            <w:tcW w:w="2460" w:type="dxa"/>
            <w:hideMark/>
          </w:tcPr>
          <w:p w14:paraId="180A85D4" w14:textId="77777777" w:rsidR="00A14611" w:rsidRPr="00284E20" w:rsidRDefault="00A14611" w:rsidP="00FE1940">
            <w:pPr>
              <w:rPr>
                <w:lang w:eastAsia="en-US"/>
              </w:rPr>
            </w:pPr>
            <w:r w:rsidRPr="00284E20">
              <w:t>Resistenza al derapaggio***</w:t>
            </w:r>
          </w:p>
        </w:tc>
        <w:tc>
          <w:tcPr>
            <w:tcW w:w="2610" w:type="dxa"/>
            <w:hideMark/>
          </w:tcPr>
          <w:p w14:paraId="66BCC897" w14:textId="77777777" w:rsidR="00A14611" w:rsidRPr="00284E20" w:rsidRDefault="00A14611" w:rsidP="00FE1940">
            <w:pPr>
              <w:rPr>
                <w:lang w:eastAsia="en-US"/>
              </w:rPr>
            </w:pPr>
            <w:r w:rsidRPr="00284E20">
              <w:t>Segnaletica bagnata</w:t>
            </w:r>
          </w:p>
        </w:tc>
        <w:tc>
          <w:tcPr>
            <w:tcW w:w="1773" w:type="dxa"/>
            <w:hideMark/>
          </w:tcPr>
          <w:p w14:paraId="736839FF" w14:textId="77777777" w:rsidR="00A14611" w:rsidRPr="00284E20" w:rsidRDefault="00A14611" w:rsidP="00FE1940">
            <w:pPr>
              <w:rPr>
                <w:lang w:eastAsia="en-US"/>
              </w:rPr>
            </w:pPr>
            <w:r w:rsidRPr="00284E20">
              <w:t>(S3)</w:t>
            </w:r>
          </w:p>
        </w:tc>
        <w:tc>
          <w:tcPr>
            <w:tcW w:w="1238" w:type="dxa"/>
          </w:tcPr>
          <w:p w14:paraId="0085D01F" w14:textId="77777777" w:rsidR="00A14611" w:rsidRPr="00284E20" w:rsidRDefault="00A14611" w:rsidP="00FE1940">
            <w:pPr>
              <w:rPr>
                <w:lang w:eastAsia="en-US"/>
              </w:rPr>
            </w:pPr>
            <w:r w:rsidRPr="00284E20">
              <w:t>≥ 50</w:t>
            </w:r>
          </w:p>
        </w:tc>
        <w:tc>
          <w:tcPr>
            <w:tcW w:w="1206" w:type="dxa"/>
            <w:hideMark/>
          </w:tcPr>
          <w:p w14:paraId="288DD8B4" w14:textId="77777777" w:rsidR="00A14611" w:rsidRPr="00284E20" w:rsidRDefault="00A14611" w:rsidP="00FE1940">
            <w:pPr>
              <w:rPr>
                <w:lang w:eastAsia="en-US"/>
              </w:rPr>
            </w:pPr>
            <w:r w:rsidRPr="00284E20">
              <w:t>SRT</w:t>
            </w:r>
          </w:p>
        </w:tc>
      </w:tr>
      <w:tr w:rsidR="00A14611" w:rsidRPr="00284E20" w14:paraId="37B3FE15" w14:textId="77777777" w:rsidTr="004B377F">
        <w:trPr>
          <w:trHeight w:val="312"/>
        </w:trPr>
        <w:tc>
          <w:tcPr>
            <w:tcW w:w="2460" w:type="dxa"/>
            <w:vMerge w:val="restart"/>
            <w:hideMark/>
          </w:tcPr>
          <w:p w14:paraId="193A592C" w14:textId="77777777" w:rsidR="00A14611" w:rsidRPr="00284E20" w:rsidRDefault="00A14611" w:rsidP="00FE1940">
            <w:pPr>
              <w:rPr>
                <w:lang w:eastAsia="en-US"/>
              </w:rPr>
            </w:pPr>
            <w:r w:rsidRPr="00284E20">
              <w:t>Fattore di luminanza (</w:t>
            </w:r>
            <w:r w:rsidRPr="00284E20">
              <w:sym w:font="Symbol" w:char="0062"/>
            </w:r>
            <w:r w:rsidRPr="00284E20">
              <w:t>)</w:t>
            </w:r>
          </w:p>
        </w:tc>
        <w:tc>
          <w:tcPr>
            <w:tcW w:w="2610" w:type="dxa"/>
            <w:hideMark/>
          </w:tcPr>
          <w:p w14:paraId="6E7BA015" w14:textId="77777777" w:rsidR="00A14611" w:rsidRPr="00284E20" w:rsidRDefault="00A14611" w:rsidP="00FE1940">
            <w:pPr>
              <w:rPr>
                <w:lang w:eastAsia="en-US"/>
              </w:rPr>
            </w:pPr>
            <w:r w:rsidRPr="00284E20">
              <w:t xml:space="preserve">Segnaletica bianca asciutta </w:t>
            </w:r>
          </w:p>
        </w:tc>
        <w:tc>
          <w:tcPr>
            <w:tcW w:w="1773" w:type="dxa"/>
            <w:hideMark/>
          </w:tcPr>
          <w:p w14:paraId="17B94130" w14:textId="77777777" w:rsidR="00A14611" w:rsidRPr="00284E20" w:rsidRDefault="00A14611" w:rsidP="00FE1940">
            <w:pPr>
              <w:rPr>
                <w:lang w:eastAsia="en-US"/>
              </w:rPr>
            </w:pPr>
            <w:r w:rsidRPr="00284E20">
              <w:t>(B5)</w:t>
            </w:r>
          </w:p>
        </w:tc>
        <w:tc>
          <w:tcPr>
            <w:tcW w:w="1238" w:type="dxa"/>
          </w:tcPr>
          <w:p w14:paraId="39069625" w14:textId="77777777" w:rsidR="00A14611" w:rsidRPr="00284E20" w:rsidRDefault="00A14611" w:rsidP="00FE1940">
            <w:pPr>
              <w:rPr>
                <w:lang w:eastAsia="en-US"/>
              </w:rPr>
            </w:pPr>
            <w:r w:rsidRPr="00284E20">
              <w:t>≥ 0,60</w:t>
            </w:r>
          </w:p>
        </w:tc>
        <w:tc>
          <w:tcPr>
            <w:tcW w:w="1206" w:type="dxa"/>
            <w:vMerge w:val="restart"/>
            <w:hideMark/>
          </w:tcPr>
          <w:p w14:paraId="4CBADCC3" w14:textId="77777777" w:rsidR="00A14611" w:rsidRPr="00284E20" w:rsidRDefault="00A14611" w:rsidP="00FE1940">
            <w:pPr>
              <w:rPr>
                <w:lang w:eastAsia="en-US"/>
              </w:rPr>
            </w:pPr>
            <w:r w:rsidRPr="00284E20">
              <w:t>-</w:t>
            </w:r>
          </w:p>
        </w:tc>
      </w:tr>
      <w:tr w:rsidR="00A14611" w:rsidRPr="00284E20" w14:paraId="7B145D00" w14:textId="77777777" w:rsidTr="004B377F">
        <w:trPr>
          <w:trHeight w:val="312"/>
        </w:trPr>
        <w:tc>
          <w:tcPr>
            <w:tcW w:w="2460" w:type="dxa"/>
            <w:vMerge/>
            <w:hideMark/>
          </w:tcPr>
          <w:p w14:paraId="0F272BEC" w14:textId="77777777" w:rsidR="00A14611" w:rsidRPr="00284E20" w:rsidRDefault="00A14611" w:rsidP="00FE1940"/>
        </w:tc>
        <w:tc>
          <w:tcPr>
            <w:tcW w:w="2610" w:type="dxa"/>
            <w:hideMark/>
          </w:tcPr>
          <w:p w14:paraId="6CCCAA5D" w14:textId="77777777" w:rsidR="00A14611" w:rsidRPr="00284E20" w:rsidRDefault="00A14611" w:rsidP="00FE1940">
            <w:pPr>
              <w:rPr>
                <w:lang w:eastAsia="en-US"/>
              </w:rPr>
            </w:pPr>
            <w:r w:rsidRPr="00284E20">
              <w:t xml:space="preserve">Segnaletica gialla asciutta </w:t>
            </w:r>
          </w:p>
        </w:tc>
        <w:tc>
          <w:tcPr>
            <w:tcW w:w="1773" w:type="dxa"/>
            <w:hideMark/>
          </w:tcPr>
          <w:p w14:paraId="02B0A361" w14:textId="77777777" w:rsidR="00A14611" w:rsidRPr="00284E20" w:rsidRDefault="00A14611" w:rsidP="00FE1940">
            <w:pPr>
              <w:rPr>
                <w:lang w:eastAsia="en-US"/>
              </w:rPr>
            </w:pPr>
            <w:r w:rsidRPr="00284E20">
              <w:t>(B3)</w:t>
            </w:r>
          </w:p>
        </w:tc>
        <w:tc>
          <w:tcPr>
            <w:tcW w:w="1238" w:type="dxa"/>
          </w:tcPr>
          <w:p w14:paraId="4D7881CD" w14:textId="77777777" w:rsidR="00A14611" w:rsidRPr="00284E20" w:rsidRDefault="00A14611" w:rsidP="00FE1940">
            <w:pPr>
              <w:rPr>
                <w:lang w:eastAsia="en-US"/>
              </w:rPr>
            </w:pPr>
            <w:r w:rsidRPr="00284E20">
              <w:t>≥ 0,40</w:t>
            </w:r>
          </w:p>
        </w:tc>
        <w:tc>
          <w:tcPr>
            <w:tcW w:w="1206" w:type="dxa"/>
            <w:vMerge/>
            <w:hideMark/>
          </w:tcPr>
          <w:p w14:paraId="23186CD8" w14:textId="77777777" w:rsidR="00A14611" w:rsidRPr="00284E20" w:rsidRDefault="00A14611" w:rsidP="00FE1940"/>
        </w:tc>
      </w:tr>
      <w:tr w:rsidR="00A14611" w:rsidRPr="00284E20" w14:paraId="5113D27A" w14:textId="77777777" w:rsidTr="004B377F">
        <w:trPr>
          <w:trHeight w:val="312"/>
        </w:trPr>
        <w:tc>
          <w:tcPr>
            <w:tcW w:w="2460" w:type="dxa"/>
            <w:vMerge w:val="restart"/>
            <w:hideMark/>
          </w:tcPr>
          <w:p w14:paraId="5740D497" w14:textId="77777777" w:rsidR="00A14611" w:rsidRPr="00284E20" w:rsidRDefault="00A14611" w:rsidP="00FE1940">
            <w:pPr>
              <w:rPr>
                <w:lang w:eastAsia="en-US"/>
              </w:rPr>
            </w:pPr>
            <w:r w:rsidRPr="00284E20">
              <w:t>Colore (Coordinate cromatiche)****</w:t>
            </w:r>
          </w:p>
        </w:tc>
        <w:tc>
          <w:tcPr>
            <w:tcW w:w="2610" w:type="dxa"/>
            <w:hideMark/>
          </w:tcPr>
          <w:p w14:paraId="6D288DFA" w14:textId="77777777" w:rsidR="00A14611" w:rsidRPr="00284E20" w:rsidRDefault="00A14611" w:rsidP="00FE1940">
            <w:r w:rsidRPr="00284E20">
              <w:t xml:space="preserve">x </w:t>
            </w:r>
          </w:p>
        </w:tc>
        <w:tc>
          <w:tcPr>
            <w:tcW w:w="4217" w:type="dxa"/>
            <w:gridSpan w:val="3"/>
            <w:vMerge w:val="restart"/>
            <w:hideMark/>
          </w:tcPr>
          <w:p w14:paraId="47DBA9F4" w14:textId="77777777" w:rsidR="00A14611" w:rsidRPr="00284E20" w:rsidRDefault="00A14611" w:rsidP="00FE1940">
            <w:pPr>
              <w:rPr>
                <w:lang w:eastAsia="en-US"/>
              </w:rPr>
            </w:pPr>
            <w:r w:rsidRPr="00284E20">
              <w:t>Sempre all’interno dei box prescritti per ciascun colore</w:t>
            </w:r>
          </w:p>
        </w:tc>
      </w:tr>
      <w:tr w:rsidR="00A14611" w:rsidRPr="00284E20" w14:paraId="07FCE161" w14:textId="77777777" w:rsidTr="004B377F">
        <w:trPr>
          <w:trHeight w:val="312"/>
        </w:trPr>
        <w:tc>
          <w:tcPr>
            <w:tcW w:w="2460" w:type="dxa"/>
            <w:vMerge/>
            <w:hideMark/>
          </w:tcPr>
          <w:p w14:paraId="007E6E30" w14:textId="77777777" w:rsidR="00A14611" w:rsidRPr="00284E20" w:rsidRDefault="00A14611" w:rsidP="00FE1940"/>
        </w:tc>
        <w:tc>
          <w:tcPr>
            <w:tcW w:w="2610" w:type="dxa"/>
            <w:hideMark/>
          </w:tcPr>
          <w:p w14:paraId="0D55CF14" w14:textId="77777777" w:rsidR="00A14611" w:rsidRPr="00284E20" w:rsidRDefault="00A14611" w:rsidP="00FE1940">
            <w:pPr>
              <w:rPr>
                <w:lang w:eastAsia="en-US"/>
              </w:rPr>
            </w:pPr>
            <w:r w:rsidRPr="00284E20">
              <w:t>y</w:t>
            </w:r>
          </w:p>
        </w:tc>
        <w:tc>
          <w:tcPr>
            <w:tcW w:w="4217" w:type="dxa"/>
            <w:gridSpan w:val="3"/>
            <w:vMerge/>
            <w:hideMark/>
          </w:tcPr>
          <w:p w14:paraId="2FF5E91E" w14:textId="77777777" w:rsidR="00A14611" w:rsidRPr="00284E20" w:rsidRDefault="00A14611" w:rsidP="00FE1940"/>
        </w:tc>
      </w:tr>
    </w:tbl>
    <w:p w14:paraId="0B5F0E49" w14:textId="77777777" w:rsidR="00A14611" w:rsidRPr="0034496D" w:rsidRDefault="00A14611" w:rsidP="004B377F">
      <w:pPr>
        <w:pStyle w:val="TableNotes"/>
      </w:pPr>
      <w:r w:rsidRPr="0034496D">
        <w:t>* Caratteristiche prestazionali, previste dalla norma UNI EN 1436</w:t>
      </w:r>
    </w:p>
    <w:p w14:paraId="58B3BFA7" w14:textId="77777777" w:rsidR="00A14611" w:rsidRPr="0034496D" w:rsidRDefault="00A14611" w:rsidP="004B377F">
      <w:pPr>
        <w:pStyle w:val="TableNotes"/>
      </w:pPr>
      <w:r w:rsidRPr="0034496D">
        <w:t xml:space="preserve">** Punto 3.2.3 del Decreto del 10/07/2002 del MIT (S.O. G.U. n. 226/2002): “Per quanto riguarda la segnaletica orizzontale (temporanea) occorre riferirsi alla norma UNI EN 1436 </w:t>
      </w:r>
      <w:r w:rsidRPr="0034496D">
        <w:rPr>
          <w:b/>
        </w:rPr>
        <w:t>con obbligo di garantire</w:t>
      </w:r>
      <w:r w:rsidRPr="0034496D">
        <w:t xml:space="preserve"> la classe R5 per le strade di tipo A, B e D e classe R3 o R5 per gli altri tipi di strade”</w:t>
      </w:r>
    </w:p>
    <w:p w14:paraId="02CC438C" w14:textId="77777777" w:rsidR="00A14611" w:rsidRPr="0034496D" w:rsidRDefault="00A14611" w:rsidP="004B377F">
      <w:pPr>
        <w:pStyle w:val="TableNotes"/>
      </w:pPr>
      <w:r w:rsidRPr="0034496D">
        <w:t xml:space="preserve">*** Caratteristica valida esclusivamente per i prodotti di segnaletica orizzontale non profilata. </w:t>
      </w:r>
    </w:p>
    <w:p w14:paraId="714813CB" w14:textId="77777777" w:rsidR="00A14611" w:rsidRPr="0034496D" w:rsidRDefault="00A14611" w:rsidP="004B377F">
      <w:pPr>
        <w:pStyle w:val="TableNotes"/>
      </w:pPr>
      <w:r w:rsidRPr="0034496D">
        <w:t>****La tabella con le coordinate cromatiche previste dalla UNI EN 1436 e il relativo grafico sono riportati in Appendice, Sottoparagrafo  12.7</w:t>
      </w:r>
    </w:p>
    <w:p w14:paraId="3F91274C" w14:textId="77777777" w:rsidR="00A14611" w:rsidRPr="0034496D" w:rsidRDefault="00A14611" w:rsidP="004B377F">
      <w:pPr>
        <w:pStyle w:val="Paragraph"/>
      </w:pPr>
      <w:r w:rsidRPr="0034496D">
        <w:t xml:space="preserve">“Per materiale preformato per segnaletica orizzontale si intende un prodotto realizzato in fabbrica, in forma di foglio oppure di rotolo, in grado di essere applicato al supporto tramite adesivo, primer, pressione, calore oppure mediante la combinazione di questi metodi” (UNI EN 1790). </w:t>
      </w:r>
    </w:p>
    <w:p w14:paraId="3E9D75C9" w14:textId="77777777" w:rsidR="00A14611" w:rsidRPr="00284E20" w:rsidRDefault="00A14611" w:rsidP="004B377F">
      <w:pPr>
        <w:pStyle w:val="Paragraph"/>
      </w:pPr>
      <w:r w:rsidRPr="00284E20">
        <w:t>I primer sono utilizzati per pre-rivestire le superfici stradali prima di applicare i prodotti preformati. Sono utilizzati per migliorare l’aderenza del preformato e lo proteggono dall’eventuale dissoluzione e scolorimento causato da composti non compatibili presenti nel conglomerato bituminoso dello strato di usura della pavimentazione stradale.  Usualmente gli “impianti” di segnaletica orizzontale che utilizzano il citato prodotto, si presentano sotto forma di nastri in rotolo. Il nastro è un materiale multistrato preformato in grado di adattarsi al supporto, al quale può essere applicato senza l’ausilio del calore, ma con l’utilizzo di un adesivo sensibile alla pressione.</w:t>
      </w:r>
    </w:p>
    <w:p w14:paraId="39BC7E6E" w14:textId="77777777" w:rsidR="00A14611" w:rsidRPr="00284E20" w:rsidRDefault="00A14611" w:rsidP="004B377F">
      <w:pPr>
        <w:pStyle w:val="Paragraph"/>
      </w:pPr>
      <w:r w:rsidRPr="00284E20">
        <w:t>Il materiale preformato per segnaletica orizzontale, in base alla UNI EN 1790, si suddivide in:</w:t>
      </w:r>
    </w:p>
    <w:p w14:paraId="0F4B16B5" w14:textId="77777777" w:rsidR="00A14611" w:rsidRPr="00284E20" w:rsidRDefault="00A14611" w:rsidP="00FE1940">
      <w:pPr>
        <w:pStyle w:val="Item1"/>
      </w:pPr>
      <w:r w:rsidRPr="00284E20">
        <w:t>materiale plastico a freddo preformato, applicato al supporto con l’utilizzo di un adesivo (nastro). Nel materiale sono presenti le microsfere di vetro e i granuli antiderapanti;</w:t>
      </w:r>
    </w:p>
    <w:p w14:paraId="4EB2E1F0" w14:textId="77777777" w:rsidR="00A14611" w:rsidRPr="00284E20" w:rsidRDefault="00A14611" w:rsidP="00FE1940">
      <w:pPr>
        <w:pStyle w:val="Item1"/>
      </w:pPr>
      <w:r w:rsidRPr="00284E20">
        <w:t xml:space="preserve">materiale termoplastico preformato senza materiali da postspruzzare applicato al supporto riscaldando il materiale fino alla temperatura di fusione (applicazione tramite somministrazione di calore). Nel materiale sono presenti le microsfere di vetro e i granuli antiderapanti; </w:t>
      </w:r>
    </w:p>
    <w:p w14:paraId="3F929944" w14:textId="77777777" w:rsidR="00A14611" w:rsidRPr="00284E20" w:rsidRDefault="00A14611" w:rsidP="00FE1940">
      <w:pPr>
        <w:pStyle w:val="Item1"/>
      </w:pPr>
      <w:r w:rsidRPr="00284E20">
        <w:t>materiale termoplastico preformato con materiali da postspruzzare, applicato al supporto riscaldando il materiale fino alla temperatura di fusione con l’aggiunta di materiali retroriflettenti e antiderapanti durante l’applicazione.</w:t>
      </w:r>
    </w:p>
    <w:p w14:paraId="2A3C46F9" w14:textId="77777777" w:rsidR="00A14611" w:rsidRPr="00284E20" w:rsidRDefault="00A14611" w:rsidP="004B377F">
      <w:pPr>
        <w:pStyle w:val="Paragraph"/>
      </w:pPr>
      <w:r w:rsidRPr="00284E20">
        <w:t>Ad eccezione della terza tipologia di prodotto, gli altri prodotti elencati sono forniti nella loro configurazione finale all’uscita dalla fabbrica: le loro proprietà non cambiano in modo significativo durante l’applicazione.</w:t>
      </w:r>
    </w:p>
    <w:p w14:paraId="657B783A" w14:textId="77777777" w:rsidR="00A14611" w:rsidRPr="00284E20" w:rsidRDefault="00A14611" w:rsidP="004B377F">
      <w:pPr>
        <w:pStyle w:val="Paragraph"/>
      </w:pPr>
      <w:r w:rsidRPr="00284E20">
        <w:t>Il materiale termoplastico preformato con materiali da postspruzzare è l’unico prodotto della serie di prodotti contemplati dalla UNI EN 1790 che necessita di un completamento in fase di applicazione, con la postspruzzatura di microsfere di vetro retroriflettenti e di granuli antiderapanti, di solito costituiti da vetro corindone, cristobalite o ceramica, per ottenere che la superficie superiore del segnale, specialmente in condizioni di bagnato o di pioggia, garantisca l’aderenza prescritta (SRT) nei requisiti prestazionali.</w:t>
      </w:r>
    </w:p>
    <w:p w14:paraId="024A3359" w14:textId="77777777" w:rsidR="00A14611" w:rsidRPr="00284E20" w:rsidRDefault="00A14611" w:rsidP="004B377F">
      <w:pPr>
        <w:pStyle w:val="Paragraph"/>
      </w:pPr>
      <w:r w:rsidRPr="00284E20">
        <w:t xml:space="preserve">Oltre alle caratteristiche prestazionali richieste, così come esposte nella Tabella n. 10, per i prodotti preformati realizzati in fabbrica, la norma di riferimento contempla fra i requisiti aggiuntivi: </w:t>
      </w:r>
    </w:p>
    <w:p w14:paraId="73A07E4C" w14:textId="77777777" w:rsidR="00A14611" w:rsidRPr="00284E20" w:rsidRDefault="00A14611" w:rsidP="00FE1940">
      <w:pPr>
        <w:pStyle w:val="Item1"/>
      </w:pPr>
      <w:r w:rsidRPr="00284E20">
        <w:t>l’asportabilità;</w:t>
      </w:r>
    </w:p>
    <w:p w14:paraId="6F1A26D0" w14:textId="77777777" w:rsidR="00FE1940" w:rsidRDefault="00FE1940" w:rsidP="00FE1940">
      <w:pPr>
        <w:pStyle w:val="Item1"/>
      </w:pPr>
    </w:p>
    <w:p w14:paraId="594FFE69" w14:textId="77777777" w:rsidR="00A14611" w:rsidRPr="00284E20" w:rsidRDefault="00A14611" w:rsidP="00FE1940">
      <w:pPr>
        <w:pStyle w:val="Item1"/>
      </w:pPr>
      <w:r w:rsidRPr="00284E20">
        <w:t>la resistenza ai raggi UV.</w:t>
      </w:r>
    </w:p>
    <w:p w14:paraId="6CDFDDEE" w14:textId="77777777" w:rsidR="00A14611" w:rsidRPr="00284E20" w:rsidRDefault="00A14611" w:rsidP="004B377F">
      <w:pPr>
        <w:pStyle w:val="Paragraph"/>
      </w:pPr>
      <w:r w:rsidRPr="00284E20">
        <w:t>L’asportabilità consente di verificare solo su strada (non è consentita la prova in laboratorio) se il materiale è interamente asportabile senza lasciare segni permanenti sulla pavimentazione che, in funzione delle diverse condizioni atmosferiche, potrebbero confondere l’utente della strada.</w:t>
      </w:r>
    </w:p>
    <w:p w14:paraId="6351E0DB" w14:textId="77777777" w:rsidR="00A14611" w:rsidRPr="00284E20" w:rsidRDefault="00A14611" w:rsidP="004B377F">
      <w:pPr>
        <w:pStyle w:val="Paragraph"/>
      </w:pPr>
      <w:r w:rsidRPr="00284E20">
        <w:t xml:space="preserve">La resistenza ai raggi UV consente di verificare se il prodotto preformato, esposto per 168 ore, in cicli di 8 ore di radiazioni UVB a 60 °C e di 4 ore di condensazione a 50 °C, mantiene le coordinate cromatiche nel box colorimetrico prescritto e il delta prescritto, relativo al fattore di luminanza, misurato prima e dopo la prova di esposizione ai raggi UVB. </w:t>
      </w:r>
    </w:p>
    <w:p w14:paraId="572C12E4" w14:textId="77777777" w:rsidR="00A14611" w:rsidRPr="00284E20" w:rsidRDefault="00A14611" w:rsidP="004B377F">
      <w:pPr>
        <w:pStyle w:val="Paragraph"/>
      </w:pPr>
      <w:r w:rsidRPr="00284E20">
        <w:t>La norma prevede due classi di resistenza ai raggi UV:</w:t>
      </w:r>
    </w:p>
    <w:p w14:paraId="5E6F2B06" w14:textId="77777777" w:rsidR="00A14611" w:rsidRPr="00284E20" w:rsidRDefault="00A14611" w:rsidP="00FE1940">
      <w:pPr>
        <w:pStyle w:val="Item1"/>
      </w:pPr>
      <w:r w:rsidRPr="00284E20">
        <w:t>UV0 – nessun valore;</w:t>
      </w:r>
    </w:p>
    <w:p w14:paraId="69D278DE" w14:textId="77777777" w:rsidR="00A14611" w:rsidRPr="00284E20" w:rsidRDefault="00A14611" w:rsidP="00FE1940">
      <w:pPr>
        <w:pStyle w:val="Item1"/>
      </w:pPr>
      <w:r w:rsidRPr="00284E20">
        <w:t xml:space="preserve">UV2 -  </w:t>
      </w:r>
      <w:r w:rsidRPr="00284E20">
        <w:sym w:font="Symbol" w:char="F044"/>
      </w:r>
      <w:r w:rsidRPr="00284E20">
        <w:t xml:space="preserve"> </w:t>
      </w:r>
      <w:r w:rsidRPr="00284E20">
        <w:sym w:font="Symbol" w:char="F062"/>
      </w:r>
      <w:r w:rsidRPr="00284E20">
        <w:t xml:space="preserve"> = ≤ 10.</w:t>
      </w:r>
    </w:p>
    <w:p w14:paraId="56C78D14" w14:textId="77777777" w:rsidR="00A14611" w:rsidRPr="00284E20" w:rsidRDefault="00A14611" w:rsidP="004B377F">
      <w:pPr>
        <w:pStyle w:val="Paragraph"/>
      </w:pPr>
      <w:r w:rsidRPr="00284E20">
        <w:t>La normativa di riferimento, per tale tipologia di prodotto, include anche la prova di durabilità che può essere realizzata su strada, in base alla norma UNI EN 1824, ovvero può essere realizzata con l’ausilio di un simulatore d’usura, in base alla norma UNI EN 13197.</w:t>
      </w:r>
    </w:p>
    <w:p w14:paraId="407C14A7" w14:textId="77777777" w:rsidR="00A14611" w:rsidRPr="00284E20" w:rsidRDefault="00A14611" w:rsidP="004B377F">
      <w:pPr>
        <w:pStyle w:val="Paragraph"/>
      </w:pPr>
      <w:r w:rsidRPr="00284E20">
        <w:t>I materiali preformati sono costituiti da una struttura multistrato complessa, difficile da identificare con i comuni metodi di laboratorio. Per tale motivo sono state individuate delle prove analitiche che consentono l’identificazione dei prodotti ed indicate nella UNI EN 1790: la composizione è determinata tramite il metodo di caratterizzazione dei materiali preformati denominato “</w:t>
      </w:r>
      <w:r w:rsidRPr="00284E20">
        <w:rPr>
          <w:i/>
        </w:rPr>
        <w:t>fingerprinting</w:t>
      </w:r>
      <w:r w:rsidRPr="00284E20">
        <w:t>” (impronta digitale), basato sulla combinazione di diversi metodi di prova qualitativi.</w:t>
      </w:r>
    </w:p>
    <w:p w14:paraId="73312315" w14:textId="77777777" w:rsidR="00A14611" w:rsidRPr="00284E20" w:rsidRDefault="00A14611" w:rsidP="004B377F">
      <w:pPr>
        <w:pStyle w:val="Paragraph"/>
      </w:pPr>
      <w:r w:rsidRPr="00284E20">
        <w:t>Nel contesto del presente Capitolato Speciale, tali metodi sono da utilizzare solo in caso in cui si abbiano seri dubbi sulla autenticità della partita fornita e sono basati sulle seguenti analisi:</w:t>
      </w:r>
    </w:p>
    <w:p w14:paraId="3F1BC35B" w14:textId="77777777" w:rsidR="00A14611" w:rsidRPr="00284E20" w:rsidRDefault="00A14611" w:rsidP="00FE1940">
      <w:pPr>
        <w:pStyle w:val="Item1"/>
      </w:pPr>
      <w:r w:rsidRPr="00284E20">
        <w:t>analisi termogravimetrica (TGA);</w:t>
      </w:r>
    </w:p>
    <w:p w14:paraId="27225519" w14:textId="77777777" w:rsidR="00A14611" w:rsidRPr="00284E20" w:rsidRDefault="00A14611" w:rsidP="00FE1940">
      <w:pPr>
        <w:pStyle w:val="Item1"/>
      </w:pPr>
      <w:r w:rsidRPr="00284E20">
        <w:t>spettroscopia FT-IR del residuo TGA;</w:t>
      </w:r>
    </w:p>
    <w:p w14:paraId="6B276E28" w14:textId="77777777" w:rsidR="00A14611" w:rsidRPr="00284E20" w:rsidRDefault="00A14611" w:rsidP="00FE1940">
      <w:pPr>
        <w:pStyle w:val="Item1"/>
      </w:pPr>
      <w:r w:rsidRPr="00284E20">
        <w:t>spettroscopia FT-IR ATR (riflettenza totale attenuata) dello strato adesivo.</w:t>
      </w:r>
    </w:p>
    <w:p w14:paraId="0EBB926A" w14:textId="77777777" w:rsidR="00A14611" w:rsidRPr="00284E20" w:rsidRDefault="00A14611" w:rsidP="004B377F">
      <w:pPr>
        <w:pStyle w:val="Paragraph"/>
      </w:pPr>
      <w:r w:rsidRPr="00284E20">
        <w:t>A tali analisi è aggiunta, a conferma della autenticità del prodotto, la prova del contenuto di ceneri che “</w:t>
      </w:r>
      <w:r w:rsidRPr="00284E20">
        <w:rPr>
          <w:i/>
        </w:rPr>
        <w:t>costituisce un mezzo normalizzato e comparativo per stimare il contenuto di minerali nei materiali</w:t>
      </w:r>
      <w:r w:rsidRPr="00284E20">
        <w:t xml:space="preserve">” (UNI EN 1790). </w:t>
      </w:r>
    </w:p>
    <w:p w14:paraId="2EBF2154" w14:textId="3517570A" w:rsidR="00A14611" w:rsidRPr="00284E20" w:rsidRDefault="00A14611" w:rsidP="004B377F">
      <w:pPr>
        <w:pStyle w:val="Heading3"/>
      </w:pPr>
      <w:bookmarkStart w:id="110" w:name="_Toc404694771"/>
      <w:bookmarkStart w:id="111" w:name="_Toc470089749"/>
      <w:bookmarkStart w:id="112" w:name="_Toc24969645"/>
      <w:r w:rsidRPr="00284E20">
        <w:t xml:space="preserve">Caratteristiche </w:t>
      </w:r>
      <w:r w:rsidR="004B377F" w:rsidRPr="00284E20">
        <w:t>Tecniche</w:t>
      </w:r>
      <w:bookmarkEnd w:id="110"/>
      <w:bookmarkEnd w:id="111"/>
      <w:bookmarkEnd w:id="112"/>
    </w:p>
    <w:p w14:paraId="756E6C61" w14:textId="77777777" w:rsidR="00A14611" w:rsidRPr="00284E20" w:rsidRDefault="00A14611" w:rsidP="004B377F">
      <w:pPr>
        <w:pStyle w:val="Paragraph"/>
      </w:pPr>
      <w:r w:rsidRPr="004B377F">
        <w:t>Materiale plastico a freddo preformato, applicato al supporto con l’utilizzo di un adesivo (nastro). Il materiale in oggetto sarà costituito da un laminato elastoplastico, autoadesivo, rimovibile per utilizzo permanente o</w:t>
      </w:r>
      <w:r w:rsidRPr="00284E20">
        <w:t xml:space="preserve"> temporaneo con polimeri di alta qualità, contenente una dispersione di microgranuli di speciale materiale ad elevato potere antisdrucciolo e di microsfere ad alto indice di rifrazione tale da conferire al laminato stesso ottime proprietà retroriflettenti.</w:t>
      </w:r>
    </w:p>
    <w:p w14:paraId="2840AF6A" w14:textId="77777777" w:rsidR="00A14611" w:rsidRPr="00284E20" w:rsidRDefault="00A14611" w:rsidP="004B377F">
      <w:pPr>
        <w:pStyle w:val="Paragraph"/>
      </w:pPr>
      <w:r w:rsidRPr="00284E20">
        <w:t>La resina poliuretanica presente nella parte superiore del prodotto dovrà assicurare un perfetto e durevole ancoraggio delle microsfere e delle particelle antiscivolo.</w:t>
      </w:r>
    </w:p>
    <w:p w14:paraId="549637D2" w14:textId="77777777" w:rsidR="00A14611" w:rsidRPr="00284E20" w:rsidRDefault="00A14611" w:rsidP="004B377F">
      <w:pPr>
        <w:pStyle w:val="Paragraph"/>
      </w:pPr>
      <w:r w:rsidRPr="00284E20">
        <w:t>Il laminato dovrà contenere al suo interno uno speciale tessuto reticolare in poliestere che assicura un’elevata resistenza alla spinta torsionale esercitata dai veicoli e, nel caso di segnaletica temporanea, una facile e perfetta rimovibilità del laminato dalla pavimentazione.</w:t>
      </w:r>
    </w:p>
    <w:p w14:paraId="21E8439D" w14:textId="77777777" w:rsidR="00A14611" w:rsidRPr="00284E20" w:rsidRDefault="00A14611" w:rsidP="004B377F">
      <w:pPr>
        <w:pStyle w:val="Paragraph"/>
      </w:pPr>
      <w:r w:rsidRPr="00284E20">
        <w:t xml:space="preserve">Il colore giallo sarà ottenuto utilizzando esclusivamente pigmenti privi di cromo, cadmio e piombo. Detto laminato dovrà risultare quindi sia riciclabile che distruttibile come rifiuto atossico; conforme alle normative europee sull’ambiente, considerato “prodotto non inquinante”. Nel caso dei nastri, l’adesivo posto sul retro del preformato dovrà permettere una facile e rapida applicazione del prodotto pur garantendone la non alterazione anche sotto elevati volumi di traffico. Appena applicato, il laminato deve essere immediatamente transitabile. </w:t>
      </w:r>
    </w:p>
    <w:p w14:paraId="6676AD15" w14:textId="77777777" w:rsidR="00A14611" w:rsidRPr="00284E20" w:rsidRDefault="00A14611" w:rsidP="004B377F">
      <w:pPr>
        <w:pStyle w:val="Paragraph"/>
      </w:pPr>
      <w:r w:rsidRPr="00284E20">
        <w:t xml:space="preserve">Materiale termoplastico preformato senza materiali da postspruzzare applicato al supporto riscaldando il materiale fino alla temperatura di fusione.  I nastri preformati che si applicano a caldo sono costituite da una miscela omogenea di leganti polimerici termoplastici di alta qualità, consistono in una speciale formulazione di polimeri flessibili a cui si somministra del calore con un cannello di gas propano per farli aderire alla pavimentazione.  Il materiale preformato è predisposto in fabbrica, non contiene piombo e altri pigmenti considerati nocivi, contiene i minerali riempitivi e le microsfere di vetro di vetro premiscelate. Il processo di installazione è semplice: le strisce sono stese sul supporto ed il calore è applicato sulla loro superficie esposta. Il prodotto segnaletico, rispetto all’omologo dispositivo autoadesivo, presenta una maggiore durabilità e meno problemi come le distorsioni del nastro dovute al traffico e le premature perdite di retroriflessione. Particolare cura dovrà essere posta, nella fase di applicazione del prodotto, sulla pulizia della superficie di applicazione. Tale superficie dovrà essere preventivamente trattata con una fiamma di gas propano raggiungendo la temperatura consigliata dal produttore (fino a 300 °C). L’applicazione del nastro avviene sulla superficie surriscaldata, con ulteriore somministrazione di calore sulla parte visibile del nastro fino a parziale fusione dello stesso con il substrato. Il processo di adesione vero e proprio avviene successivamente alla fusione del materiale sulla pavimentazione e immediatamente dopo la sospensione della somministrazione del calore, invero il prodotto, riconsolidandosi, resta legato saldamente al conglomerato bituminoso del manto stradale. </w:t>
      </w:r>
    </w:p>
    <w:p w14:paraId="71DAF0AB" w14:textId="77777777" w:rsidR="00A14611" w:rsidRPr="00284E20" w:rsidRDefault="00A14611" w:rsidP="004B377F">
      <w:pPr>
        <w:pStyle w:val="Paragraph"/>
      </w:pPr>
      <w:r w:rsidRPr="00284E20">
        <w:t>Dopo l’applicazione taluni produttori suggeriscono di verificare speditivamente l’adesione con il “test dello scalpello”: sulla parte centrale della striscia si distacca una porzione di materiale e se sulla parte inferiore si nota del conglomerato bituminoso inasportabile, significa che l’obiettivo è stato raggiunto, diversamente bisogna somministrare più calore sul sub strato e sulla striscia.</w:t>
      </w:r>
    </w:p>
    <w:p w14:paraId="48D8B5DA" w14:textId="77777777" w:rsidR="00A14611" w:rsidRPr="00284E20" w:rsidRDefault="00A14611" w:rsidP="004B377F">
      <w:pPr>
        <w:pStyle w:val="Paragraph"/>
      </w:pPr>
      <w:r w:rsidRPr="00284E20">
        <w:t xml:space="preserve">Materiale termoplastico preformato con materiali da postspruzzare applicato al supporto riscaldando il materiale fino alla temperatura di fusione. Il processo di applicazione del prodotto preformato è analogo a quello descritto nel precedente sottoparagrafo.  I materiali da postspruzzare, microsfere di vetro di vetro e granuli antiderapanti, sono aggiunti sulla parte esposta della striscia quando il prodotto è ancora caldo, in modo da consentire il parziale affondamento sulla superficie degli elementi aggiunti: la coesione delle microsfere di vetro e dei granuli è dovuta al loro parziale inglobamento nella matrice del prodotto. Una volta raffreddato, il materiale termoplastico dovrà presentare attive tutte le caratteristiche prestazionali richieste dalla norma europea UNI EN 1436. </w:t>
      </w:r>
    </w:p>
    <w:p w14:paraId="7750569C" w14:textId="77777777" w:rsidR="00A14611" w:rsidRDefault="00A14611" w:rsidP="004B377F">
      <w:pPr>
        <w:pStyle w:val="Paragraph"/>
      </w:pPr>
      <w:r w:rsidRPr="00284E20">
        <w:t>Appena applicato, il m</w:t>
      </w:r>
      <w:r w:rsidRPr="00284E20">
        <w:rPr>
          <w:i/>
        </w:rPr>
        <w:t xml:space="preserve">ateriale termoplastico preformato </w:t>
      </w:r>
      <w:r w:rsidRPr="00284E20">
        <w:t>è immediatamente transitabile, anche se alcuni produttori suggeriscono la transitabilità della striscia dopo qualche ora dall’applicazione.</w:t>
      </w:r>
    </w:p>
    <w:p w14:paraId="05874581" w14:textId="45EB8CAA" w:rsidR="00A14611" w:rsidRPr="00284E20" w:rsidRDefault="00A14611" w:rsidP="004B377F">
      <w:pPr>
        <w:pStyle w:val="Heading3"/>
      </w:pPr>
      <w:bookmarkStart w:id="113" w:name="_Toc404694772"/>
      <w:bookmarkStart w:id="114" w:name="_Toc470089750"/>
      <w:bookmarkStart w:id="115" w:name="_Toc24969646"/>
      <w:r w:rsidRPr="00284E20">
        <w:t xml:space="preserve">Controlli in </w:t>
      </w:r>
      <w:r w:rsidR="004B377F" w:rsidRPr="00284E20">
        <w:t xml:space="preserve">Situ </w:t>
      </w:r>
      <w:r w:rsidRPr="00284E20">
        <w:t xml:space="preserve">e in </w:t>
      </w:r>
      <w:r w:rsidR="004B377F" w:rsidRPr="00284E20">
        <w:t>Laboratorio</w:t>
      </w:r>
      <w:bookmarkEnd w:id="113"/>
      <w:bookmarkEnd w:id="114"/>
      <w:bookmarkEnd w:id="115"/>
    </w:p>
    <w:p w14:paraId="31821F8F" w14:textId="77777777" w:rsidR="00A14611" w:rsidRPr="00284E20" w:rsidRDefault="00A14611" w:rsidP="004B377F">
      <w:pPr>
        <w:pStyle w:val="Paragraph"/>
      </w:pPr>
      <w:r w:rsidRPr="00284E20">
        <w:t xml:space="preserve">Per quanto concerne la prova di asportabilità sui </w:t>
      </w:r>
      <w:r w:rsidRPr="00284E20">
        <w:rPr>
          <w:i/>
        </w:rPr>
        <w:t xml:space="preserve">Materiali plastico a freddo preformato, applicato al supporto con l’utilizzo di un adesivo (nastro), </w:t>
      </w:r>
      <w:r w:rsidRPr="00284E20">
        <w:t>sia per la segnaletica temporanea che per quella permanente, si rinvia al Sottoparagrafo 2.5. Per questi prodotti si applicano le disposizioni generali del punto 4 della FprEN 1871 nell’ultima versione in fase di approvazione e i metodi di prova definiti nella stessa norma per il materiale termoplastico per segnaletica orizzontale. Le prove prescritte per i prodotti preformati sono analoghe a quelle elencate nella Tabella n. 7 del Paragrafo n.</w:t>
      </w:r>
      <w:r w:rsidRPr="00284E20">
        <w:rPr>
          <w:strike/>
          <w:color w:val="000000"/>
          <w:kern w:val="22"/>
        </w:rPr>
        <w:t xml:space="preserve"> 3</w:t>
      </w:r>
      <w:r w:rsidRPr="00284E20">
        <w:t xml:space="preserve"> 2.3 relativo ai prodotti termoplastici per la segnaletica orizzontale.</w:t>
      </w:r>
    </w:p>
    <w:p w14:paraId="1D6D021C" w14:textId="77777777" w:rsidR="00A14611" w:rsidRPr="00284E20" w:rsidRDefault="00A14611" w:rsidP="004B377F">
      <w:pPr>
        <w:pStyle w:val="Heading2"/>
      </w:pPr>
      <w:bookmarkStart w:id="116" w:name="_Toc404694773"/>
      <w:bookmarkStart w:id="117" w:name="_Toc470089751"/>
      <w:bookmarkStart w:id="118" w:name="_Toc24969647"/>
      <w:r w:rsidRPr="00284E20">
        <w:t>Prodotti postspruzzati e premiscelati per la segnaletica orizzontale</w:t>
      </w:r>
      <w:bookmarkEnd w:id="116"/>
      <w:bookmarkEnd w:id="117"/>
      <w:bookmarkEnd w:id="118"/>
    </w:p>
    <w:p w14:paraId="0842D35B" w14:textId="0F107A67" w:rsidR="00A14611" w:rsidRPr="00284E20" w:rsidRDefault="00A14611" w:rsidP="005B72DD">
      <w:pPr>
        <w:pStyle w:val="Heading3"/>
      </w:pPr>
      <w:bookmarkStart w:id="119" w:name="_Toc404694774"/>
      <w:bookmarkStart w:id="120" w:name="_Toc470089752"/>
      <w:bookmarkStart w:id="121" w:name="_Toc24969648"/>
      <w:r w:rsidRPr="00284E20">
        <w:t xml:space="preserve">Caratteristiche </w:t>
      </w:r>
      <w:r w:rsidR="005B72DD" w:rsidRPr="00284E20">
        <w:t xml:space="preserve">Prestazionali </w:t>
      </w:r>
      <w:r w:rsidRPr="00284E20">
        <w:t xml:space="preserve">delle </w:t>
      </w:r>
      <w:r w:rsidR="005B72DD" w:rsidRPr="00284E20">
        <w:t xml:space="preserve">Sfere </w:t>
      </w:r>
      <w:r w:rsidRPr="00284E20">
        <w:t xml:space="preserve">di </w:t>
      </w:r>
      <w:r w:rsidR="005B72DD" w:rsidRPr="00284E20">
        <w:t>Vetro Postspruzzate</w:t>
      </w:r>
      <w:bookmarkEnd w:id="119"/>
      <w:bookmarkEnd w:id="120"/>
      <w:bookmarkEnd w:id="121"/>
    </w:p>
    <w:p w14:paraId="06B2FFF0" w14:textId="77777777" w:rsidR="00A14611" w:rsidRPr="00284E20" w:rsidRDefault="00A14611" w:rsidP="005B72DD">
      <w:pPr>
        <w:pStyle w:val="Paragraph"/>
      </w:pPr>
      <w:r w:rsidRPr="00284E20">
        <w:t xml:space="preserve">La norma “armonizzata” UNI EN 1423 specifica i requisiti applicabili alle microsfere di vetro e i granuli antiderapanti applicati come materiali postspruzzati sui prodotti per la segnaletica orizzontale. La norma non include invece le </w:t>
      </w:r>
      <w:r w:rsidRPr="00284E20">
        <w:rPr>
          <w:b/>
        </w:rPr>
        <w:t>microsfere di vetro premiscelate</w:t>
      </w:r>
      <w:r w:rsidRPr="00284E20">
        <w:t xml:space="preserve"> e i granuli antiderapanti applicati durante il processo di produzione dei prodotti di segnaletica orizzontale. Il prodotto “microsfere di vetro” da postspruzzare è definito dai requisiti elencati nella seguente tabella:</w:t>
      </w:r>
    </w:p>
    <w:p w14:paraId="5C8FFEF1" w14:textId="4F8813A4" w:rsidR="00A14611" w:rsidRPr="00284E20" w:rsidRDefault="005B72DD" w:rsidP="005B72DD">
      <w:pPr>
        <w:pStyle w:val="Caption"/>
      </w:pPr>
      <w:bookmarkStart w:id="122" w:name="_Toc401168934"/>
      <w:bookmarkStart w:id="123" w:name="_Toc401590039"/>
      <w:bookmarkStart w:id="124" w:name="_Toc402017839"/>
      <w:bookmarkStart w:id="125" w:name="_Toc402102296"/>
      <w:bookmarkStart w:id="126" w:name="_Toc24969217"/>
      <w:r>
        <w:t>Tabella C.</w:t>
      </w:r>
      <w:fldSimple w:instr=" STYLEREF 1 \s ">
        <w:r w:rsidR="008F61C4">
          <w:rPr>
            <w:noProof/>
          </w:rPr>
          <w:t>2</w:t>
        </w:r>
      </w:fldSimple>
      <w:r w:rsidR="009C27EE">
        <w:t>.</w:t>
      </w:r>
      <w:fldSimple w:instr=" SEQ Tabella_C. \* ARABIC \s 1 ">
        <w:r w:rsidR="008F61C4">
          <w:rPr>
            <w:noProof/>
          </w:rPr>
          <w:t>11</w:t>
        </w:r>
      </w:fldSimple>
      <w:r w:rsidR="00A14611" w:rsidRPr="00284E20">
        <w:t>:</w:t>
      </w:r>
      <w:r>
        <w:tab/>
      </w:r>
      <w:r w:rsidR="00A14611" w:rsidRPr="00284E20">
        <w:t xml:space="preserve">Requisiti applicabili alle </w:t>
      </w:r>
      <w:r w:rsidRPr="00284E20">
        <w:t xml:space="preserve">Microsfere </w:t>
      </w:r>
      <w:r w:rsidR="00A14611" w:rsidRPr="00284E20">
        <w:t xml:space="preserve">di </w:t>
      </w:r>
      <w:r w:rsidRPr="00284E20">
        <w:t xml:space="preserve">Vetro </w:t>
      </w:r>
      <w:r w:rsidR="00A14611" w:rsidRPr="00284E20">
        <w:t xml:space="preserve">da </w:t>
      </w:r>
      <w:r w:rsidRPr="00284E20">
        <w:t xml:space="preserve">Postspruzzare </w:t>
      </w:r>
      <w:r w:rsidR="00A14611" w:rsidRPr="00284E20">
        <w:t xml:space="preserve">sui </w:t>
      </w:r>
      <w:r w:rsidRPr="00284E20">
        <w:t xml:space="preserve">Prodotti </w:t>
      </w:r>
      <w:r w:rsidR="00A14611" w:rsidRPr="00284E20">
        <w:t xml:space="preserve">della </w:t>
      </w:r>
      <w:r w:rsidRPr="00284E20">
        <w:t xml:space="preserve">Segnaletica </w:t>
      </w:r>
      <w:r w:rsidR="00A14611" w:rsidRPr="00284E20">
        <w:t>orizzontale</w:t>
      </w:r>
      <w:bookmarkEnd w:id="122"/>
      <w:bookmarkEnd w:id="123"/>
      <w:bookmarkEnd w:id="124"/>
      <w:bookmarkEnd w:id="125"/>
      <w:bookmarkEnd w:id="126"/>
      <w:r w:rsidR="00A14611" w:rsidRPr="00284E20">
        <w:t xml:space="preserve"> </w:t>
      </w:r>
    </w:p>
    <w:tbl>
      <w:tblPr>
        <w:tblStyle w:val="RCONSTableStyle1"/>
        <w:tblW w:w="0" w:type="auto"/>
        <w:tblLook w:val="04A0" w:firstRow="1" w:lastRow="0" w:firstColumn="1" w:lastColumn="0" w:noHBand="0" w:noVBand="1"/>
      </w:tblPr>
      <w:tblGrid>
        <w:gridCol w:w="2376"/>
        <w:gridCol w:w="2410"/>
        <w:gridCol w:w="2792"/>
        <w:gridCol w:w="1709"/>
      </w:tblGrid>
      <w:tr w:rsidR="00A14611" w:rsidRPr="005B72DD" w14:paraId="422A07C9" w14:textId="77777777" w:rsidTr="005B72DD">
        <w:trPr>
          <w:cnfStyle w:val="100000000000" w:firstRow="1" w:lastRow="0" w:firstColumn="0" w:lastColumn="0" w:oddVBand="0" w:evenVBand="0" w:oddHBand="0" w:evenHBand="0" w:firstRowFirstColumn="0" w:firstRowLastColumn="0" w:lastRowFirstColumn="0" w:lastRowLastColumn="0"/>
          <w:trHeight w:val="320"/>
        </w:trPr>
        <w:tc>
          <w:tcPr>
            <w:tcW w:w="2376" w:type="dxa"/>
            <w:hideMark/>
          </w:tcPr>
          <w:p w14:paraId="1B343DC4" w14:textId="77777777" w:rsidR="00A14611" w:rsidRPr="005B72DD" w:rsidRDefault="00A14611" w:rsidP="00FE1940">
            <w:pPr>
              <w:rPr>
                <w:b/>
                <w:lang w:eastAsia="en-US"/>
              </w:rPr>
            </w:pPr>
            <w:r w:rsidRPr="005B72DD">
              <w:rPr>
                <w:b/>
              </w:rPr>
              <w:t>CARATTERISTICHE ESSENZIALI</w:t>
            </w:r>
          </w:p>
        </w:tc>
        <w:tc>
          <w:tcPr>
            <w:tcW w:w="2410" w:type="dxa"/>
            <w:hideMark/>
          </w:tcPr>
          <w:p w14:paraId="3E32565B" w14:textId="77777777" w:rsidR="00A14611" w:rsidRPr="005B72DD" w:rsidRDefault="00A14611" w:rsidP="00FE1940">
            <w:pPr>
              <w:rPr>
                <w:b/>
              </w:rPr>
            </w:pPr>
            <w:r w:rsidRPr="005B72DD">
              <w:rPr>
                <w:b/>
              </w:rPr>
              <w:t>VALORE/REQUISITO</w:t>
            </w:r>
          </w:p>
          <w:p w14:paraId="2C27A5D8" w14:textId="77777777" w:rsidR="00A14611" w:rsidRPr="005B72DD" w:rsidRDefault="00A14611" w:rsidP="00FE1940">
            <w:pPr>
              <w:rPr>
                <w:b/>
                <w:lang w:eastAsia="en-US"/>
              </w:rPr>
            </w:pPr>
            <w:r w:rsidRPr="005B72DD">
              <w:rPr>
                <w:b/>
              </w:rPr>
              <w:t xml:space="preserve"> RICHIESTO</w:t>
            </w:r>
          </w:p>
        </w:tc>
        <w:tc>
          <w:tcPr>
            <w:tcW w:w="2792" w:type="dxa"/>
            <w:hideMark/>
          </w:tcPr>
          <w:p w14:paraId="08121F92" w14:textId="77777777" w:rsidR="00A14611" w:rsidRPr="005B72DD" w:rsidRDefault="00A14611" w:rsidP="00FE1940">
            <w:pPr>
              <w:rPr>
                <w:b/>
              </w:rPr>
            </w:pPr>
            <w:r w:rsidRPr="005B72DD">
              <w:rPr>
                <w:b/>
              </w:rPr>
              <w:t>UNITA’ DI MISURA</w:t>
            </w:r>
          </w:p>
          <w:p w14:paraId="3A51DE2F" w14:textId="77777777" w:rsidR="00A14611" w:rsidRPr="005B72DD" w:rsidRDefault="00A14611" w:rsidP="00FE1940">
            <w:pPr>
              <w:rPr>
                <w:b/>
                <w:lang w:eastAsia="en-US"/>
              </w:rPr>
            </w:pPr>
            <w:r w:rsidRPr="005B72DD">
              <w:rPr>
                <w:b/>
              </w:rPr>
              <w:t xml:space="preserve">TOLLERANZA/METODO </w:t>
            </w:r>
          </w:p>
        </w:tc>
        <w:tc>
          <w:tcPr>
            <w:tcW w:w="1709" w:type="dxa"/>
            <w:hideMark/>
          </w:tcPr>
          <w:p w14:paraId="71C5891D" w14:textId="77777777" w:rsidR="00A14611" w:rsidRPr="005B72DD" w:rsidRDefault="00A14611" w:rsidP="00FE1940">
            <w:pPr>
              <w:rPr>
                <w:b/>
                <w:lang w:eastAsia="en-US"/>
              </w:rPr>
            </w:pPr>
            <w:r w:rsidRPr="005B72DD">
              <w:rPr>
                <w:b/>
              </w:rPr>
              <w:t>NORMA</w:t>
            </w:r>
          </w:p>
        </w:tc>
      </w:tr>
      <w:tr w:rsidR="00A14611" w:rsidRPr="00284E20" w14:paraId="6FDD6420" w14:textId="77777777" w:rsidTr="005B72DD">
        <w:trPr>
          <w:trHeight w:val="320"/>
        </w:trPr>
        <w:tc>
          <w:tcPr>
            <w:tcW w:w="2376" w:type="dxa"/>
            <w:hideMark/>
          </w:tcPr>
          <w:p w14:paraId="6179735F" w14:textId="77777777" w:rsidR="00A14611" w:rsidRPr="00284E20" w:rsidRDefault="00A14611" w:rsidP="00FE1940">
            <w:r w:rsidRPr="00284E20">
              <w:t>Indice di rifrazione*</w:t>
            </w:r>
          </w:p>
        </w:tc>
        <w:tc>
          <w:tcPr>
            <w:tcW w:w="2410" w:type="dxa"/>
            <w:hideMark/>
          </w:tcPr>
          <w:p w14:paraId="0B4BFD0D" w14:textId="77777777" w:rsidR="00A14611" w:rsidRPr="00284E20" w:rsidRDefault="00A14611" w:rsidP="00FE1940">
            <w:r w:rsidRPr="00284E20">
              <w:t>≥ 1,5</w:t>
            </w:r>
          </w:p>
        </w:tc>
        <w:tc>
          <w:tcPr>
            <w:tcW w:w="2792" w:type="dxa"/>
            <w:hideMark/>
          </w:tcPr>
          <w:p w14:paraId="7D3780A9" w14:textId="77777777" w:rsidR="00A14611" w:rsidRPr="00284E20" w:rsidRDefault="00A14611" w:rsidP="00FE1940">
            <w:r w:rsidRPr="00284E20">
              <w:t>Metodo dell’immersione con illuminazione obliqua</w:t>
            </w:r>
          </w:p>
        </w:tc>
        <w:tc>
          <w:tcPr>
            <w:tcW w:w="1709" w:type="dxa"/>
            <w:hideMark/>
          </w:tcPr>
          <w:p w14:paraId="554FC24A" w14:textId="77777777" w:rsidR="00A14611" w:rsidRPr="00284E20" w:rsidRDefault="00A14611" w:rsidP="00FE1940">
            <w:r w:rsidRPr="00284E20">
              <w:t>UNI EN 1423  Appendice A</w:t>
            </w:r>
          </w:p>
        </w:tc>
      </w:tr>
      <w:tr w:rsidR="00A14611" w:rsidRPr="00284E20" w14:paraId="2DECFEA8" w14:textId="77777777" w:rsidTr="005B72DD">
        <w:trPr>
          <w:trHeight w:val="320"/>
        </w:trPr>
        <w:tc>
          <w:tcPr>
            <w:tcW w:w="2376" w:type="dxa"/>
            <w:hideMark/>
          </w:tcPr>
          <w:p w14:paraId="1B571843" w14:textId="77777777" w:rsidR="00A14611" w:rsidRPr="00284E20" w:rsidRDefault="00A14611" w:rsidP="00FE1940">
            <w:r w:rsidRPr="00284E20">
              <w:t>Contenuto di microsfere di vetro difettose</w:t>
            </w:r>
          </w:p>
        </w:tc>
        <w:tc>
          <w:tcPr>
            <w:tcW w:w="2410" w:type="dxa"/>
            <w:hideMark/>
          </w:tcPr>
          <w:p w14:paraId="774A86E5" w14:textId="77777777" w:rsidR="00A14611" w:rsidRPr="00284E20" w:rsidRDefault="00A14611" w:rsidP="00FE1940">
            <w:r w:rsidRPr="00284E20">
              <w:t xml:space="preserve"> ≤ 20 % (microsfere difettose); ≤ 3% (particelle estranee) </w:t>
            </w:r>
          </w:p>
        </w:tc>
        <w:tc>
          <w:tcPr>
            <w:tcW w:w="2792" w:type="dxa"/>
            <w:hideMark/>
          </w:tcPr>
          <w:p w14:paraId="0126071E" w14:textId="77777777" w:rsidR="00A14611" w:rsidRPr="00284E20" w:rsidRDefault="00A14611" w:rsidP="00FE1940">
            <w:r w:rsidRPr="00284E20">
              <w:t>Determinazione della percentuale massima ponderata delle microsfere difettose</w:t>
            </w:r>
          </w:p>
        </w:tc>
        <w:tc>
          <w:tcPr>
            <w:tcW w:w="1709" w:type="dxa"/>
            <w:hideMark/>
          </w:tcPr>
          <w:p w14:paraId="2AEBAA32" w14:textId="77777777" w:rsidR="00A14611" w:rsidRPr="00284E20" w:rsidRDefault="00A14611" w:rsidP="00FE1940">
            <w:r w:rsidRPr="00284E20">
              <w:t>UNI EN 1423  Appendice D</w:t>
            </w:r>
          </w:p>
        </w:tc>
      </w:tr>
      <w:tr w:rsidR="00A14611" w:rsidRPr="00284E20" w14:paraId="656AB72A" w14:textId="77777777" w:rsidTr="005B72DD">
        <w:trPr>
          <w:trHeight w:val="320"/>
        </w:trPr>
        <w:tc>
          <w:tcPr>
            <w:tcW w:w="2376" w:type="dxa"/>
            <w:hideMark/>
          </w:tcPr>
          <w:p w14:paraId="77F244BD" w14:textId="77777777" w:rsidR="00A14611" w:rsidRPr="00284E20" w:rsidRDefault="00A14611" w:rsidP="00FE1940">
            <w:r w:rsidRPr="00284E20">
              <w:t>Granulometria delle microsfere di vetro</w:t>
            </w:r>
          </w:p>
        </w:tc>
        <w:tc>
          <w:tcPr>
            <w:tcW w:w="2410" w:type="dxa"/>
            <w:hideMark/>
          </w:tcPr>
          <w:p w14:paraId="2443F6B8" w14:textId="77777777" w:rsidR="00A14611" w:rsidRPr="00284E20" w:rsidRDefault="00A14611" w:rsidP="00FE1940">
            <w:r w:rsidRPr="00284E20">
              <w:t>Setacci ISO 565               Serie R 40/3</w:t>
            </w:r>
          </w:p>
        </w:tc>
        <w:tc>
          <w:tcPr>
            <w:tcW w:w="2792" w:type="dxa"/>
            <w:hideMark/>
          </w:tcPr>
          <w:p w14:paraId="5E5CA9DD" w14:textId="77777777" w:rsidR="00A14611" w:rsidRPr="00284E20" w:rsidRDefault="00A14611" w:rsidP="00FE1940">
            <w:r w:rsidRPr="00284E20">
              <w:t>Le granulometrie devono essere descritte in base alle regole di cui al punto 4.1.3 della UNI EN 1423</w:t>
            </w:r>
          </w:p>
        </w:tc>
        <w:tc>
          <w:tcPr>
            <w:tcW w:w="1709" w:type="dxa"/>
            <w:hideMark/>
          </w:tcPr>
          <w:p w14:paraId="23ED65E5" w14:textId="77777777" w:rsidR="00A14611" w:rsidRPr="00284E20" w:rsidRDefault="00A14611" w:rsidP="00FE1940">
            <w:r w:rsidRPr="00284E20">
              <w:t>ISO 565            ISO 2591-1</w:t>
            </w:r>
          </w:p>
        </w:tc>
      </w:tr>
      <w:tr w:rsidR="00A14611" w:rsidRPr="00284E20" w14:paraId="2BC6F272" w14:textId="77777777" w:rsidTr="005B72DD">
        <w:trPr>
          <w:trHeight w:val="320"/>
        </w:trPr>
        <w:tc>
          <w:tcPr>
            <w:tcW w:w="2376" w:type="dxa"/>
            <w:hideMark/>
          </w:tcPr>
          <w:p w14:paraId="4A01B035" w14:textId="77777777" w:rsidR="00A14611" w:rsidRPr="00284E20" w:rsidRDefault="00A14611" w:rsidP="00FE1940">
            <w:r w:rsidRPr="00284E20">
              <w:t>Contenuto di sostanze pericolose**</w:t>
            </w:r>
          </w:p>
        </w:tc>
        <w:tc>
          <w:tcPr>
            <w:tcW w:w="2410" w:type="dxa"/>
            <w:hideMark/>
          </w:tcPr>
          <w:p w14:paraId="3DD1B4F3" w14:textId="77777777" w:rsidR="00A14611" w:rsidRPr="00284E20" w:rsidRDefault="00A14611" w:rsidP="00FE1940">
            <w:r w:rsidRPr="00284E20">
              <w:t>≤ 200 ppm</w:t>
            </w:r>
          </w:p>
        </w:tc>
        <w:tc>
          <w:tcPr>
            <w:tcW w:w="2792" w:type="dxa"/>
            <w:hideMark/>
          </w:tcPr>
          <w:p w14:paraId="3117A3FF" w14:textId="77777777" w:rsidR="00A14611" w:rsidRPr="00284E20" w:rsidRDefault="00A14611" w:rsidP="00FE1940">
            <w:r w:rsidRPr="00284E20">
              <w:t>(mg/kg)</w:t>
            </w:r>
          </w:p>
        </w:tc>
        <w:tc>
          <w:tcPr>
            <w:tcW w:w="1709" w:type="dxa"/>
            <w:hideMark/>
          </w:tcPr>
          <w:p w14:paraId="72FB3FAE" w14:textId="77777777" w:rsidR="00A14611" w:rsidRPr="00284E20" w:rsidRDefault="00A14611" w:rsidP="00FE1940">
            <w:r w:rsidRPr="00284E20">
              <w:t>UNI EN 1423  Appendice I</w:t>
            </w:r>
          </w:p>
        </w:tc>
      </w:tr>
      <w:tr w:rsidR="00A14611" w:rsidRPr="00284E20" w14:paraId="77A5C1D5" w14:textId="77777777" w:rsidTr="005B72DD">
        <w:trPr>
          <w:trHeight w:val="320"/>
        </w:trPr>
        <w:tc>
          <w:tcPr>
            <w:tcW w:w="2376" w:type="dxa"/>
            <w:hideMark/>
          </w:tcPr>
          <w:p w14:paraId="0A4FB930" w14:textId="77777777" w:rsidR="00A14611" w:rsidRPr="00284E20" w:rsidRDefault="00A14611" w:rsidP="00FE1940">
            <w:r w:rsidRPr="00284E20">
              <w:t>Resistenza agli agenti chimici***</w:t>
            </w:r>
          </w:p>
        </w:tc>
        <w:tc>
          <w:tcPr>
            <w:tcW w:w="2410" w:type="dxa"/>
            <w:hideMark/>
          </w:tcPr>
          <w:p w14:paraId="2F801BA3" w14:textId="77777777" w:rsidR="00A14611" w:rsidRPr="00284E20" w:rsidRDefault="00A14611" w:rsidP="00FE1940">
            <w:r w:rsidRPr="00284E20">
              <w:t>Passa / Non passa</w:t>
            </w:r>
          </w:p>
        </w:tc>
        <w:tc>
          <w:tcPr>
            <w:tcW w:w="2792" w:type="dxa"/>
            <w:hideMark/>
          </w:tcPr>
          <w:p w14:paraId="60B114B4" w14:textId="77777777" w:rsidR="00A14611" w:rsidRPr="00284E20" w:rsidRDefault="00A14611" w:rsidP="00FE1940">
            <w:r w:rsidRPr="00284E20">
              <w:t>Le microsfere di vetro non devono sviluppare velature o opacità a contatto con gli agenti chimici prescritti.</w:t>
            </w:r>
          </w:p>
        </w:tc>
        <w:tc>
          <w:tcPr>
            <w:tcW w:w="1709" w:type="dxa"/>
            <w:hideMark/>
          </w:tcPr>
          <w:p w14:paraId="04742B17" w14:textId="77777777" w:rsidR="00A14611" w:rsidRPr="00284E20" w:rsidRDefault="00A14611" w:rsidP="00FE1940">
            <w:r w:rsidRPr="00284E20">
              <w:t>UNI EN 1423  Appendice B</w:t>
            </w:r>
          </w:p>
        </w:tc>
      </w:tr>
    </w:tbl>
    <w:p w14:paraId="2D09F63A" w14:textId="77777777" w:rsidR="00A14611" w:rsidRPr="00284E20" w:rsidRDefault="00A14611" w:rsidP="005B72DD">
      <w:pPr>
        <w:pStyle w:val="TableNotes"/>
      </w:pPr>
      <w:r w:rsidRPr="00284E20">
        <w:t xml:space="preserve">* Indice di rifrazione minimo richiesto. </w:t>
      </w:r>
    </w:p>
    <w:p w14:paraId="7237CDA2" w14:textId="77777777" w:rsidR="00A14611" w:rsidRPr="00284E20" w:rsidRDefault="00A14611" w:rsidP="005B72DD">
      <w:pPr>
        <w:pStyle w:val="TableNotes"/>
      </w:pPr>
      <w:r w:rsidRPr="00284E20">
        <w:t>** Si ricerca separatamente la presenza di arsenico, piombo e antimonio. Tali sostanze erano utilizzate storicamente dai produttori di vetro come agente colorante e affinante.</w:t>
      </w:r>
    </w:p>
    <w:p w14:paraId="61D8B364" w14:textId="77777777" w:rsidR="00A14611" w:rsidRPr="00284E20" w:rsidRDefault="00A14611" w:rsidP="005B72DD">
      <w:pPr>
        <w:pStyle w:val="TableNotes"/>
      </w:pPr>
      <w:r w:rsidRPr="00284E20">
        <w:t xml:space="preserve">*** Gli agenti chimici utilizzati per la prova sono: acqua, acido cloridrico diluito, cloruro di sodio e solfuro di sodio. </w:t>
      </w:r>
    </w:p>
    <w:p w14:paraId="72C98615" w14:textId="12E4763A" w:rsidR="00A14611" w:rsidRPr="00284E20" w:rsidRDefault="00A14611" w:rsidP="005B72DD">
      <w:pPr>
        <w:pStyle w:val="Heading3"/>
      </w:pPr>
      <w:bookmarkStart w:id="127" w:name="_Toc404694775"/>
      <w:bookmarkStart w:id="128" w:name="_Toc470089753"/>
      <w:bookmarkStart w:id="129" w:name="_Toc24969649"/>
      <w:r w:rsidRPr="00284E20">
        <w:t xml:space="preserve">Caratteristiche </w:t>
      </w:r>
      <w:r w:rsidR="005B72DD" w:rsidRPr="00284E20">
        <w:t xml:space="preserve">Prestazionali </w:t>
      </w:r>
      <w:r w:rsidRPr="00284E20">
        <w:t xml:space="preserve">dei </w:t>
      </w:r>
      <w:r w:rsidR="005B72DD" w:rsidRPr="00284E20">
        <w:t xml:space="preserve">Granuli </w:t>
      </w:r>
      <w:r w:rsidRPr="00284E20">
        <w:t xml:space="preserve">antiderapanti </w:t>
      </w:r>
      <w:r w:rsidR="005B72DD" w:rsidRPr="00284E20">
        <w:t>Postspruzzati</w:t>
      </w:r>
      <w:bookmarkEnd w:id="127"/>
      <w:bookmarkEnd w:id="128"/>
      <w:bookmarkEnd w:id="129"/>
    </w:p>
    <w:p w14:paraId="3829CD63" w14:textId="77777777" w:rsidR="00A14611" w:rsidRPr="00284E20" w:rsidRDefault="00A14611" w:rsidP="005B72DD">
      <w:pPr>
        <w:pStyle w:val="Paragraph"/>
      </w:pPr>
      <w:r w:rsidRPr="00284E20">
        <w:t>“I granuli antiderapanti sono granuli duri di origine naturale o artificiale, utilizzati per conferire proprietà antiderapanti alla segnaletica stradale” (UNI EN 1423). I granuli, in funzione della loro natura, possono essere tra</w:t>
      </w:r>
      <w:r w:rsidR="00270D80">
        <w:t xml:space="preserve"> </w:t>
      </w:r>
      <w:r w:rsidRPr="00284E20">
        <w:t>renti ovvero opachi. Sul mercato sono presenti vari tipi di aggregati utilizzati per aumentare il valore di antiderapaggio (SRT) dei prodotti per la segnaletica orizzontale, come il corindone bianco, la cristobalite (minerale di quarzo calcinato e frantumato), la wollastonite (metasilicato di calcio), la malachite (un minerale della famiglia dei carbonati), l’ossido di alluminio o altri minerali di quarzo. Tali prodotti antiderapanti sono utilizzati in relazione ai prodotti segnaletici sui quali sono miscelati o postspruzzati e devono essere scelti in base alle condizioni di traffico locali cui sono destinati. Un altro aggregato, sempre più utilizzato, è composto da frammenti di vetro (denominati “grani di vetro”),  e presenta la proprietà di essere tra</w:t>
      </w:r>
      <w:r w:rsidR="00270D80">
        <w:t xml:space="preserve"> </w:t>
      </w:r>
      <w:r w:rsidRPr="00284E20">
        <w:t>rente come le microsfere di vetro, con superficie liscia (concoidale) e conformazione prismatica, con proprietà meccaniche elevate e molto resistente all’abrasione. La UNI EN 1423, sui granuli antiderapanti prescrive una serie di requisiti che i produttori devono certificare per applicare sulle confezioni il marchio “CE”.  Nella Tabelle 12 e 13, sono elencati i requisiti applicabili per tale tipologia di prodotti.</w:t>
      </w:r>
    </w:p>
    <w:p w14:paraId="79566D62" w14:textId="64463369" w:rsidR="00A14611" w:rsidRPr="00284E20" w:rsidRDefault="005B72DD" w:rsidP="005B72DD">
      <w:pPr>
        <w:pStyle w:val="Caption"/>
      </w:pPr>
      <w:bookmarkStart w:id="130" w:name="_Toc401168935"/>
      <w:bookmarkStart w:id="131" w:name="_Toc401590041"/>
      <w:bookmarkStart w:id="132" w:name="_Toc402017841"/>
      <w:bookmarkStart w:id="133" w:name="_Toc402102298"/>
      <w:bookmarkStart w:id="134" w:name="_Toc24969218"/>
      <w:r>
        <w:t>Tabella C.</w:t>
      </w:r>
      <w:fldSimple w:instr=" STYLEREF 1 \s ">
        <w:r w:rsidR="008F61C4">
          <w:rPr>
            <w:noProof/>
          </w:rPr>
          <w:t>2</w:t>
        </w:r>
      </w:fldSimple>
      <w:r w:rsidR="009C27EE">
        <w:t>.</w:t>
      </w:r>
      <w:fldSimple w:instr=" SEQ Tabella_C. \* ARABIC \s 1 ">
        <w:r w:rsidR="008F61C4">
          <w:rPr>
            <w:noProof/>
          </w:rPr>
          <w:t>12</w:t>
        </w:r>
      </w:fldSimple>
      <w:r w:rsidR="00A14611" w:rsidRPr="00284E20">
        <w:t>:</w:t>
      </w:r>
      <w:r>
        <w:tab/>
      </w:r>
      <w:r w:rsidR="00A14611" w:rsidRPr="00284E20">
        <w:t xml:space="preserve">Requisiti applicabili ai </w:t>
      </w:r>
      <w:r w:rsidRPr="00284E20">
        <w:t xml:space="preserve">Granuli </w:t>
      </w:r>
      <w:r w:rsidR="00A14611" w:rsidRPr="00284E20">
        <w:t xml:space="preserve">antiderapanti* da </w:t>
      </w:r>
      <w:r w:rsidRPr="00284E20">
        <w:t xml:space="preserve">Postspruzzare </w:t>
      </w:r>
      <w:r w:rsidR="00A14611" w:rsidRPr="00284E20">
        <w:t xml:space="preserve">con le </w:t>
      </w:r>
      <w:r w:rsidRPr="00284E20">
        <w:t xml:space="preserve">Microsfere </w:t>
      </w:r>
      <w:r w:rsidR="00A14611" w:rsidRPr="00284E20">
        <w:t xml:space="preserve">di </w:t>
      </w:r>
      <w:r w:rsidRPr="00284E20">
        <w:t xml:space="preserve">Vetro </w:t>
      </w:r>
      <w:r w:rsidR="00A14611" w:rsidRPr="00284E20">
        <w:t xml:space="preserve">sui </w:t>
      </w:r>
      <w:r w:rsidRPr="00284E20">
        <w:t xml:space="preserve">Prodotti </w:t>
      </w:r>
      <w:r w:rsidR="00A14611" w:rsidRPr="00284E20">
        <w:t xml:space="preserve">di </w:t>
      </w:r>
      <w:r w:rsidRPr="00284E20">
        <w:t xml:space="preserve">Segnaletica </w:t>
      </w:r>
      <w:r w:rsidR="00A14611" w:rsidRPr="00284E20">
        <w:t>orizzontale</w:t>
      </w:r>
      <w:bookmarkEnd w:id="130"/>
      <w:bookmarkEnd w:id="131"/>
      <w:bookmarkEnd w:id="132"/>
      <w:bookmarkEnd w:id="133"/>
      <w:bookmarkEnd w:id="134"/>
      <w:r w:rsidR="00A14611" w:rsidRPr="00284E20">
        <w:t xml:space="preserve"> </w:t>
      </w:r>
    </w:p>
    <w:tbl>
      <w:tblPr>
        <w:tblStyle w:val="RCONSTableStyle1"/>
        <w:tblW w:w="0" w:type="auto"/>
        <w:tblLook w:val="04A0" w:firstRow="1" w:lastRow="0" w:firstColumn="1" w:lastColumn="0" w:noHBand="0" w:noVBand="1"/>
      </w:tblPr>
      <w:tblGrid>
        <w:gridCol w:w="2376"/>
        <w:gridCol w:w="2410"/>
        <w:gridCol w:w="2693"/>
        <w:gridCol w:w="1808"/>
      </w:tblGrid>
      <w:tr w:rsidR="00A14611" w:rsidRPr="005B72DD" w14:paraId="32BD53E8" w14:textId="77777777" w:rsidTr="005B72DD">
        <w:trPr>
          <w:cnfStyle w:val="100000000000" w:firstRow="1" w:lastRow="0" w:firstColumn="0" w:lastColumn="0" w:oddVBand="0" w:evenVBand="0" w:oddHBand="0" w:evenHBand="0" w:firstRowFirstColumn="0" w:firstRowLastColumn="0" w:lastRowFirstColumn="0" w:lastRowLastColumn="0"/>
          <w:trHeight w:val="320"/>
        </w:trPr>
        <w:tc>
          <w:tcPr>
            <w:tcW w:w="2376" w:type="dxa"/>
            <w:hideMark/>
          </w:tcPr>
          <w:p w14:paraId="03AF3F38" w14:textId="77777777" w:rsidR="00A14611" w:rsidRPr="005B72DD" w:rsidRDefault="00A14611" w:rsidP="00FE1940">
            <w:pPr>
              <w:rPr>
                <w:b/>
                <w:lang w:eastAsia="en-US"/>
              </w:rPr>
            </w:pPr>
            <w:r w:rsidRPr="005B72DD">
              <w:rPr>
                <w:b/>
              </w:rPr>
              <w:t>CARATTERISTICHE ESSENZIALI</w:t>
            </w:r>
          </w:p>
        </w:tc>
        <w:tc>
          <w:tcPr>
            <w:tcW w:w="2410" w:type="dxa"/>
            <w:hideMark/>
          </w:tcPr>
          <w:p w14:paraId="7518E922" w14:textId="77777777" w:rsidR="00A14611" w:rsidRPr="005B72DD" w:rsidRDefault="00A14611" w:rsidP="00FE1940">
            <w:pPr>
              <w:rPr>
                <w:b/>
              </w:rPr>
            </w:pPr>
            <w:r w:rsidRPr="005B72DD">
              <w:rPr>
                <w:b/>
              </w:rPr>
              <w:t>VALORE/REQUISITO</w:t>
            </w:r>
          </w:p>
          <w:p w14:paraId="57B4BA7B" w14:textId="77777777" w:rsidR="00A14611" w:rsidRPr="005B72DD" w:rsidRDefault="00A14611" w:rsidP="00FE1940">
            <w:pPr>
              <w:rPr>
                <w:b/>
                <w:lang w:eastAsia="en-US"/>
              </w:rPr>
            </w:pPr>
            <w:r w:rsidRPr="005B72DD">
              <w:rPr>
                <w:b/>
              </w:rPr>
              <w:t xml:space="preserve"> RICHIESTO</w:t>
            </w:r>
          </w:p>
        </w:tc>
        <w:tc>
          <w:tcPr>
            <w:tcW w:w="2693" w:type="dxa"/>
            <w:hideMark/>
          </w:tcPr>
          <w:p w14:paraId="4B62E7B6" w14:textId="77777777" w:rsidR="00A14611" w:rsidRPr="005B72DD" w:rsidRDefault="00A14611" w:rsidP="00FE1940">
            <w:pPr>
              <w:rPr>
                <w:b/>
              </w:rPr>
            </w:pPr>
            <w:r w:rsidRPr="005B72DD">
              <w:rPr>
                <w:b/>
              </w:rPr>
              <w:t>UNITA’ DI MISURA</w:t>
            </w:r>
          </w:p>
          <w:p w14:paraId="2C600197" w14:textId="77777777" w:rsidR="00A14611" w:rsidRPr="005B72DD" w:rsidRDefault="00A14611" w:rsidP="00FE1940">
            <w:pPr>
              <w:rPr>
                <w:b/>
                <w:lang w:eastAsia="en-US"/>
              </w:rPr>
            </w:pPr>
            <w:r w:rsidRPr="005B72DD">
              <w:rPr>
                <w:b/>
              </w:rPr>
              <w:t>TOLLERANZA/METODO</w:t>
            </w:r>
          </w:p>
        </w:tc>
        <w:tc>
          <w:tcPr>
            <w:tcW w:w="1808" w:type="dxa"/>
            <w:hideMark/>
          </w:tcPr>
          <w:p w14:paraId="7A29DAD7" w14:textId="77777777" w:rsidR="00A14611" w:rsidRPr="005B72DD" w:rsidRDefault="00A14611" w:rsidP="00FE1940">
            <w:pPr>
              <w:rPr>
                <w:b/>
                <w:lang w:eastAsia="en-US"/>
              </w:rPr>
            </w:pPr>
            <w:r w:rsidRPr="005B72DD">
              <w:rPr>
                <w:b/>
              </w:rPr>
              <w:t>NORMA</w:t>
            </w:r>
          </w:p>
        </w:tc>
      </w:tr>
      <w:tr w:rsidR="00A14611" w:rsidRPr="00284E20" w14:paraId="74812BC6" w14:textId="77777777" w:rsidTr="005B72DD">
        <w:trPr>
          <w:trHeight w:val="320"/>
        </w:trPr>
        <w:tc>
          <w:tcPr>
            <w:tcW w:w="2376" w:type="dxa"/>
            <w:hideMark/>
          </w:tcPr>
          <w:p w14:paraId="2448B10B" w14:textId="77777777" w:rsidR="00A14611" w:rsidRPr="00284E20" w:rsidRDefault="00A14611" w:rsidP="00FE1940">
            <w:r w:rsidRPr="00284E20">
              <w:t>Caratteristiche di          visibilità **</w:t>
            </w:r>
          </w:p>
        </w:tc>
        <w:tc>
          <w:tcPr>
            <w:tcW w:w="2410" w:type="dxa"/>
            <w:hideMark/>
          </w:tcPr>
          <w:p w14:paraId="13BCAA99" w14:textId="77777777" w:rsidR="00A14611" w:rsidRPr="00284E20" w:rsidRDefault="00A14611" w:rsidP="00FE1940">
            <w:r w:rsidRPr="00284E20">
              <w:t>Coordinate cromatiche x,y (v. Tab. n. 14)</w:t>
            </w:r>
          </w:p>
          <w:p w14:paraId="47E95A84" w14:textId="77777777" w:rsidR="00A14611" w:rsidRPr="00284E20" w:rsidRDefault="00A14611" w:rsidP="00FE1940">
            <w:r w:rsidRPr="00284E20">
              <w:sym w:font="Symbol" w:char="F062"/>
            </w:r>
            <w:r w:rsidRPr="00284E20">
              <w:t xml:space="preserve"> ≥ 70</w:t>
            </w:r>
          </w:p>
        </w:tc>
        <w:tc>
          <w:tcPr>
            <w:tcW w:w="2693" w:type="dxa"/>
            <w:hideMark/>
          </w:tcPr>
          <w:p w14:paraId="5E4256DD" w14:textId="77777777" w:rsidR="00A14611" w:rsidRPr="00284E20" w:rsidRDefault="00A14611" w:rsidP="00FE1940">
            <w:r w:rsidRPr="00284E20">
              <w:t>La UNI EN 1423 suggerisce la preparazione del campione in conformità alla ISO 7724-2</w:t>
            </w:r>
          </w:p>
        </w:tc>
        <w:tc>
          <w:tcPr>
            <w:tcW w:w="1808" w:type="dxa"/>
            <w:hideMark/>
          </w:tcPr>
          <w:p w14:paraId="320B3F1E" w14:textId="77777777" w:rsidR="00A14611" w:rsidRPr="00284E20" w:rsidRDefault="00A14611" w:rsidP="00FE1940">
            <w:r w:rsidRPr="00284E20">
              <w:t>ISO 7724-2</w:t>
            </w:r>
          </w:p>
        </w:tc>
      </w:tr>
      <w:tr w:rsidR="00A14611" w:rsidRPr="00284E20" w14:paraId="7E8BB42E" w14:textId="77777777" w:rsidTr="005B72DD">
        <w:trPr>
          <w:trHeight w:val="320"/>
        </w:trPr>
        <w:tc>
          <w:tcPr>
            <w:tcW w:w="2376" w:type="dxa"/>
            <w:hideMark/>
          </w:tcPr>
          <w:p w14:paraId="1A794EE2" w14:textId="77777777" w:rsidR="00A14611" w:rsidRPr="00284E20" w:rsidRDefault="00A14611" w:rsidP="00FE1940">
            <w:r w:rsidRPr="00284E20">
              <w:t>pH</w:t>
            </w:r>
          </w:p>
        </w:tc>
        <w:tc>
          <w:tcPr>
            <w:tcW w:w="2410" w:type="dxa"/>
            <w:hideMark/>
          </w:tcPr>
          <w:p w14:paraId="3AD3E2A2" w14:textId="77777777" w:rsidR="00A14611" w:rsidRPr="00284E20" w:rsidRDefault="00A14611" w:rsidP="00FE1940">
            <w:r w:rsidRPr="00284E20">
              <w:t>In funzione del materiale</w:t>
            </w:r>
          </w:p>
        </w:tc>
        <w:tc>
          <w:tcPr>
            <w:tcW w:w="2693" w:type="dxa"/>
            <w:hideMark/>
          </w:tcPr>
          <w:p w14:paraId="6DAA32F8" w14:textId="77777777" w:rsidR="00A14611" w:rsidRPr="00284E20" w:rsidRDefault="00A14611" w:rsidP="00FE1940">
            <w:r w:rsidRPr="00284E20">
              <w:t>Determinazione del valore del pH in sospensione acquosa</w:t>
            </w:r>
          </w:p>
        </w:tc>
        <w:tc>
          <w:tcPr>
            <w:tcW w:w="1808" w:type="dxa"/>
            <w:hideMark/>
          </w:tcPr>
          <w:p w14:paraId="3572574B" w14:textId="77777777" w:rsidR="00A14611" w:rsidRPr="00284E20" w:rsidRDefault="00A14611" w:rsidP="00FE1940">
            <w:r w:rsidRPr="00284E20">
              <w:t xml:space="preserve">UNI EN ISO 787-9 </w:t>
            </w:r>
          </w:p>
        </w:tc>
      </w:tr>
      <w:tr w:rsidR="00A14611" w:rsidRPr="00284E20" w14:paraId="2E33ED29" w14:textId="77777777" w:rsidTr="005B72DD">
        <w:trPr>
          <w:trHeight w:val="320"/>
        </w:trPr>
        <w:tc>
          <w:tcPr>
            <w:tcW w:w="2376" w:type="dxa"/>
            <w:hideMark/>
          </w:tcPr>
          <w:p w14:paraId="508C440B" w14:textId="77777777" w:rsidR="00A14611" w:rsidRPr="00284E20" w:rsidRDefault="00A14611" w:rsidP="00FE1940">
            <w:r w:rsidRPr="00284E20">
              <w:t>Granulometria dei granuli antiderapanti</w:t>
            </w:r>
          </w:p>
        </w:tc>
        <w:tc>
          <w:tcPr>
            <w:tcW w:w="2410" w:type="dxa"/>
            <w:hideMark/>
          </w:tcPr>
          <w:p w14:paraId="301B333D" w14:textId="77777777" w:rsidR="00A14611" w:rsidRPr="00284E20" w:rsidRDefault="00A14611" w:rsidP="00FE1940">
            <w:r w:rsidRPr="00284E20">
              <w:t>Setacci ISO 565               Serie R 40/3</w:t>
            </w:r>
          </w:p>
        </w:tc>
        <w:tc>
          <w:tcPr>
            <w:tcW w:w="2693" w:type="dxa"/>
            <w:hideMark/>
          </w:tcPr>
          <w:p w14:paraId="1E896B73" w14:textId="77777777" w:rsidR="00A14611" w:rsidRPr="00284E20" w:rsidRDefault="00A14611" w:rsidP="00FE1940">
            <w:r w:rsidRPr="00284E20">
              <w:t>Le granulometrie devono essere descritte in base alle regole di cui al punto 4.3.3 della UNI EN 1423</w:t>
            </w:r>
          </w:p>
        </w:tc>
        <w:tc>
          <w:tcPr>
            <w:tcW w:w="1808" w:type="dxa"/>
            <w:hideMark/>
          </w:tcPr>
          <w:p w14:paraId="18EBEEC6" w14:textId="77777777" w:rsidR="00A14611" w:rsidRPr="00284E20" w:rsidRDefault="00A14611" w:rsidP="00FE1940">
            <w:r w:rsidRPr="00284E20">
              <w:t>ISO 565             ISO 2591-1</w:t>
            </w:r>
          </w:p>
        </w:tc>
      </w:tr>
      <w:tr w:rsidR="00A14611" w:rsidRPr="00284E20" w14:paraId="4F61BFA1" w14:textId="77777777" w:rsidTr="005B72DD">
        <w:trPr>
          <w:trHeight w:val="320"/>
        </w:trPr>
        <w:tc>
          <w:tcPr>
            <w:tcW w:w="2376" w:type="dxa"/>
            <w:hideMark/>
          </w:tcPr>
          <w:p w14:paraId="191DFF76" w14:textId="77777777" w:rsidR="00A14611" w:rsidRPr="00284E20" w:rsidRDefault="00A14611" w:rsidP="00FE1940">
            <w:r w:rsidRPr="00284E20">
              <w:t>Contenuto di sostanze pericolose***</w:t>
            </w:r>
          </w:p>
        </w:tc>
        <w:tc>
          <w:tcPr>
            <w:tcW w:w="2410" w:type="dxa"/>
            <w:hideMark/>
          </w:tcPr>
          <w:p w14:paraId="2EDE02DF" w14:textId="77777777" w:rsidR="00A14611" w:rsidRPr="00284E20" w:rsidRDefault="00A14611" w:rsidP="00FE1940">
            <w:r w:rsidRPr="00284E20">
              <w:t>≤ 200 ppm</w:t>
            </w:r>
          </w:p>
        </w:tc>
        <w:tc>
          <w:tcPr>
            <w:tcW w:w="2693" w:type="dxa"/>
            <w:hideMark/>
          </w:tcPr>
          <w:p w14:paraId="1620F6E9" w14:textId="77777777" w:rsidR="00A14611" w:rsidRPr="00284E20" w:rsidRDefault="00A14611" w:rsidP="00FE1940">
            <w:r w:rsidRPr="00284E20">
              <w:t>mg/kg</w:t>
            </w:r>
          </w:p>
        </w:tc>
        <w:tc>
          <w:tcPr>
            <w:tcW w:w="1808" w:type="dxa"/>
            <w:hideMark/>
          </w:tcPr>
          <w:p w14:paraId="09AD1094" w14:textId="77777777" w:rsidR="00A14611" w:rsidRPr="00284E20" w:rsidRDefault="00A14611" w:rsidP="00FE1940">
            <w:r w:rsidRPr="00284E20">
              <w:t>UNI EN 1423  Appendice I</w:t>
            </w:r>
          </w:p>
        </w:tc>
      </w:tr>
      <w:tr w:rsidR="00A14611" w:rsidRPr="00284E20" w14:paraId="0A160B34" w14:textId="77777777" w:rsidTr="005B72DD">
        <w:trPr>
          <w:trHeight w:val="320"/>
        </w:trPr>
        <w:tc>
          <w:tcPr>
            <w:tcW w:w="2376" w:type="dxa"/>
            <w:hideMark/>
          </w:tcPr>
          <w:p w14:paraId="7401505D" w14:textId="77777777" w:rsidR="00A14611" w:rsidRPr="00284E20" w:rsidRDefault="00A14611" w:rsidP="00FE1940">
            <w:r w:rsidRPr="00284E20">
              <w:t>Durabilità -          Resistenza alla frammentazione</w:t>
            </w:r>
          </w:p>
        </w:tc>
        <w:tc>
          <w:tcPr>
            <w:tcW w:w="2410" w:type="dxa"/>
            <w:hideMark/>
          </w:tcPr>
          <w:p w14:paraId="7174E78F" w14:textId="77777777" w:rsidR="00A14611" w:rsidRPr="00284E20" w:rsidRDefault="00A14611" w:rsidP="00FE1940">
            <w:r w:rsidRPr="00284E20">
              <w:t>Indice di friabilità:       Quantità di materiale di dimensioni inferiori a 0,1 mm prodotto dopo la prova</w:t>
            </w:r>
          </w:p>
        </w:tc>
        <w:tc>
          <w:tcPr>
            <w:tcW w:w="2693" w:type="dxa"/>
            <w:hideMark/>
          </w:tcPr>
          <w:p w14:paraId="2CE448D2" w14:textId="77777777" w:rsidR="00A14611" w:rsidRPr="00284E20" w:rsidRDefault="00A14611" w:rsidP="00FE1940">
            <w:r w:rsidRPr="00284E20">
              <w:t>La granulometria del campione rappresentativo deve compresa tra 0,2 e 2 mm ovvero fra 0,2 e 4 mm</w:t>
            </w:r>
          </w:p>
        </w:tc>
        <w:tc>
          <w:tcPr>
            <w:tcW w:w="1808" w:type="dxa"/>
            <w:hideMark/>
          </w:tcPr>
          <w:p w14:paraId="4CCA5B1B" w14:textId="77777777" w:rsidR="00A14611" w:rsidRPr="00284E20" w:rsidRDefault="00A14611" w:rsidP="00FE1940">
            <w:r w:rsidRPr="00284E20">
              <w:t>UNI EN 1423  Appendice G</w:t>
            </w:r>
          </w:p>
        </w:tc>
      </w:tr>
    </w:tbl>
    <w:p w14:paraId="0AB88F0E" w14:textId="77777777" w:rsidR="00A14611" w:rsidRPr="00284E20" w:rsidRDefault="00A14611" w:rsidP="005B72DD">
      <w:pPr>
        <w:pStyle w:val="TableNotes"/>
      </w:pPr>
      <w:r w:rsidRPr="00284E20">
        <w:t>* Granuli antiderapanti tra</w:t>
      </w:r>
      <w:r w:rsidR="00270D80">
        <w:t xml:space="preserve"> </w:t>
      </w:r>
      <w:r w:rsidRPr="00284E20">
        <w:t>renti e non tra</w:t>
      </w:r>
      <w:r w:rsidR="00270D80">
        <w:t xml:space="preserve"> </w:t>
      </w:r>
      <w:r w:rsidRPr="00284E20">
        <w:t>renti</w:t>
      </w:r>
    </w:p>
    <w:p w14:paraId="6554B24C" w14:textId="77777777" w:rsidR="00A14611" w:rsidRPr="00284E20" w:rsidRDefault="00A14611" w:rsidP="005B72DD">
      <w:pPr>
        <w:pStyle w:val="TableNotes"/>
      </w:pPr>
      <w:r w:rsidRPr="00284E20">
        <w:t>** Prova da applicare solo ai granuli antiderapanti non tra</w:t>
      </w:r>
      <w:r w:rsidR="00270D80">
        <w:t xml:space="preserve"> </w:t>
      </w:r>
      <w:r w:rsidRPr="00284E20">
        <w:t>renti</w:t>
      </w:r>
    </w:p>
    <w:p w14:paraId="7D48FFDF" w14:textId="77777777" w:rsidR="00A14611" w:rsidRPr="00F217B2" w:rsidRDefault="00A14611" w:rsidP="005B72DD">
      <w:pPr>
        <w:pStyle w:val="TableNotes"/>
      </w:pPr>
      <w:r w:rsidRPr="00F217B2">
        <w:t>*** Solo per i granuli antiderapanti in vetro. Si ricerca separatamente la presenza di arsenico, piombo e antimonio. Tali sostanze sono state utilizzate storicamente dai produttori di vetro come agente colorante e affinante.</w:t>
      </w:r>
    </w:p>
    <w:p w14:paraId="626A0585" w14:textId="3EC738BF" w:rsidR="00A14611" w:rsidRPr="00284E20" w:rsidRDefault="005B72DD" w:rsidP="005B72DD">
      <w:pPr>
        <w:pStyle w:val="Caption"/>
      </w:pPr>
      <w:bookmarkStart w:id="135" w:name="_Toc24969219"/>
      <w:r>
        <w:t>Tabella C.</w:t>
      </w:r>
      <w:fldSimple w:instr=" STYLEREF 1 \s ">
        <w:r w:rsidR="008F61C4">
          <w:rPr>
            <w:noProof/>
          </w:rPr>
          <w:t>2</w:t>
        </w:r>
      </w:fldSimple>
      <w:r w:rsidR="009C27EE">
        <w:t>.</w:t>
      </w:r>
      <w:fldSimple w:instr=" SEQ Tabella_C. \* ARABIC \s 1 ">
        <w:r w:rsidR="008F61C4">
          <w:rPr>
            <w:noProof/>
          </w:rPr>
          <w:t>13</w:t>
        </w:r>
      </w:fldSimple>
      <w:r w:rsidR="00A14611" w:rsidRPr="00284E20">
        <w:t>:</w:t>
      </w:r>
      <w:r>
        <w:tab/>
      </w:r>
      <w:r w:rsidR="00A14611" w:rsidRPr="00284E20">
        <w:t>Vertici del box cromatico per i granuli antiderapanti non tra</w:t>
      </w:r>
      <w:r w:rsidR="00270D80">
        <w:t xml:space="preserve"> </w:t>
      </w:r>
      <w:r w:rsidR="00A14611" w:rsidRPr="00284E20">
        <w:t>renti</w:t>
      </w:r>
      <w:bookmarkEnd w:id="135"/>
      <w:r w:rsidR="00A14611" w:rsidRPr="00284E20">
        <w:t xml:space="preserve"> </w:t>
      </w:r>
    </w:p>
    <w:tbl>
      <w:tblPr>
        <w:tblStyle w:val="RCONSTableStyle1"/>
        <w:tblW w:w="6152" w:type="dxa"/>
        <w:jc w:val="center"/>
        <w:tblLook w:val="04A0" w:firstRow="1" w:lastRow="0" w:firstColumn="1" w:lastColumn="0" w:noHBand="0" w:noVBand="1"/>
      </w:tblPr>
      <w:tblGrid>
        <w:gridCol w:w="769"/>
        <w:gridCol w:w="769"/>
        <w:gridCol w:w="769"/>
        <w:gridCol w:w="769"/>
        <w:gridCol w:w="769"/>
        <w:gridCol w:w="769"/>
        <w:gridCol w:w="769"/>
        <w:gridCol w:w="769"/>
      </w:tblGrid>
      <w:tr w:rsidR="00A14611" w:rsidRPr="005B72DD" w14:paraId="616EB323" w14:textId="77777777" w:rsidTr="005B72DD">
        <w:trPr>
          <w:cnfStyle w:val="100000000000" w:firstRow="1" w:lastRow="0" w:firstColumn="0" w:lastColumn="0" w:oddVBand="0" w:evenVBand="0" w:oddHBand="0" w:evenHBand="0" w:firstRowFirstColumn="0" w:firstRowLastColumn="0" w:lastRowFirstColumn="0" w:lastRowLastColumn="0"/>
          <w:jc w:val="center"/>
        </w:trPr>
        <w:tc>
          <w:tcPr>
            <w:tcW w:w="1538" w:type="dxa"/>
            <w:gridSpan w:val="2"/>
          </w:tcPr>
          <w:p w14:paraId="1862BB07" w14:textId="77777777" w:rsidR="00A14611" w:rsidRPr="005B72DD" w:rsidRDefault="00A14611" w:rsidP="00FE1940">
            <w:pPr>
              <w:rPr>
                <w:b/>
              </w:rPr>
            </w:pPr>
            <w:r w:rsidRPr="005B72DD">
              <w:rPr>
                <w:b/>
              </w:rPr>
              <w:t>1</w:t>
            </w:r>
          </w:p>
        </w:tc>
        <w:tc>
          <w:tcPr>
            <w:tcW w:w="1538" w:type="dxa"/>
            <w:gridSpan w:val="2"/>
          </w:tcPr>
          <w:p w14:paraId="1EADAAC0" w14:textId="77777777" w:rsidR="00A14611" w:rsidRPr="005B72DD" w:rsidRDefault="00A14611" w:rsidP="00FE1940">
            <w:pPr>
              <w:rPr>
                <w:b/>
              </w:rPr>
            </w:pPr>
            <w:r w:rsidRPr="005B72DD">
              <w:rPr>
                <w:b/>
              </w:rPr>
              <w:t>2</w:t>
            </w:r>
          </w:p>
        </w:tc>
        <w:tc>
          <w:tcPr>
            <w:tcW w:w="1538" w:type="dxa"/>
            <w:gridSpan w:val="2"/>
          </w:tcPr>
          <w:p w14:paraId="077C4BDD" w14:textId="77777777" w:rsidR="00A14611" w:rsidRPr="005B72DD" w:rsidRDefault="00A14611" w:rsidP="00FE1940">
            <w:pPr>
              <w:rPr>
                <w:b/>
              </w:rPr>
            </w:pPr>
            <w:r w:rsidRPr="005B72DD">
              <w:rPr>
                <w:b/>
              </w:rPr>
              <w:t>3</w:t>
            </w:r>
          </w:p>
        </w:tc>
        <w:tc>
          <w:tcPr>
            <w:tcW w:w="1538" w:type="dxa"/>
            <w:gridSpan w:val="2"/>
          </w:tcPr>
          <w:p w14:paraId="46771508" w14:textId="77777777" w:rsidR="00A14611" w:rsidRPr="005B72DD" w:rsidRDefault="00A14611" w:rsidP="00FE1940">
            <w:pPr>
              <w:rPr>
                <w:b/>
              </w:rPr>
            </w:pPr>
            <w:r w:rsidRPr="005B72DD">
              <w:rPr>
                <w:b/>
              </w:rPr>
              <w:t>4</w:t>
            </w:r>
          </w:p>
        </w:tc>
      </w:tr>
      <w:tr w:rsidR="00A14611" w:rsidRPr="00284E20" w14:paraId="1F14183B" w14:textId="77777777" w:rsidTr="005B72DD">
        <w:trPr>
          <w:jc w:val="center"/>
        </w:trPr>
        <w:tc>
          <w:tcPr>
            <w:tcW w:w="769" w:type="dxa"/>
          </w:tcPr>
          <w:p w14:paraId="6EDB40BF" w14:textId="77777777" w:rsidR="00A14611" w:rsidRPr="00284E20" w:rsidRDefault="00A14611" w:rsidP="00FE1940">
            <w:r w:rsidRPr="00284E20">
              <w:t>x</w:t>
            </w:r>
          </w:p>
        </w:tc>
        <w:tc>
          <w:tcPr>
            <w:tcW w:w="769" w:type="dxa"/>
          </w:tcPr>
          <w:p w14:paraId="6C4FC2F7" w14:textId="77777777" w:rsidR="00A14611" w:rsidRPr="00284E20" w:rsidRDefault="00A14611" w:rsidP="00FE1940">
            <w:r w:rsidRPr="00284E20">
              <w:t>y</w:t>
            </w:r>
          </w:p>
        </w:tc>
        <w:tc>
          <w:tcPr>
            <w:tcW w:w="769" w:type="dxa"/>
          </w:tcPr>
          <w:p w14:paraId="4AF76701" w14:textId="77777777" w:rsidR="00A14611" w:rsidRPr="00284E20" w:rsidRDefault="00A14611" w:rsidP="00FE1940">
            <w:r w:rsidRPr="00284E20">
              <w:t>x</w:t>
            </w:r>
          </w:p>
        </w:tc>
        <w:tc>
          <w:tcPr>
            <w:tcW w:w="769" w:type="dxa"/>
          </w:tcPr>
          <w:p w14:paraId="10377326" w14:textId="77777777" w:rsidR="00A14611" w:rsidRPr="00284E20" w:rsidRDefault="00A14611" w:rsidP="00FE1940">
            <w:r w:rsidRPr="00284E20">
              <w:t>y</w:t>
            </w:r>
          </w:p>
        </w:tc>
        <w:tc>
          <w:tcPr>
            <w:tcW w:w="769" w:type="dxa"/>
          </w:tcPr>
          <w:p w14:paraId="3A492DDB" w14:textId="77777777" w:rsidR="00A14611" w:rsidRPr="00284E20" w:rsidRDefault="00A14611" w:rsidP="00FE1940">
            <w:r w:rsidRPr="00284E20">
              <w:t>x</w:t>
            </w:r>
          </w:p>
        </w:tc>
        <w:tc>
          <w:tcPr>
            <w:tcW w:w="769" w:type="dxa"/>
          </w:tcPr>
          <w:p w14:paraId="2470F51D" w14:textId="77777777" w:rsidR="00A14611" w:rsidRPr="00284E20" w:rsidRDefault="00A14611" w:rsidP="00FE1940">
            <w:r w:rsidRPr="00284E20">
              <w:t>y</w:t>
            </w:r>
          </w:p>
        </w:tc>
        <w:tc>
          <w:tcPr>
            <w:tcW w:w="769" w:type="dxa"/>
          </w:tcPr>
          <w:p w14:paraId="1C78291D" w14:textId="77777777" w:rsidR="00A14611" w:rsidRPr="00284E20" w:rsidRDefault="00A14611" w:rsidP="00FE1940">
            <w:r w:rsidRPr="00284E20">
              <w:t>x</w:t>
            </w:r>
          </w:p>
        </w:tc>
        <w:tc>
          <w:tcPr>
            <w:tcW w:w="769" w:type="dxa"/>
          </w:tcPr>
          <w:p w14:paraId="48CDED44" w14:textId="77777777" w:rsidR="00A14611" w:rsidRPr="00284E20" w:rsidRDefault="00A14611" w:rsidP="00FE1940">
            <w:r w:rsidRPr="00284E20">
              <w:t>y</w:t>
            </w:r>
          </w:p>
        </w:tc>
      </w:tr>
      <w:tr w:rsidR="00A14611" w:rsidRPr="00284E20" w14:paraId="4EEDEBF6" w14:textId="77777777" w:rsidTr="005B72DD">
        <w:trPr>
          <w:jc w:val="center"/>
        </w:trPr>
        <w:tc>
          <w:tcPr>
            <w:tcW w:w="769" w:type="dxa"/>
          </w:tcPr>
          <w:p w14:paraId="60F250B2" w14:textId="77777777" w:rsidR="00A14611" w:rsidRPr="00284E20" w:rsidRDefault="00A14611" w:rsidP="00FE1940">
            <w:r w:rsidRPr="00284E20">
              <w:t>0,355</w:t>
            </w:r>
          </w:p>
        </w:tc>
        <w:tc>
          <w:tcPr>
            <w:tcW w:w="769" w:type="dxa"/>
          </w:tcPr>
          <w:p w14:paraId="4B0E9E85" w14:textId="77777777" w:rsidR="00A14611" w:rsidRPr="00284E20" w:rsidRDefault="00A14611" w:rsidP="00FE1940">
            <w:r w:rsidRPr="00284E20">
              <w:t>0,355</w:t>
            </w:r>
          </w:p>
        </w:tc>
        <w:tc>
          <w:tcPr>
            <w:tcW w:w="769" w:type="dxa"/>
          </w:tcPr>
          <w:p w14:paraId="0AE436B3" w14:textId="77777777" w:rsidR="00A14611" w:rsidRPr="00284E20" w:rsidRDefault="00A14611" w:rsidP="00FE1940">
            <w:r w:rsidRPr="00284E20">
              <w:t>0,305</w:t>
            </w:r>
          </w:p>
        </w:tc>
        <w:tc>
          <w:tcPr>
            <w:tcW w:w="769" w:type="dxa"/>
          </w:tcPr>
          <w:p w14:paraId="70133775" w14:textId="77777777" w:rsidR="00A14611" w:rsidRPr="00284E20" w:rsidRDefault="00A14611" w:rsidP="00FE1940">
            <w:r w:rsidRPr="00284E20">
              <w:t>0,305</w:t>
            </w:r>
          </w:p>
        </w:tc>
        <w:tc>
          <w:tcPr>
            <w:tcW w:w="769" w:type="dxa"/>
          </w:tcPr>
          <w:p w14:paraId="2C4379D1" w14:textId="77777777" w:rsidR="00A14611" w:rsidRPr="00284E20" w:rsidRDefault="00A14611" w:rsidP="00FE1940">
            <w:r w:rsidRPr="00284E20">
              <w:t>0,285</w:t>
            </w:r>
          </w:p>
        </w:tc>
        <w:tc>
          <w:tcPr>
            <w:tcW w:w="769" w:type="dxa"/>
          </w:tcPr>
          <w:p w14:paraId="33A51993" w14:textId="77777777" w:rsidR="00A14611" w:rsidRPr="00284E20" w:rsidRDefault="00A14611" w:rsidP="00FE1940">
            <w:r w:rsidRPr="00284E20">
              <w:t>0,325</w:t>
            </w:r>
          </w:p>
        </w:tc>
        <w:tc>
          <w:tcPr>
            <w:tcW w:w="769" w:type="dxa"/>
          </w:tcPr>
          <w:p w14:paraId="5FD2DD4A" w14:textId="77777777" w:rsidR="00A14611" w:rsidRPr="00284E20" w:rsidRDefault="00A14611" w:rsidP="00FE1940">
            <w:r w:rsidRPr="00284E20">
              <w:t>0,335</w:t>
            </w:r>
          </w:p>
        </w:tc>
        <w:tc>
          <w:tcPr>
            <w:tcW w:w="769" w:type="dxa"/>
          </w:tcPr>
          <w:p w14:paraId="37804543" w14:textId="77777777" w:rsidR="00A14611" w:rsidRPr="00284E20" w:rsidRDefault="00A14611" w:rsidP="00FE1940">
            <w:r w:rsidRPr="00284E20">
              <w:t>0,375</w:t>
            </w:r>
          </w:p>
        </w:tc>
      </w:tr>
    </w:tbl>
    <w:p w14:paraId="542A2370" w14:textId="7723D5D4" w:rsidR="00A14611" w:rsidRPr="00284E20" w:rsidRDefault="00A14611" w:rsidP="005B72DD">
      <w:pPr>
        <w:pStyle w:val="Heading3"/>
      </w:pPr>
      <w:bookmarkStart w:id="136" w:name="_Toc404694776"/>
      <w:bookmarkStart w:id="137" w:name="_Toc470089754"/>
      <w:bookmarkStart w:id="138" w:name="_Toc24969650"/>
      <w:r w:rsidRPr="00284E20">
        <w:t xml:space="preserve">Caratteristiche </w:t>
      </w:r>
      <w:r w:rsidR="005B72DD" w:rsidRPr="00284E20">
        <w:t xml:space="preserve">Fisiche </w:t>
      </w:r>
      <w:r w:rsidRPr="00284E20">
        <w:t xml:space="preserve">dei </w:t>
      </w:r>
      <w:r w:rsidR="005B72DD" w:rsidRPr="00284E20">
        <w:t xml:space="preserve">Prodotti Postspruzzati </w:t>
      </w:r>
      <w:r w:rsidRPr="00284E20">
        <w:t xml:space="preserve">e </w:t>
      </w:r>
      <w:r w:rsidR="005B72DD" w:rsidRPr="00284E20">
        <w:t>Premiscelati</w:t>
      </w:r>
      <w:bookmarkEnd w:id="136"/>
      <w:bookmarkEnd w:id="137"/>
      <w:bookmarkEnd w:id="138"/>
    </w:p>
    <w:p w14:paraId="6F9E6C8E" w14:textId="77777777" w:rsidR="00A14611" w:rsidRPr="00284E20" w:rsidRDefault="00A14611" w:rsidP="005B72DD">
      <w:pPr>
        <w:pStyle w:val="Paragraph"/>
      </w:pPr>
      <w:r w:rsidRPr="00284E20">
        <w:rPr>
          <w:b/>
          <w:i/>
        </w:rPr>
        <w:t>Microsfere da postspruzzare.</w:t>
      </w:r>
      <w:r w:rsidRPr="00284E20">
        <w:t xml:space="preserve"> “Le particelle sferiche di vetro tra</w:t>
      </w:r>
      <w:r w:rsidR="00270D80">
        <w:t xml:space="preserve"> </w:t>
      </w:r>
      <w:r w:rsidRPr="00284E20">
        <w:t>rente sono utilizzate per consentire la visibilità notturna della segnaletica orizzontale mediante la retroriflessione dei raggi incidenti dei proiettori di un veicolo verso il conducente “ (UNI EN 1423 e UNI EN 1424).</w:t>
      </w:r>
    </w:p>
    <w:p w14:paraId="2BB780DE" w14:textId="77777777" w:rsidR="00A14611" w:rsidRPr="00284E20" w:rsidRDefault="00A14611" w:rsidP="005B72DD">
      <w:pPr>
        <w:pStyle w:val="Paragraph"/>
      </w:pPr>
      <w:r w:rsidRPr="00284E20">
        <w:t>Le microsfere di vetro possono essere premiscelate durante la produzione dei vari prodotti per segnaletica orizzontale ovvero possono essere aggiunte ai materiali liquidi prima della loro applicazione sulla pavimentazione stradale.</w:t>
      </w:r>
    </w:p>
    <w:p w14:paraId="39D79319" w14:textId="77777777" w:rsidR="00A14611" w:rsidRPr="00284E20" w:rsidRDefault="00A14611" w:rsidP="005B72DD">
      <w:pPr>
        <w:pStyle w:val="Paragraph"/>
      </w:pPr>
      <w:r w:rsidRPr="00284E20">
        <w:t>Le microsfere di vetro possono essere postspruzzate sul prodotto per segnaletica orizzontale appena steso, sia che si</w:t>
      </w:r>
      <w:r w:rsidR="00FE1940">
        <w:t xml:space="preserve"> presenti nello stato</w:t>
      </w:r>
      <w:r w:rsidRPr="00284E20">
        <w:t xml:space="preserve"> liquido (pitture) che allo stato viscoso (termoplastici, prodotti plastici a freddo). </w:t>
      </w:r>
    </w:p>
    <w:p w14:paraId="1E3306BE" w14:textId="77777777" w:rsidR="00A14611" w:rsidRPr="00284E20" w:rsidRDefault="00A14611" w:rsidP="005B72DD">
      <w:pPr>
        <w:pStyle w:val="Paragraph"/>
      </w:pPr>
      <w:r w:rsidRPr="00284E20">
        <w:t>Le microsfere di vetro premiscelate sono contenute, sia nei prodotti segnaletici liquidi* che in quelli viscosi, mediamente oscillante intorno al 30% in peso.</w:t>
      </w:r>
    </w:p>
    <w:p w14:paraId="269666A4" w14:textId="77777777" w:rsidR="00A14611" w:rsidRPr="00284E20" w:rsidRDefault="00A14611" w:rsidP="005B72DD">
      <w:pPr>
        <w:pStyle w:val="Paragraph"/>
      </w:pPr>
      <w:r w:rsidRPr="00284E20">
        <w:t xml:space="preserve">* Per le pitture acriliche in emulsione acquosa le microsfere di vetro </w:t>
      </w:r>
      <w:r w:rsidRPr="00284E20">
        <w:rPr>
          <w:b/>
        </w:rPr>
        <w:t>sono usualmente postspruzzate.</w:t>
      </w:r>
      <w:r w:rsidRPr="00284E20">
        <w:t xml:space="preserve"> La granulometria delle microsfere di vetro deve essere tarata in base alla tipologia di pavimentazione e in base allo spessore della pellicola bagnata. Le ditte produttrici forniscono, alle ditte che effettuano i l</w:t>
      </w:r>
      <w:r w:rsidR="00FE1940">
        <w:t xml:space="preserve">avori di segnaletica stradale, </w:t>
      </w:r>
      <w:r w:rsidRPr="00284E20">
        <w:t xml:space="preserve">delle tabelle per l’applicazione del prodotto </w:t>
      </w:r>
      <w:r w:rsidR="00270D80">
        <w:t xml:space="preserve"> </w:t>
      </w:r>
      <w:r w:rsidRPr="00284E20">
        <w:t xml:space="preserve">rtitraffico all’acqua. </w:t>
      </w:r>
    </w:p>
    <w:p w14:paraId="70C11DA9" w14:textId="77777777" w:rsidR="00A14611" w:rsidRPr="00284E20" w:rsidRDefault="00A14611" w:rsidP="005B72DD">
      <w:pPr>
        <w:pStyle w:val="Paragraph"/>
        <w:rPr>
          <w:i/>
        </w:rPr>
      </w:pPr>
      <w:r w:rsidRPr="00284E20">
        <w:t xml:space="preserve">Le imperfezioni delle microsfere di vetro possono compromettere il fenomeno della retroriflessione, per tale motivo si ammette nella miscela al </w:t>
      </w:r>
      <w:r w:rsidRPr="00284E20">
        <w:rPr>
          <w:b/>
        </w:rPr>
        <w:t>massimo il 20% di sfere di vetro difettose</w:t>
      </w:r>
      <w:r w:rsidRPr="00284E20">
        <w:t>. Le sfere difettose possono presentare forme diverse da quella perfettamente sferica, tali forme sono censite come segue:</w:t>
      </w:r>
    </w:p>
    <w:p w14:paraId="3B9BC106" w14:textId="77777777" w:rsidR="00A14611" w:rsidRPr="00284E20" w:rsidRDefault="00A14611" w:rsidP="00FE1940">
      <w:pPr>
        <w:pStyle w:val="Item1"/>
      </w:pPr>
      <w:r w:rsidRPr="00284E20">
        <w:t>microsfere ovalizzate;</w:t>
      </w:r>
    </w:p>
    <w:p w14:paraId="6148DAEB" w14:textId="77777777" w:rsidR="00A14611" w:rsidRPr="00284E20" w:rsidRDefault="00A14611" w:rsidP="00FE1940">
      <w:pPr>
        <w:pStyle w:val="Item1"/>
      </w:pPr>
      <w:r w:rsidRPr="00284E20">
        <w:t>microsfere a goccia;</w:t>
      </w:r>
    </w:p>
    <w:p w14:paraId="43035E1C" w14:textId="77777777" w:rsidR="00A14611" w:rsidRPr="00284E20" w:rsidRDefault="00A14611" w:rsidP="00FE1940">
      <w:pPr>
        <w:pStyle w:val="Item1"/>
      </w:pPr>
      <w:r w:rsidRPr="00284E20">
        <w:t>microsfere tondeggianti (L/l ≥ 1,3);</w:t>
      </w:r>
    </w:p>
    <w:p w14:paraId="733E31DC" w14:textId="77777777" w:rsidR="00A14611" w:rsidRPr="00284E20" w:rsidRDefault="00A14611" w:rsidP="00FE1940">
      <w:pPr>
        <w:pStyle w:val="Item1"/>
      </w:pPr>
      <w:r w:rsidRPr="00284E20">
        <w:t>microsfere fuse tra loro;</w:t>
      </w:r>
    </w:p>
    <w:p w14:paraId="340BAF05" w14:textId="77777777" w:rsidR="00A14611" w:rsidRPr="00284E20" w:rsidRDefault="00A14611" w:rsidP="00FE1940">
      <w:pPr>
        <w:pStyle w:val="Item1"/>
      </w:pPr>
      <w:r w:rsidRPr="00284E20">
        <w:t>microsfere con satelliti;</w:t>
      </w:r>
    </w:p>
    <w:p w14:paraId="3F463473" w14:textId="77777777" w:rsidR="00A14611" w:rsidRPr="00284E20" w:rsidRDefault="00A14611" w:rsidP="00FE1940">
      <w:pPr>
        <w:pStyle w:val="Item1"/>
      </w:pPr>
      <w:r w:rsidRPr="00284E20">
        <w:t>microsfere opache;</w:t>
      </w:r>
    </w:p>
    <w:p w14:paraId="0356ED42" w14:textId="77777777" w:rsidR="00A14611" w:rsidRPr="00284E20" w:rsidRDefault="00A14611" w:rsidP="00FE1940">
      <w:pPr>
        <w:pStyle w:val="Item1"/>
      </w:pPr>
      <w:r w:rsidRPr="00284E20">
        <w:t>microsfere lattescenti;</w:t>
      </w:r>
    </w:p>
    <w:p w14:paraId="38D8A969" w14:textId="77777777" w:rsidR="00A14611" w:rsidRPr="00284E20" w:rsidRDefault="00A14611" w:rsidP="00FE1940">
      <w:pPr>
        <w:pStyle w:val="Item1"/>
      </w:pPr>
      <w:r w:rsidRPr="00284E20">
        <w:t>microsfere con inclusioni gassose;</w:t>
      </w:r>
    </w:p>
    <w:p w14:paraId="6AE7EFF8" w14:textId="77777777" w:rsidR="00A14611" w:rsidRPr="00284E20" w:rsidRDefault="00A14611" w:rsidP="00FE1940">
      <w:pPr>
        <w:pStyle w:val="Item1"/>
      </w:pPr>
      <w:r w:rsidRPr="00284E20">
        <w:t>particelle di vetro con spigoli vivi;</w:t>
      </w:r>
    </w:p>
    <w:p w14:paraId="5EEDDA3A" w14:textId="77777777" w:rsidR="00A14611" w:rsidRPr="00284E20" w:rsidRDefault="00A14611" w:rsidP="00FE1940">
      <w:pPr>
        <w:pStyle w:val="Item1"/>
      </w:pPr>
      <w:r w:rsidRPr="00284E20">
        <w:t>particelle di materiale diverso dal vetro.</w:t>
      </w:r>
    </w:p>
    <w:p w14:paraId="71AED495" w14:textId="77777777" w:rsidR="00A14611" w:rsidRPr="00284E20" w:rsidRDefault="00A14611" w:rsidP="005B72DD">
      <w:pPr>
        <w:pStyle w:val="Paragraph"/>
      </w:pPr>
      <w:r w:rsidRPr="00284E20">
        <w:t>Le sfere di vetro il cui indice di rifrazione è compreso tra 1,50 e 1,55, consentono una buona retroriflessione quando il grado d’affondamento nel prodotto segnaletico è compreso tra il 55 e il 60% del loro diametro. Un affondamento inferiore al 50%, pur consentendo in parte la retroriflessione, espone il sistema ottico all’asportazione da parte dei veicoli, mentre un affondamento superiore al 60 % limita il fenomeno, che è comunque compromesso quando l’affondamento supera l’85%.</w:t>
      </w:r>
    </w:p>
    <w:p w14:paraId="5B1E5914" w14:textId="77777777" w:rsidR="00A14611" w:rsidRPr="00284E20" w:rsidRDefault="00A14611" w:rsidP="005B72DD">
      <w:pPr>
        <w:pStyle w:val="Paragraph"/>
      </w:pPr>
      <w:r w:rsidRPr="00284E20">
        <w:t xml:space="preserve">Le microsfere di vetro postspruzzate possono essere trattate preventivamente con un rivestimento atto a favorirne il galleggiamento sulla superficie esposta del prodotto segnaletico steso ovvero sono trattate con un rivestimento che ne migliora l’adesione al prodotto segnaletico, al fine di evitare il distacco e/o la dispersione delle microsfere di vetro in fase di postspruzzatura, ma anche in conseguenza del passaggio dei pneumatici dei veicoli sul segnale, una volta che la strada è aperta al traffico.  </w:t>
      </w:r>
    </w:p>
    <w:p w14:paraId="364C4555" w14:textId="77777777" w:rsidR="00A14611" w:rsidRPr="00284E20" w:rsidRDefault="00A14611" w:rsidP="005B72DD">
      <w:pPr>
        <w:pStyle w:val="Paragraph"/>
      </w:pPr>
      <w:r w:rsidRPr="00284E20">
        <w:t>La presenza di rivestimenti che conferiscono alle sfere di vetro l</w:t>
      </w:r>
      <w:r w:rsidR="00FE1940">
        <w:t xml:space="preserve">e proprietà del galleggiamento </w:t>
      </w:r>
      <w:r w:rsidRPr="00284E20">
        <w:t xml:space="preserve">e dell’adesione possono essere verificati con i metodi indicati alle appendici E ed F della UNI EN 1423.  </w:t>
      </w:r>
    </w:p>
    <w:p w14:paraId="270CAB64" w14:textId="77777777" w:rsidR="00A14611" w:rsidRDefault="00A14611" w:rsidP="005B72DD">
      <w:pPr>
        <w:pStyle w:val="Paragraph"/>
      </w:pPr>
      <w:r w:rsidRPr="00284E20">
        <w:rPr>
          <w:b/>
          <w:i/>
        </w:rPr>
        <w:t>Microsfere da premiscelare.</w:t>
      </w:r>
      <w:r w:rsidRPr="00284E20">
        <w:rPr>
          <w:i/>
        </w:rPr>
        <w:t xml:space="preserve"> </w:t>
      </w:r>
      <w:r w:rsidRPr="00284E20">
        <w:t>Le procedure di qualificazione delle microsfere di vetro da premiscelare sono specificate nella norma europea UNI EN 1424. Analogamente alle microsfere da postspruzzare, i requisiti richiesti sono: la granulometria; l’indice di rifrazione del vetro; la resistenza agli agenti chimici; il contenuto di microsfere di</w:t>
      </w:r>
      <w:r w:rsidR="00FE1940">
        <w:t>fettose;</w:t>
      </w:r>
      <w:r w:rsidRPr="00284E20">
        <w:t xml:space="preserve"> i trattamenti superficiali delle microsfere di vetro. Le procedure di prova indicate richiamano quelle elencate nella Tabella n. 11. In merito ai requisiti qualitativi, la percentuale massima po</w:t>
      </w:r>
      <w:r w:rsidR="00FE1940">
        <w:t xml:space="preserve">nderata di microsfere di vetro </w:t>
      </w:r>
      <w:r w:rsidRPr="00284E20">
        <w:t>difettose da premiscelare, per le sfere del diametro ≥ 1 mm, la tolleranza è  ≤ 30% . Per quanto concerne i trattamenti superficiali, la norma ne consente l’applicazione, a patto che il fabbricante ne permetta la verifica con un metodo di prova definito in comune accordo con il fornitore e con il committente.</w:t>
      </w:r>
    </w:p>
    <w:p w14:paraId="2C5958FD" w14:textId="71DF8959" w:rsidR="00A14611" w:rsidRPr="00284E20" w:rsidRDefault="00A14611" w:rsidP="005B72DD">
      <w:pPr>
        <w:pStyle w:val="Heading3"/>
      </w:pPr>
      <w:bookmarkStart w:id="139" w:name="_Toc470089755"/>
      <w:bookmarkStart w:id="140" w:name="_Toc24969651"/>
      <w:r w:rsidRPr="00284E20">
        <w:t xml:space="preserve">Granulometrie di </w:t>
      </w:r>
      <w:r w:rsidR="005B72DD" w:rsidRPr="00284E20">
        <w:t xml:space="preserve">Riferimento </w:t>
      </w:r>
      <w:r w:rsidRPr="00284E20">
        <w:t xml:space="preserve">delle </w:t>
      </w:r>
      <w:r w:rsidR="005B72DD" w:rsidRPr="00284E20">
        <w:t xml:space="preserve">Microsfere </w:t>
      </w:r>
      <w:r w:rsidRPr="00284E20">
        <w:t xml:space="preserve">di </w:t>
      </w:r>
      <w:r w:rsidR="005B72DD" w:rsidRPr="00284E20">
        <w:t>Vetro</w:t>
      </w:r>
      <w:bookmarkEnd w:id="139"/>
      <w:bookmarkEnd w:id="140"/>
      <w:r w:rsidRPr="00284E20">
        <w:t xml:space="preserve"> </w:t>
      </w:r>
    </w:p>
    <w:p w14:paraId="7AB79C20" w14:textId="77777777" w:rsidR="00A14611" w:rsidRPr="00284E20" w:rsidRDefault="00A14611" w:rsidP="005B72DD">
      <w:pPr>
        <w:pStyle w:val="Paragraph"/>
      </w:pPr>
      <w:r w:rsidRPr="00284E20">
        <w:t>Le granulometrie delle microsfere di vetro da postspruzzare sono usualmente stabilite in funzione dei vari prodotti per la segnaletica orizzontale offerti dai fabbricanti, ma sono determinate anche in base alle seguenti considerazioni:</w:t>
      </w:r>
    </w:p>
    <w:p w14:paraId="70ED7CFF" w14:textId="77777777" w:rsidR="00A14611" w:rsidRPr="00284E20" w:rsidRDefault="00A14611" w:rsidP="00FE1940">
      <w:pPr>
        <w:pStyle w:val="Item1"/>
      </w:pPr>
      <w:r w:rsidRPr="00284E20">
        <w:t>tipologia di strada e di traffico in cui saranno applicati i prodotti segnaletici;</w:t>
      </w:r>
    </w:p>
    <w:p w14:paraId="61E128C3" w14:textId="77777777" w:rsidR="00A14611" w:rsidRPr="00284E20" w:rsidRDefault="00A14611" w:rsidP="00FE1940">
      <w:pPr>
        <w:pStyle w:val="Item1"/>
      </w:pPr>
      <w:r w:rsidRPr="00284E20">
        <w:t>classe di retroriflessione scelta dal committente;</w:t>
      </w:r>
    </w:p>
    <w:p w14:paraId="15E5B0DC" w14:textId="77777777" w:rsidR="00A14611" w:rsidRPr="00284E20" w:rsidRDefault="00A14611" w:rsidP="00FE1940">
      <w:pPr>
        <w:pStyle w:val="Item1"/>
      </w:pPr>
      <w:r w:rsidRPr="00284E20">
        <w:t xml:space="preserve">tipologia di prodotto segnaletico; </w:t>
      </w:r>
    </w:p>
    <w:p w14:paraId="27BEB09B" w14:textId="77777777" w:rsidR="00A14611" w:rsidRPr="00284E20" w:rsidRDefault="00A14611" w:rsidP="00FE1940">
      <w:pPr>
        <w:pStyle w:val="Item1"/>
      </w:pPr>
      <w:r w:rsidRPr="00284E20">
        <w:t>spessore del prodotto segnaletico applicato – correntemente si valuta lo spessore umido;</w:t>
      </w:r>
    </w:p>
    <w:p w14:paraId="5989E520" w14:textId="77777777" w:rsidR="00A14611" w:rsidRPr="00284E20" w:rsidRDefault="00A14611" w:rsidP="00FE1940">
      <w:pPr>
        <w:pStyle w:val="Item1"/>
      </w:pPr>
      <w:r w:rsidRPr="00284E20">
        <w:t>quantità di prodotto da postspruzzare.</w:t>
      </w:r>
    </w:p>
    <w:p w14:paraId="08BC9DFB" w14:textId="77777777" w:rsidR="00A14611" w:rsidRPr="00284E20" w:rsidRDefault="00A14611" w:rsidP="005B72DD">
      <w:pPr>
        <w:pStyle w:val="Paragraph"/>
      </w:pPr>
      <w:r w:rsidRPr="00284E20">
        <w:t xml:space="preserve">Come accennato, si ha una retroriflessione accettabile quando il grado d’affondamento delle microsfere di vetro nel prodotto segnaletico è compreso tra il 55 e il 60% del loro diametro. In base a tale considerazione, ne consegue che la conoscenza dello spessore finale del prodotto segnaletico steso è essenziale per la scelta delle granulometrie dei prodotti attualmente disponibili sul mercato. La scelta del fuso granulometrico dipende dall’obiettivo del committente di raggiungere standard prestazionali elevati nel breve e medio periodo e di mantenerli il più a lungo possibile. </w:t>
      </w:r>
    </w:p>
    <w:p w14:paraId="47054C66" w14:textId="77777777" w:rsidR="00A14611" w:rsidRPr="00284E20" w:rsidRDefault="00A14611" w:rsidP="005B72DD">
      <w:pPr>
        <w:pStyle w:val="Paragraph"/>
      </w:pPr>
      <w:r w:rsidRPr="00284E20">
        <w:t xml:space="preserve">La quantità di prodotto da postspruzzare è in funzione del diametro medio delle sfere di vetro applicate e non dipende dallo spessore secco finale del prodotto o dalla tipologia di prodotto segnaletico steso su strada, considerando anche l’uso, da parte e su suggerimento dei produttori, dei trattamenti superficiali che favoriscono il galleggiamento sulla superficie esposta del prodotto segnaletico ed evitano “l’impaccamento” nei contenitori, montati sui mezzi mobili, prima della postspruzzatura.  Usualmente il dosaggio medio di riferimento è di 300 grammi di microsfere per ogni metro quadrato di prodotto segnaletico applicato. La granulometria di riferimento delle microsfere di vetro da postspruzzare, adatta per la maggior parte dei prodotti segnaletici, ma </w:t>
      </w:r>
      <w:r w:rsidRPr="00284E20">
        <w:rPr>
          <w:b/>
        </w:rPr>
        <w:t xml:space="preserve">non ne preclude </w:t>
      </w:r>
      <w:r w:rsidRPr="00284E20">
        <w:t>altre se rispondono ai requisiti richiesti dal committente in merito alla retroriflessione notturna, è riportata nella seguente Tabella n. 14:</w:t>
      </w:r>
    </w:p>
    <w:p w14:paraId="3150B0F5" w14:textId="423D0BBC" w:rsidR="00A14611" w:rsidRPr="00284E20" w:rsidRDefault="005B72DD" w:rsidP="005B72DD">
      <w:pPr>
        <w:pStyle w:val="Caption"/>
      </w:pPr>
      <w:bookmarkStart w:id="141" w:name="_Toc24969220"/>
      <w:r>
        <w:t>Tabella C.</w:t>
      </w:r>
      <w:fldSimple w:instr=" STYLEREF 1 \s ">
        <w:r w:rsidR="008F61C4">
          <w:rPr>
            <w:noProof/>
          </w:rPr>
          <w:t>2</w:t>
        </w:r>
      </w:fldSimple>
      <w:r w:rsidR="009C27EE">
        <w:t>.</w:t>
      </w:r>
      <w:fldSimple w:instr=" SEQ Tabella_C. \* ARABIC \s 1 ">
        <w:r w:rsidR="008F61C4">
          <w:rPr>
            <w:noProof/>
          </w:rPr>
          <w:t>14</w:t>
        </w:r>
      </w:fldSimple>
      <w:r w:rsidR="00A14611" w:rsidRPr="00284E20">
        <w:t>:</w:t>
      </w:r>
      <w:r>
        <w:tab/>
      </w:r>
      <w:r w:rsidR="00A14611" w:rsidRPr="00284E20">
        <w:t xml:space="preserve">Granulometria delle </w:t>
      </w:r>
      <w:r w:rsidRPr="00284E20">
        <w:t xml:space="preserve">Microsfere </w:t>
      </w:r>
      <w:r w:rsidR="00A14611" w:rsidRPr="00284E20">
        <w:t xml:space="preserve">di </w:t>
      </w:r>
      <w:r w:rsidRPr="00284E20">
        <w:t xml:space="preserve">Vetro </w:t>
      </w:r>
      <w:r w:rsidR="00A14611" w:rsidRPr="00284E20">
        <w:t xml:space="preserve">da </w:t>
      </w:r>
      <w:r w:rsidRPr="00284E20">
        <w:t>Postspruzzare</w:t>
      </w:r>
      <w:bookmarkEnd w:id="141"/>
    </w:p>
    <w:tbl>
      <w:tblPr>
        <w:tblStyle w:val="RCONSTableStyle1"/>
        <w:tblW w:w="9284" w:type="dxa"/>
        <w:tblLayout w:type="fixed"/>
        <w:tblLook w:val="0000" w:firstRow="0" w:lastRow="0" w:firstColumn="0" w:lastColumn="0" w:noHBand="0" w:noVBand="0"/>
      </w:tblPr>
      <w:tblGrid>
        <w:gridCol w:w="3259"/>
        <w:gridCol w:w="3048"/>
        <w:gridCol w:w="2977"/>
      </w:tblGrid>
      <w:tr w:rsidR="005B72DD" w:rsidRPr="005B72DD" w14:paraId="0F309870" w14:textId="77777777" w:rsidTr="005B72DD">
        <w:tc>
          <w:tcPr>
            <w:tcW w:w="3259" w:type="dxa"/>
          </w:tcPr>
          <w:p w14:paraId="7FA180EA" w14:textId="77777777" w:rsidR="00A14611" w:rsidRPr="005B72DD" w:rsidRDefault="00A14611" w:rsidP="00A14611">
            <w:pPr>
              <w:pStyle w:val="TABELLA0"/>
              <w:rPr>
                <w:rFonts w:ascii="Arial" w:hAnsi="Arial"/>
                <w:color w:val="auto"/>
              </w:rPr>
            </w:pPr>
            <w:r w:rsidRPr="005B72DD">
              <w:rPr>
                <w:rFonts w:ascii="Arial" w:hAnsi="Arial"/>
                <w:color w:val="auto"/>
              </w:rPr>
              <w:t>Setaccio  ISO 565  R 40/3</w:t>
            </w:r>
          </w:p>
        </w:tc>
        <w:tc>
          <w:tcPr>
            <w:tcW w:w="6025" w:type="dxa"/>
            <w:gridSpan w:val="2"/>
          </w:tcPr>
          <w:p w14:paraId="71DB9002" w14:textId="77777777" w:rsidR="00A14611" w:rsidRPr="005B72DD" w:rsidRDefault="00A14611" w:rsidP="00A14611">
            <w:pPr>
              <w:pStyle w:val="TABELLA0"/>
              <w:rPr>
                <w:rFonts w:ascii="Arial" w:hAnsi="Arial"/>
                <w:color w:val="auto"/>
              </w:rPr>
            </w:pPr>
            <w:r w:rsidRPr="005B72DD">
              <w:rPr>
                <w:rFonts w:ascii="Arial" w:hAnsi="Arial"/>
                <w:color w:val="auto"/>
              </w:rPr>
              <w:t>Fuso granulometrico (Es. 2 della UNI EN 1423)</w:t>
            </w:r>
          </w:p>
        </w:tc>
      </w:tr>
      <w:tr w:rsidR="005B72DD" w:rsidRPr="005B72DD" w14:paraId="70820510" w14:textId="77777777" w:rsidTr="005B72DD">
        <w:tc>
          <w:tcPr>
            <w:tcW w:w="3259" w:type="dxa"/>
          </w:tcPr>
          <w:p w14:paraId="5654AFF7" w14:textId="77777777" w:rsidR="00A14611" w:rsidRPr="005B72DD" w:rsidRDefault="00A14611" w:rsidP="00A14611">
            <w:pPr>
              <w:pStyle w:val="TABELLA0"/>
              <w:rPr>
                <w:rFonts w:ascii="Arial" w:hAnsi="Arial"/>
                <w:color w:val="auto"/>
              </w:rPr>
            </w:pPr>
            <w:r w:rsidRPr="005B72DD">
              <w:rPr>
                <w:rFonts w:ascii="Arial" w:hAnsi="Arial"/>
                <w:color w:val="auto"/>
              </w:rPr>
              <w:t xml:space="preserve">Luce netta in </w:t>
            </w:r>
            <w:r w:rsidRPr="005B72DD">
              <w:rPr>
                <w:rFonts w:ascii="Arial" w:hAnsi="Arial"/>
                <w:color w:val="auto"/>
              </w:rPr>
              <w:sym w:font="Symbol" w:char="F06D"/>
            </w:r>
            <w:r w:rsidRPr="005B72DD">
              <w:rPr>
                <w:rFonts w:ascii="Arial" w:hAnsi="Arial"/>
                <w:color w:val="auto"/>
              </w:rPr>
              <w:t>m</w:t>
            </w:r>
          </w:p>
        </w:tc>
        <w:tc>
          <w:tcPr>
            <w:tcW w:w="3048" w:type="dxa"/>
          </w:tcPr>
          <w:p w14:paraId="09EF882D" w14:textId="77777777" w:rsidR="00A14611" w:rsidRPr="005B72DD" w:rsidRDefault="00A14611" w:rsidP="00A14611">
            <w:pPr>
              <w:pStyle w:val="TABELLA0"/>
              <w:rPr>
                <w:rFonts w:ascii="Arial" w:hAnsi="Arial"/>
                <w:color w:val="auto"/>
              </w:rPr>
            </w:pPr>
            <w:r w:rsidRPr="005B72DD">
              <w:rPr>
                <w:rFonts w:ascii="Arial" w:hAnsi="Arial"/>
                <w:color w:val="auto"/>
              </w:rPr>
              <w:t xml:space="preserve">% Trattenuto cumulativo in peso </w:t>
            </w:r>
          </w:p>
        </w:tc>
        <w:tc>
          <w:tcPr>
            <w:tcW w:w="2977" w:type="dxa"/>
          </w:tcPr>
          <w:p w14:paraId="4547D9F9" w14:textId="77777777" w:rsidR="00A14611" w:rsidRPr="005B72DD" w:rsidRDefault="00A14611" w:rsidP="00A14611">
            <w:pPr>
              <w:pStyle w:val="TABELLA0"/>
              <w:rPr>
                <w:rFonts w:ascii="Arial" w:hAnsi="Arial"/>
                <w:color w:val="auto"/>
              </w:rPr>
            </w:pPr>
            <w:r w:rsidRPr="005B72DD">
              <w:rPr>
                <w:rFonts w:ascii="Arial" w:hAnsi="Arial"/>
                <w:color w:val="auto"/>
              </w:rPr>
              <w:t xml:space="preserve">% Passante cumulativo in peso </w:t>
            </w:r>
          </w:p>
        </w:tc>
      </w:tr>
      <w:tr w:rsidR="005B72DD" w:rsidRPr="005B72DD" w14:paraId="6454810C" w14:textId="77777777" w:rsidTr="005B72DD">
        <w:tc>
          <w:tcPr>
            <w:tcW w:w="3259" w:type="dxa"/>
          </w:tcPr>
          <w:p w14:paraId="47092E53" w14:textId="77777777" w:rsidR="00A14611" w:rsidRPr="005B72DD" w:rsidRDefault="00A14611" w:rsidP="00A14611">
            <w:pPr>
              <w:pStyle w:val="TABELLA0"/>
              <w:rPr>
                <w:rFonts w:ascii="Arial" w:hAnsi="Arial"/>
                <w:color w:val="auto"/>
              </w:rPr>
            </w:pPr>
            <w:r w:rsidRPr="005B72DD">
              <w:rPr>
                <w:rFonts w:ascii="Arial" w:hAnsi="Arial"/>
                <w:color w:val="auto"/>
              </w:rPr>
              <w:t>710</w:t>
            </w:r>
          </w:p>
        </w:tc>
        <w:tc>
          <w:tcPr>
            <w:tcW w:w="3048" w:type="dxa"/>
          </w:tcPr>
          <w:p w14:paraId="4642F534" w14:textId="77777777" w:rsidR="00A14611" w:rsidRPr="005B72DD" w:rsidRDefault="00A14611" w:rsidP="00A14611">
            <w:pPr>
              <w:pStyle w:val="TABELLA0"/>
              <w:rPr>
                <w:rFonts w:ascii="Arial" w:hAnsi="Arial"/>
                <w:color w:val="auto"/>
              </w:rPr>
            </w:pPr>
            <w:r w:rsidRPr="005B72DD">
              <w:rPr>
                <w:rFonts w:ascii="Arial" w:hAnsi="Arial"/>
                <w:color w:val="auto"/>
              </w:rPr>
              <w:t>0 - 2</w:t>
            </w:r>
          </w:p>
        </w:tc>
        <w:tc>
          <w:tcPr>
            <w:tcW w:w="2977" w:type="dxa"/>
          </w:tcPr>
          <w:p w14:paraId="11C59792" w14:textId="77777777" w:rsidR="00A14611" w:rsidRPr="005B72DD" w:rsidRDefault="00A14611" w:rsidP="00A14611">
            <w:pPr>
              <w:pStyle w:val="TABELLA0"/>
              <w:rPr>
                <w:rFonts w:ascii="Arial" w:hAnsi="Arial"/>
                <w:color w:val="auto"/>
              </w:rPr>
            </w:pPr>
            <w:r w:rsidRPr="005B72DD">
              <w:rPr>
                <w:rFonts w:ascii="Arial" w:hAnsi="Arial"/>
                <w:color w:val="auto"/>
              </w:rPr>
              <w:t>100 - 98</w:t>
            </w:r>
          </w:p>
        </w:tc>
      </w:tr>
      <w:tr w:rsidR="005B72DD" w:rsidRPr="005B72DD" w14:paraId="23A651CF" w14:textId="77777777" w:rsidTr="005B72DD">
        <w:tc>
          <w:tcPr>
            <w:tcW w:w="3259" w:type="dxa"/>
          </w:tcPr>
          <w:p w14:paraId="18E78E5E" w14:textId="77777777" w:rsidR="00A14611" w:rsidRPr="005B72DD" w:rsidRDefault="00A14611" w:rsidP="00A14611">
            <w:pPr>
              <w:pStyle w:val="TABELLA0"/>
              <w:rPr>
                <w:rFonts w:ascii="Arial" w:hAnsi="Arial"/>
                <w:color w:val="auto"/>
              </w:rPr>
            </w:pPr>
            <w:r w:rsidRPr="005B72DD">
              <w:rPr>
                <w:rFonts w:ascii="Arial" w:hAnsi="Arial"/>
                <w:color w:val="auto"/>
              </w:rPr>
              <w:t>600</w:t>
            </w:r>
          </w:p>
        </w:tc>
        <w:tc>
          <w:tcPr>
            <w:tcW w:w="3048" w:type="dxa"/>
          </w:tcPr>
          <w:p w14:paraId="064D59EF" w14:textId="77777777" w:rsidR="00A14611" w:rsidRPr="005B72DD" w:rsidRDefault="00A14611" w:rsidP="00A14611">
            <w:pPr>
              <w:pStyle w:val="TABELLA0"/>
              <w:rPr>
                <w:rFonts w:ascii="Arial" w:hAnsi="Arial"/>
                <w:color w:val="auto"/>
              </w:rPr>
            </w:pPr>
            <w:r w:rsidRPr="005B72DD">
              <w:rPr>
                <w:rFonts w:ascii="Arial" w:hAnsi="Arial"/>
                <w:color w:val="auto"/>
              </w:rPr>
              <w:t>0 – 10</w:t>
            </w:r>
          </w:p>
        </w:tc>
        <w:tc>
          <w:tcPr>
            <w:tcW w:w="2977" w:type="dxa"/>
          </w:tcPr>
          <w:p w14:paraId="607FD8A0" w14:textId="77777777" w:rsidR="00A14611" w:rsidRPr="005B72DD" w:rsidRDefault="00A14611" w:rsidP="00A14611">
            <w:pPr>
              <w:pStyle w:val="TABELLA0"/>
              <w:rPr>
                <w:rFonts w:ascii="Arial" w:hAnsi="Arial"/>
                <w:color w:val="auto"/>
              </w:rPr>
            </w:pPr>
            <w:r w:rsidRPr="005B72DD">
              <w:rPr>
                <w:rFonts w:ascii="Arial" w:hAnsi="Arial"/>
                <w:color w:val="auto"/>
              </w:rPr>
              <w:t>100 – 90</w:t>
            </w:r>
          </w:p>
        </w:tc>
      </w:tr>
      <w:tr w:rsidR="005B72DD" w:rsidRPr="005B72DD" w14:paraId="4B0A5322" w14:textId="77777777" w:rsidTr="005B72DD">
        <w:tc>
          <w:tcPr>
            <w:tcW w:w="3259" w:type="dxa"/>
          </w:tcPr>
          <w:p w14:paraId="3E9D4A51" w14:textId="77777777" w:rsidR="00A14611" w:rsidRPr="005B72DD" w:rsidRDefault="00A14611" w:rsidP="00A14611">
            <w:pPr>
              <w:pStyle w:val="TABELLA0"/>
              <w:rPr>
                <w:rFonts w:ascii="Arial" w:hAnsi="Arial"/>
                <w:color w:val="auto"/>
              </w:rPr>
            </w:pPr>
            <w:r w:rsidRPr="005B72DD">
              <w:rPr>
                <w:rFonts w:ascii="Arial" w:hAnsi="Arial"/>
                <w:color w:val="auto"/>
              </w:rPr>
              <w:t>355</w:t>
            </w:r>
          </w:p>
        </w:tc>
        <w:tc>
          <w:tcPr>
            <w:tcW w:w="3048" w:type="dxa"/>
          </w:tcPr>
          <w:p w14:paraId="3338D048" w14:textId="77777777" w:rsidR="00A14611" w:rsidRPr="005B72DD" w:rsidRDefault="00A14611" w:rsidP="00A14611">
            <w:pPr>
              <w:pStyle w:val="TABELLA0"/>
              <w:rPr>
                <w:rFonts w:ascii="Arial" w:hAnsi="Arial"/>
                <w:color w:val="auto"/>
              </w:rPr>
            </w:pPr>
            <w:r w:rsidRPr="005B72DD">
              <w:rPr>
                <w:rFonts w:ascii="Arial" w:hAnsi="Arial"/>
                <w:color w:val="auto"/>
              </w:rPr>
              <w:t>30 – 70</w:t>
            </w:r>
          </w:p>
        </w:tc>
        <w:tc>
          <w:tcPr>
            <w:tcW w:w="2977" w:type="dxa"/>
          </w:tcPr>
          <w:p w14:paraId="259B1F3E" w14:textId="77777777" w:rsidR="00A14611" w:rsidRPr="005B72DD" w:rsidRDefault="00A14611" w:rsidP="00A14611">
            <w:pPr>
              <w:pStyle w:val="TABELLA0"/>
              <w:rPr>
                <w:rFonts w:ascii="Arial" w:hAnsi="Arial"/>
                <w:color w:val="auto"/>
              </w:rPr>
            </w:pPr>
            <w:r w:rsidRPr="005B72DD">
              <w:rPr>
                <w:rFonts w:ascii="Arial" w:hAnsi="Arial"/>
                <w:color w:val="auto"/>
              </w:rPr>
              <w:t>70 – 30</w:t>
            </w:r>
          </w:p>
        </w:tc>
      </w:tr>
      <w:tr w:rsidR="005B72DD" w:rsidRPr="005B72DD" w14:paraId="67E5F6FE" w14:textId="77777777" w:rsidTr="005B72DD">
        <w:tc>
          <w:tcPr>
            <w:tcW w:w="3259" w:type="dxa"/>
          </w:tcPr>
          <w:p w14:paraId="66240F5F" w14:textId="77777777" w:rsidR="00A14611" w:rsidRPr="005B72DD" w:rsidRDefault="00A14611" w:rsidP="00A14611">
            <w:pPr>
              <w:pStyle w:val="TABELLA0"/>
              <w:rPr>
                <w:rFonts w:ascii="Arial" w:hAnsi="Arial"/>
                <w:color w:val="auto"/>
              </w:rPr>
            </w:pPr>
            <w:r w:rsidRPr="005B72DD">
              <w:rPr>
                <w:rFonts w:ascii="Arial" w:hAnsi="Arial"/>
                <w:color w:val="auto"/>
              </w:rPr>
              <w:t>212</w:t>
            </w:r>
          </w:p>
        </w:tc>
        <w:tc>
          <w:tcPr>
            <w:tcW w:w="3048" w:type="dxa"/>
          </w:tcPr>
          <w:p w14:paraId="106EAF6B" w14:textId="77777777" w:rsidR="00A14611" w:rsidRPr="005B72DD" w:rsidRDefault="00A14611" w:rsidP="00A14611">
            <w:pPr>
              <w:pStyle w:val="TABELLA0"/>
              <w:rPr>
                <w:rFonts w:ascii="Arial" w:hAnsi="Arial"/>
                <w:color w:val="auto"/>
              </w:rPr>
            </w:pPr>
            <w:r w:rsidRPr="005B72DD">
              <w:rPr>
                <w:rFonts w:ascii="Arial" w:hAnsi="Arial"/>
                <w:color w:val="auto"/>
              </w:rPr>
              <w:t>70 – 100</w:t>
            </w:r>
          </w:p>
        </w:tc>
        <w:tc>
          <w:tcPr>
            <w:tcW w:w="2977" w:type="dxa"/>
          </w:tcPr>
          <w:p w14:paraId="014C51AC" w14:textId="77777777" w:rsidR="00A14611" w:rsidRPr="005B72DD" w:rsidRDefault="00A14611" w:rsidP="00A14611">
            <w:pPr>
              <w:pStyle w:val="TABELLA0"/>
              <w:rPr>
                <w:rFonts w:ascii="Arial" w:hAnsi="Arial"/>
                <w:color w:val="auto"/>
              </w:rPr>
            </w:pPr>
            <w:r w:rsidRPr="005B72DD">
              <w:rPr>
                <w:rFonts w:ascii="Arial" w:hAnsi="Arial"/>
                <w:color w:val="auto"/>
              </w:rPr>
              <w:t>30 – 0</w:t>
            </w:r>
          </w:p>
        </w:tc>
      </w:tr>
      <w:tr w:rsidR="005B72DD" w:rsidRPr="005B72DD" w14:paraId="4F3C29D8" w14:textId="77777777" w:rsidTr="005B72DD">
        <w:tc>
          <w:tcPr>
            <w:tcW w:w="3259" w:type="dxa"/>
          </w:tcPr>
          <w:p w14:paraId="7C41615C" w14:textId="77777777" w:rsidR="00A14611" w:rsidRPr="005B72DD" w:rsidRDefault="00A14611" w:rsidP="00A14611">
            <w:pPr>
              <w:pStyle w:val="TABELLA0"/>
              <w:rPr>
                <w:rFonts w:ascii="Arial" w:hAnsi="Arial"/>
                <w:color w:val="auto"/>
              </w:rPr>
            </w:pPr>
            <w:r w:rsidRPr="005B72DD">
              <w:rPr>
                <w:rFonts w:ascii="Arial" w:hAnsi="Arial"/>
                <w:color w:val="auto"/>
              </w:rPr>
              <w:t>125</w:t>
            </w:r>
          </w:p>
        </w:tc>
        <w:tc>
          <w:tcPr>
            <w:tcW w:w="3048" w:type="dxa"/>
          </w:tcPr>
          <w:p w14:paraId="73411216" w14:textId="77777777" w:rsidR="00A14611" w:rsidRPr="005B72DD" w:rsidRDefault="00A14611" w:rsidP="00A14611">
            <w:pPr>
              <w:pStyle w:val="TABELLA0"/>
              <w:rPr>
                <w:rFonts w:ascii="Arial" w:hAnsi="Arial"/>
                <w:color w:val="auto"/>
              </w:rPr>
            </w:pPr>
            <w:r w:rsidRPr="005B72DD">
              <w:rPr>
                <w:rFonts w:ascii="Arial" w:hAnsi="Arial"/>
                <w:color w:val="auto"/>
              </w:rPr>
              <w:t>95 – 100</w:t>
            </w:r>
          </w:p>
        </w:tc>
        <w:tc>
          <w:tcPr>
            <w:tcW w:w="2977" w:type="dxa"/>
          </w:tcPr>
          <w:p w14:paraId="225FC603" w14:textId="77777777" w:rsidR="00A14611" w:rsidRPr="005B72DD" w:rsidRDefault="00A14611" w:rsidP="00A14611">
            <w:pPr>
              <w:pStyle w:val="TABELLA0"/>
              <w:rPr>
                <w:rFonts w:ascii="Arial" w:hAnsi="Arial"/>
                <w:color w:val="auto"/>
              </w:rPr>
            </w:pPr>
            <w:r w:rsidRPr="005B72DD">
              <w:rPr>
                <w:rFonts w:ascii="Arial" w:hAnsi="Arial"/>
                <w:color w:val="auto"/>
              </w:rPr>
              <w:t>5 – 0</w:t>
            </w:r>
          </w:p>
        </w:tc>
      </w:tr>
    </w:tbl>
    <w:p w14:paraId="521E2B9E" w14:textId="77777777" w:rsidR="00A14611" w:rsidRDefault="00A14611" w:rsidP="005B72DD">
      <w:pPr>
        <w:pStyle w:val="Paragraph"/>
      </w:pPr>
      <w:r w:rsidRPr="00284E20">
        <w:t>La granulometria riportata nella Tabella n. 14 non preclude altre granulometrie conformi ai requisiti richiesti dal committente e alle specifiche del fabbricante. La granulometria delle microsfere di vetro postspruzzate deve comunque garantire le prestazioni richieste dal committente per quanto attiene la visibilità notturna del prodotto segnaletico steso su strada.</w:t>
      </w:r>
    </w:p>
    <w:p w14:paraId="49B65CDF" w14:textId="77777777" w:rsidR="00A14611" w:rsidRDefault="00A14611" w:rsidP="00A14611">
      <w:r>
        <w:rPr>
          <w:noProof/>
        </w:rPr>
        <w:drawing>
          <wp:anchor distT="0" distB="0" distL="114300" distR="114300" simplePos="0" relativeHeight="251660288" behindDoc="1" locked="0" layoutInCell="1" allowOverlap="1" wp14:anchorId="35BA96F7" wp14:editId="523E4DB5">
            <wp:simplePos x="0" y="0"/>
            <wp:positionH relativeFrom="column">
              <wp:posOffset>463550</wp:posOffset>
            </wp:positionH>
            <wp:positionV relativeFrom="paragraph">
              <wp:posOffset>76200</wp:posOffset>
            </wp:positionV>
            <wp:extent cx="5018405" cy="4740275"/>
            <wp:effectExtent l="0" t="0" r="0" b="3175"/>
            <wp:wrapNone/>
            <wp:docPr id="7" name="Grafico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H relativeFrom="page">
              <wp14:pctWidth>0</wp14:pctWidth>
            </wp14:sizeRelH>
            <wp14:sizeRelV relativeFrom="page">
              <wp14:pctHeight>0</wp14:pctHeight>
            </wp14:sizeRelV>
          </wp:anchor>
        </w:drawing>
      </w:r>
    </w:p>
    <w:p w14:paraId="7415B4AB" w14:textId="77777777" w:rsidR="00A14611" w:rsidRDefault="00A14611" w:rsidP="00A14611">
      <w:r>
        <w:rPr>
          <w:noProof/>
        </w:rPr>
        <mc:AlternateContent>
          <mc:Choice Requires="wps">
            <w:drawing>
              <wp:anchor distT="0" distB="0" distL="114300" distR="114300" simplePos="0" relativeHeight="251655168" behindDoc="0" locked="0" layoutInCell="1" allowOverlap="1" wp14:anchorId="3B37F9A3" wp14:editId="6D70B6BB">
                <wp:simplePos x="0" y="0"/>
                <wp:positionH relativeFrom="column">
                  <wp:posOffset>13970</wp:posOffset>
                </wp:positionH>
                <wp:positionV relativeFrom="paragraph">
                  <wp:posOffset>161925</wp:posOffset>
                </wp:positionV>
                <wp:extent cx="428625" cy="1633855"/>
                <wp:effectExtent l="0" t="0" r="9525" b="4445"/>
                <wp:wrapNone/>
                <wp:docPr id="26"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 cy="16338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47B22E" w14:textId="77777777" w:rsidR="006855D8" w:rsidRPr="00604561" w:rsidRDefault="006855D8" w:rsidP="00A14611">
                            <w:r>
                              <w:t>Cumulativo p</w:t>
                            </w:r>
                            <w:r w:rsidRPr="00604561">
                              <w:t>assante</w:t>
                            </w:r>
                            <w:r>
                              <w:t xml:space="preserve"> </w:t>
                            </w:r>
                            <w:r w:rsidRPr="00604561">
                              <w:t xml:space="preserve"> in </w:t>
                            </w:r>
                            <w:r>
                              <w:t xml:space="preserve"> </w:t>
                            </w:r>
                            <w:r w:rsidRPr="00604561">
                              <w:t>%</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B37F9A3" id="_x0000_t202" coordsize="21600,21600" o:spt="202" path="m,l,21600r21600,l21600,xe">
                <v:stroke joinstyle="miter"/>
                <v:path gradientshapeok="t" o:connecttype="rect"/>
              </v:shapetype>
              <v:shape id="Text Box 9" o:spid="_x0000_s1026" type="#_x0000_t202" style="position:absolute;left:0;text-align:left;margin-left:1.1pt;margin-top:12.75pt;width:33.75pt;height:128.6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" stroked="f">
                <v:textbox style="layout-flow:vertical;mso-layout-flow-alt:bottom-to-top">
                  <w:txbxContent>
                    <w:p w14:paraId="4F47B22E" w14:textId="77777777" w:rsidR="006855D8" w:rsidRPr="00604561" w:rsidRDefault="006855D8" w:rsidP="00A14611">
                      <w:r>
                        <w:t>Cumulativo p</w:t>
                      </w:r>
                      <w:r w:rsidRPr="00604561">
                        <w:t>assante</w:t>
                      </w:r>
                      <w:r>
                        <w:t xml:space="preserve"> </w:t>
                      </w:r>
                      <w:r w:rsidRPr="00604561">
                        <w:t xml:space="preserve"> in </w:t>
                      </w:r>
                      <w:r>
                        <w:t xml:space="preserve"> </w:t>
                      </w:r>
                      <w:r w:rsidRPr="00604561">
                        <w:t>%</w:t>
                      </w:r>
                    </w:p>
                  </w:txbxContent>
                </v:textbox>
              </v:shape>
            </w:pict>
          </mc:Fallback>
        </mc:AlternateContent>
      </w:r>
    </w:p>
    <w:p w14:paraId="7FC10645" w14:textId="77777777" w:rsidR="00A14611" w:rsidRDefault="00A14611" w:rsidP="00A14611"/>
    <w:p w14:paraId="2B1A728A" w14:textId="77777777" w:rsidR="00A14611" w:rsidRDefault="00A14611" w:rsidP="00A14611"/>
    <w:p w14:paraId="30A8DA25" w14:textId="77777777" w:rsidR="00A14611" w:rsidRPr="009721BD" w:rsidRDefault="00A14611" w:rsidP="00A14611"/>
    <w:p w14:paraId="58C59841" w14:textId="77777777" w:rsidR="00A14611" w:rsidRPr="00284E20" w:rsidRDefault="00A14611" w:rsidP="00A14611"/>
    <w:p w14:paraId="2F6ED526" w14:textId="77777777" w:rsidR="00A14611" w:rsidRPr="00284E20" w:rsidRDefault="00A14611" w:rsidP="00A14611"/>
    <w:p w14:paraId="49F3DCFC" w14:textId="77777777" w:rsidR="00A14611" w:rsidRPr="00284E20" w:rsidRDefault="00A14611" w:rsidP="00A14611"/>
    <w:p w14:paraId="2B7182A5" w14:textId="77777777" w:rsidR="00A14611" w:rsidRPr="00284E20" w:rsidRDefault="00A14611" w:rsidP="00A14611"/>
    <w:p w14:paraId="3CADB847" w14:textId="77777777" w:rsidR="00A14611" w:rsidRPr="00284E20" w:rsidRDefault="00A14611" w:rsidP="00A14611"/>
    <w:p w14:paraId="6F834871" w14:textId="77777777" w:rsidR="00A14611" w:rsidRPr="00284E20" w:rsidRDefault="00A14611" w:rsidP="00A14611"/>
    <w:p w14:paraId="1A7F104A" w14:textId="77777777" w:rsidR="00A14611" w:rsidRPr="00284E20" w:rsidRDefault="00A14611" w:rsidP="00A14611"/>
    <w:p w14:paraId="17A09677" w14:textId="77777777" w:rsidR="00A14611" w:rsidRPr="00284E20" w:rsidRDefault="00A14611" w:rsidP="00A14611"/>
    <w:p w14:paraId="06B913D3" w14:textId="77777777" w:rsidR="00A14611" w:rsidRPr="00284E20" w:rsidRDefault="00A14611" w:rsidP="00A14611"/>
    <w:p w14:paraId="053A28CC" w14:textId="77777777" w:rsidR="00A14611" w:rsidRDefault="00A14611" w:rsidP="00A14611"/>
    <w:p w14:paraId="233BD4DB" w14:textId="77777777" w:rsidR="00A14611" w:rsidRDefault="00A14611" w:rsidP="00A14611"/>
    <w:p w14:paraId="4961989F" w14:textId="77777777" w:rsidR="00A14611" w:rsidRPr="00284E20" w:rsidRDefault="00A14611" w:rsidP="00A14611">
      <w:r w:rsidRPr="00F217B2">
        <w:rPr>
          <w:noProof/>
        </w:rPr>
        <mc:AlternateContent>
          <mc:Choice Requires="wps">
            <w:drawing>
              <wp:anchor distT="0" distB="0" distL="114300" distR="114300" simplePos="0" relativeHeight="251654144" behindDoc="0" locked="0" layoutInCell="1" allowOverlap="1" wp14:anchorId="181F1FF1" wp14:editId="7D192BB3">
                <wp:simplePos x="0" y="0"/>
                <wp:positionH relativeFrom="column">
                  <wp:posOffset>1121410</wp:posOffset>
                </wp:positionH>
                <wp:positionV relativeFrom="paragraph">
                  <wp:posOffset>250190</wp:posOffset>
                </wp:positionV>
                <wp:extent cx="2688590" cy="508958"/>
                <wp:effectExtent l="0" t="0" r="0" b="5715"/>
                <wp:wrapNone/>
                <wp:docPr id="2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88590" cy="50895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AC69FF0" w14:textId="77777777" w:rsidR="006855D8" w:rsidRPr="00604561" w:rsidRDefault="006855D8" w:rsidP="00A14611">
                            <w:r w:rsidRPr="00604561">
                              <w:t>Luce netta in micron dei setacci  ISO 565 – R 40/3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81F1FF1" id="Text Box 8" o:spid="_x0000_s1027" type="#_x0000_t202" style="position:absolute;left:0;text-align:left;margin-left:88.3pt;margin-top:19.7pt;width:211.7pt;height:40.1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" stroked="f">
                <v:textbox>
                  <w:txbxContent>
                    <w:p w14:paraId="5AC69FF0" w14:textId="77777777" w:rsidR="006855D8" w:rsidRPr="00604561" w:rsidRDefault="006855D8" w:rsidP="00A14611">
                      <w:r w:rsidRPr="00604561">
                        <w:t>Luce netta in micron dei setacci  ISO 565 – R 40/3</w:t>
                      </w:r>
                    </w:p>
                  </w:txbxContent>
                </v:textbox>
              </v:shape>
            </w:pict>
          </mc:Fallback>
        </mc:AlternateContent>
      </w:r>
    </w:p>
    <w:p w14:paraId="4028D50B" w14:textId="77777777" w:rsidR="00A14611" w:rsidRDefault="00A14611" w:rsidP="00A14611"/>
    <w:p w14:paraId="1DB4D45D" w14:textId="77777777" w:rsidR="00A14611" w:rsidRPr="00284E20" w:rsidRDefault="00A14611" w:rsidP="005B72DD">
      <w:pPr>
        <w:pStyle w:val="Paragraph"/>
      </w:pPr>
      <w:r w:rsidRPr="00284E20">
        <w:t>Grafico 1 – Fuso granulometrico di riferimento delle microsfere di vetro da postspruzzare costruito sulla base dell’esempio 2 (600-125 micron) – prospetto 4 della UNI EN 1423 – Tabella 14 del Capitolato</w:t>
      </w:r>
    </w:p>
    <w:p w14:paraId="3D43BD5D" w14:textId="77777777" w:rsidR="00A14611" w:rsidRPr="00284E20" w:rsidRDefault="00A14611" w:rsidP="005B72DD">
      <w:pPr>
        <w:pStyle w:val="Paragraph"/>
        <w:rPr>
          <w:i/>
        </w:rPr>
      </w:pPr>
      <w:r w:rsidRPr="00284E20">
        <w:t>Per quanto concerne la granulometria delle microsfere di vetro da premiscelare, usualmente utilizzate nelle pitture a solvente organico, la granulometria di riferimento è riportata nella seguente tabella:</w:t>
      </w:r>
    </w:p>
    <w:p w14:paraId="6AC480DC" w14:textId="1CC59925" w:rsidR="00A14611" w:rsidRPr="00284E20" w:rsidRDefault="005B72DD" w:rsidP="005B72DD">
      <w:pPr>
        <w:pStyle w:val="Caption"/>
      </w:pPr>
      <w:bookmarkStart w:id="142" w:name="_Toc24969221"/>
      <w:r>
        <w:t>Tabella C.</w:t>
      </w:r>
      <w:fldSimple w:instr=" STYLEREF 1 \s ">
        <w:r w:rsidR="008F61C4">
          <w:rPr>
            <w:noProof/>
          </w:rPr>
          <w:t>2</w:t>
        </w:r>
      </w:fldSimple>
      <w:r w:rsidR="009C27EE">
        <w:t>.</w:t>
      </w:r>
      <w:fldSimple w:instr=" SEQ Tabella_C. \* ARABIC \s 1 ">
        <w:r w:rsidR="008F61C4">
          <w:rPr>
            <w:noProof/>
          </w:rPr>
          <w:t>15</w:t>
        </w:r>
      </w:fldSimple>
      <w:r w:rsidR="00A14611" w:rsidRPr="00284E20">
        <w:t>:</w:t>
      </w:r>
      <w:r>
        <w:tab/>
      </w:r>
      <w:r w:rsidR="00A14611" w:rsidRPr="00284E20">
        <w:t>Granulometria delle microsfere di vetro premiscelate</w:t>
      </w:r>
      <w:bookmarkEnd w:id="142"/>
      <w:r w:rsidR="00A14611" w:rsidRPr="00284E20">
        <w:t xml:space="preserve">  </w:t>
      </w:r>
    </w:p>
    <w:tbl>
      <w:tblPr>
        <w:tblStyle w:val="RCONSTableStyle1"/>
        <w:tblW w:w="4591" w:type="dxa"/>
        <w:jc w:val="center"/>
        <w:tblLayout w:type="fixed"/>
        <w:tblLook w:val="0000" w:firstRow="0" w:lastRow="0" w:firstColumn="0" w:lastColumn="0" w:noHBand="0" w:noVBand="0"/>
      </w:tblPr>
      <w:tblGrid>
        <w:gridCol w:w="1541"/>
        <w:gridCol w:w="1435"/>
        <w:gridCol w:w="1615"/>
      </w:tblGrid>
      <w:tr w:rsidR="005B72DD" w:rsidRPr="005B72DD" w14:paraId="64341B6E" w14:textId="77777777" w:rsidTr="005B72DD">
        <w:trPr>
          <w:jc w:val="center"/>
        </w:trPr>
        <w:tc>
          <w:tcPr>
            <w:tcW w:w="1541" w:type="dxa"/>
          </w:tcPr>
          <w:p w14:paraId="0F905D3A" w14:textId="77777777" w:rsidR="00A14611" w:rsidRPr="005B72DD" w:rsidRDefault="00A14611" w:rsidP="00A14611">
            <w:pPr>
              <w:pStyle w:val="TABELLA0"/>
              <w:rPr>
                <w:rFonts w:ascii="Arial" w:hAnsi="Arial"/>
                <w:color w:val="auto"/>
              </w:rPr>
            </w:pPr>
            <w:r w:rsidRPr="005B72DD">
              <w:rPr>
                <w:rFonts w:ascii="Arial" w:hAnsi="Arial"/>
                <w:color w:val="auto"/>
              </w:rPr>
              <w:t>Setaccio ASTM  N°</w:t>
            </w:r>
          </w:p>
        </w:tc>
        <w:tc>
          <w:tcPr>
            <w:tcW w:w="1435" w:type="dxa"/>
          </w:tcPr>
          <w:p w14:paraId="305543BA" w14:textId="77777777" w:rsidR="00A14611" w:rsidRPr="005B72DD" w:rsidRDefault="00A14611" w:rsidP="00A14611">
            <w:pPr>
              <w:pStyle w:val="TABELLA0"/>
              <w:rPr>
                <w:rFonts w:ascii="Arial" w:hAnsi="Arial"/>
                <w:color w:val="auto"/>
              </w:rPr>
            </w:pPr>
            <w:r w:rsidRPr="005B72DD">
              <w:rPr>
                <w:rFonts w:ascii="Arial" w:hAnsi="Arial"/>
                <w:color w:val="auto"/>
              </w:rPr>
              <w:t xml:space="preserve">Luce netta in </w:t>
            </w:r>
            <w:r w:rsidRPr="005B72DD">
              <w:rPr>
                <w:rFonts w:ascii="Arial" w:hAnsi="Arial"/>
                <w:color w:val="auto"/>
              </w:rPr>
              <w:sym w:font="Symbol" w:char="F06D"/>
            </w:r>
            <w:r w:rsidRPr="005B72DD">
              <w:rPr>
                <w:rFonts w:ascii="Arial" w:hAnsi="Arial"/>
                <w:color w:val="auto"/>
              </w:rPr>
              <w:t>m</w:t>
            </w:r>
          </w:p>
        </w:tc>
        <w:tc>
          <w:tcPr>
            <w:tcW w:w="1615" w:type="dxa"/>
          </w:tcPr>
          <w:p w14:paraId="5213FF40" w14:textId="77777777" w:rsidR="00A14611" w:rsidRPr="005B72DD" w:rsidRDefault="00A14611" w:rsidP="00A14611">
            <w:pPr>
              <w:pStyle w:val="TABELLA0"/>
              <w:rPr>
                <w:rFonts w:ascii="Arial" w:hAnsi="Arial"/>
                <w:color w:val="auto"/>
              </w:rPr>
            </w:pPr>
            <w:r w:rsidRPr="005B72DD">
              <w:rPr>
                <w:rFonts w:ascii="Arial" w:hAnsi="Arial"/>
                <w:color w:val="auto"/>
              </w:rPr>
              <w:t>% Passante in peso</w:t>
            </w:r>
          </w:p>
        </w:tc>
      </w:tr>
      <w:tr w:rsidR="005B72DD" w:rsidRPr="005B72DD" w14:paraId="22E068A4" w14:textId="77777777" w:rsidTr="005B72DD">
        <w:trPr>
          <w:jc w:val="center"/>
        </w:trPr>
        <w:tc>
          <w:tcPr>
            <w:tcW w:w="1541" w:type="dxa"/>
          </w:tcPr>
          <w:p w14:paraId="3E0D3B5B" w14:textId="77777777" w:rsidR="00A14611" w:rsidRPr="005B72DD" w:rsidRDefault="00A14611" w:rsidP="00A14611">
            <w:pPr>
              <w:pStyle w:val="TABELLA0"/>
              <w:rPr>
                <w:rFonts w:ascii="Arial" w:hAnsi="Arial"/>
                <w:color w:val="auto"/>
              </w:rPr>
            </w:pPr>
            <w:r w:rsidRPr="005B72DD">
              <w:rPr>
                <w:rFonts w:ascii="Arial" w:hAnsi="Arial"/>
                <w:color w:val="auto"/>
              </w:rPr>
              <w:t>70</w:t>
            </w:r>
          </w:p>
        </w:tc>
        <w:tc>
          <w:tcPr>
            <w:tcW w:w="1435" w:type="dxa"/>
          </w:tcPr>
          <w:p w14:paraId="1CAAD738" w14:textId="77777777" w:rsidR="00A14611" w:rsidRPr="005B72DD" w:rsidRDefault="00A14611" w:rsidP="00A14611">
            <w:pPr>
              <w:pStyle w:val="TABELLA0"/>
              <w:rPr>
                <w:rFonts w:ascii="Arial" w:hAnsi="Arial"/>
                <w:color w:val="auto"/>
              </w:rPr>
            </w:pPr>
            <w:r w:rsidRPr="005B72DD">
              <w:rPr>
                <w:rFonts w:ascii="Arial" w:hAnsi="Arial"/>
                <w:color w:val="auto"/>
              </w:rPr>
              <w:t>210</w:t>
            </w:r>
          </w:p>
        </w:tc>
        <w:tc>
          <w:tcPr>
            <w:tcW w:w="1615" w:type="dxa"/>
          </w:tcPr>
          <w:p w14:paraId="610F4BEB" w14:textId="77777777" w:rsidR="00A14611" w:rsidRPr="005B72DD" w:rsidRDefault="00A14611" w:rsidP="00A14611">
            <w:pPr>
              <w:pStyle w:val="TABELLA0"/>
              <w:rPr>
                <w:rFonts w:ascii="Arial" w:hAnsi="Arial"/>
                <w:color w:val="auto"/>
              </w:rPr>
            </w:pPr>
            <w:r w:rsidRPr="005B72DD">
              <w:rPr>
                <w:rFonts w:ascii="Arial" w:hAnsi="Arial"/>
                <w:color w:val="auto"/>
              </w:rPr>
              <w:t>100</w:t>
            </w:r>
          </w:p>
        </w:tc>
      </w:tr>
      <w:tr w:rsidR="005B72DD" w:rsidRPr="005B72DD" w14:paraId="7C4DC713" w14:textId="77777777" w:rsidTr="005B72DD">
        <w:trPr>
          <w:jc w:val="center"/>
        </w:trPr>
        <w:tc>
          <w:tcPr>
            <w:tcW w:w="1541" w:type="dxa"/>
          </w:tcPr>
          <w:p w14:paraId="161B0F22" w14:textId="77777777" w:rsidR="00A14611" w:rsidRPr="005B72DD" w:rsidRDefault="00A14611" w:rsidP="00A14611">
            <w:pPr>
              <w:pStyle w:val="TABELLA0"/>
              <w:rPr>
                <w:rFonts w:ascii="Arial" w:hAnsi="Arial"/>
                <w:color w:val="auto"/>
              </w:rPr>
            </w:pPr>
            <w:r w:rsidRPr="005B72DD">
              <w:rPr>
                <w:rFonts w:ascii="Arial" w:hAnsi="Arial"/>
                <w:color w:val="auto"/>
              </w:rPr>
              <w:t>140</w:t>
            </w:r>
          </w:p>
        </w:tc>
        <w:tc>
          <w:tcPr>
            <w:tcW w:w="1435" w:type="dxa"/>
          </w:tcPr>
          <w:p w14:paraId="27203DA1" w14:textId="77777777" w:rsidR="00A14611" w:rsidRPr="005B72DD" w:rsidRDefault="00A14611" w:rsidP="00A14611">
            <w:pPr>
              <w:pStyle w:val="TABELLA0"/>
              <w:rPr>
                <w:rFonts w:ascii="Arial" w:hAnsi="Arial"/>
                <w:color w:val="auto"/>
              </w:rPr>
            </w:pPr>
            <w:r w:rsidRPr="005B72DD">
              <w:rPr>
                <w:rFonts w:ascii="Arial" w:hAnsi="Arial"/>
                <w:color w:val="auto"/>
              </w:rPr>
              <w:t>105</w:t>
            </w:r>
          </w:p>
        </w:tc>
        <w:tc>
          <w:tcPr>
            <w:tcW w:w="1615" w:type="dxa"/>
          </w:tcPr>
          <w:p w14:paraId="1AE91EC2" w14:textId="77777777" w:rsidR="00A14611" w:rsidRPr="005B72DD" w:rsidRDefault="00A14611" w:rsidP="00A14611">
            <w:pPr>
              <w:pStyle w:val="TABELLA0"/>
              <w:rPr>
                <w:rFonts w:ascii="Arial" w:hAnsi="Arial"/>
                <w:color w:val="auto"/>
              </w:rPr>
            </w:pPr>
            <w:r w:rsidRPr="005B72DD">
              <w:rPr>
                <w:rFonts w:ascii="Arial" w:hAnsi="Arial"/>
                <w:color w:val="auto"/>
              </w:rPr>
              <w:t>15 - 55</w:t>
            </w:r>
          </w:p>
        </w:tc>
      </w:tr>
      <w:tr w:rsidR="005B72DD" w:rsidRPr="005B72DD" w14:paraId="13DD687B" w14:textId="77777777" w:rsidTr="005B72DD">
        <w:trPr>
          <w:jc w:val="center"/>
        </w:trPr>
        <w:tc>
          <w:tcPr>
            <w:tcW w:w="1541" w:type="dxa"/>
          </w:tcPr>
          <w:p w14:paraId="4EDB127F" w14:textId="77777777" w:rsidR="00A14611" w:rsidRPr="005B72DD" w:rsidRDefault="00A14611" w:rsidP="00A14611">
            <w:pPr>
              <w:pStyle w:val="TABELLA0"/>
              <w:rPr>
                <w:rFonts w:ascii="Arial" w:hAnsi="Arial"/>
                <w:color w:val="auto"/>
              </w:rPr>
            </w:pPr>
            <w:r w:rsidRPr="005B72DD">
              <w:rPr>
                <w:rFonts w:ascii="Arial" w:hAnsi="Arial"/>
                <w:color w:val="auto"/>
              </w:rPr>
              <w:t>230</w:t>
            </w:r>
          </w:p>
        </w:tc>
        <w:tc>
          <w:tcPr>
            <w:tcW w:w="1435" w:type="dxa"/>
          </w:tcPr>
          <w:p w14:paraId="45616FDF" w14:textId="77777777" w:rsidR="00A14611" w:rsidRPr="005B72DD" w:rsidRDefault="00A14611" w:rsidP="00A14611">
            <w:pPr>
              <w:pStyle w:val="TABELLA0"/>
              <w:rPr>
                <w:rFonts w:ascii="Arial" w:hAnsi="Arial"/>
                <w:color w:val="auto"/>
              </w:rPr>
            </w:pPr>
            <w:r w:rsidRPr="005B72DD">
              <w:rPr>
                <w:rFonts w:ascii="Arial" w:hAnsi="Arial"/>
                <w:color w:val="auto"/>
              </w:rPr>
              <w:t>63</w:t>
            </w:r>
          </w:p>
        </w:tc>
        <w:tc>
          <w:tcPr>
            <w:tcW w:w="1615" w:type="dxa"/>
          </w:tcPr>
          <w:p w14:paraId="460DA0C4" w14:textId="77777777" w:rsidR="00A14611" w:rsidRPr="005B72DD" w:rsidRDefault="00A14611" w:rsidP="00A14611">
            <w:pPr>
              <w:pStyle w:val="TABELLA0"/>
              <w:rPr>
                <w:rFonts w:ascii="Arial" w:hAnsi="Arial"/>
                <w:color w:val="auto"/>
              </w:rPr>
            </w:pPr>
            <w:r w:rsidRPr="005B72DD">
              <w:rPr>
                <w:rFonts w:ascii="Arial" w:hAnsi="Arial"/>
                <w:color w:val="auto"/>
              </w:rPr>
              <w:t>0 - 10</w:t>
            </w:r>
          </w:p>
        </w:tc>
      </w:tr>
    </w:tbl>
    <w:p w14:paraId="2FFDF207" w14:textId="77777777" w:rsidR="00A14611" w:rsidRPr="0099311D" w:rsidRDefault="00A14611" w:rsidP="00A14611">
      <w:r w:rsidRPr="0099311D">
        <w:t>Granulometrie di riferimento dei granuli.  In merito ai granuli antiderapanti la UNI EN 1423 propone una granulometria di riferimento valida sia per i granuli tra</w:t>
      </w:r>
      <w:r w:rsidR="00270D80">
        <w:t xml:space="preserve"> </w:t>
      </w:r>
      <w:r w:rsidRPr="0099311D">
        <w:t>renti che per quelli non tra</w:t>
      </w:r>
      <w:r w:rsidR="00270D80">
        <w:t xml:space="preserve"> </w:t>
      </w:r>
      <w:r w:rsidRPr="0099311D">
        <w:t>renti, così come riportato nella seguente Tabella n. 16:</w:t>
      </w:r>
    </w:p>
    <w:p w14:paraId="368A1A96" w14:textId="536DDB4E" w:rsidR="00A14611" w:rsidRPr="00284E20" w:rsidRDefault="005B72DD" w:rsidP="005B72DD">
      <w:pPr>
        <w:pStyle w:val="Caption"/>
      </w:pPr>
      <w:bookmarkStart w:id="143" w:name="_Toc24969222"/>
      <w:r>
        <w:t>Tabella C.</w:t>
      </w:r>
      <w:fldSimple w:instr=" STYLEREF 1 \s ">
        <w:r w:rsidR="008F61C4">
          <w:rPr>
            <w:noProof/>
          </w:rPr>
          <w:t>2</w:t>
        </w:r>
      </w:fldSimple>
      <w:r w:rsidR="009C27EE">
        <w:t>.</w:t>
      </w:r>
      <w:fldSimple w:instr=" SEQ Tabella_C. \* ARABIC \s 1 ">
        <w:r w:rsidR="008F61C4">
          <w:rPr>
            <w:noProof/>
          </w:rPr>
          <w:t>16</w:t>
        </w:r>
      </w:fldSimple>
      <w:r w:rsidR="00A14611" w:rsidRPr="00284E20">
        <w:t>:</w:t>
      </w:r>
      <w:r>
        <w:tab/>
      </w:r>
      <w:r w:rsidR="00A14611" w:rsidRPr="00284E20">
        <w:t>Granulometria dei granuli antiderapanti tra</w:t>
      </w:r>
      <w:r w:rsidR="00270D80">
        <w:t xml:space="preserve"> </w:t>
      </w:r>
      <w:r w:rsidR="00A14611" w:rsidRPr="00284E20">
        <w:t>renti e non tra</w:t>
      </w:r>
      <w:r w:rsidR="00270D80">
        <w:t xml:space="preserve"> </w:t>
      </w:r>
      <w:r w:rsidR="00A14611" w:rsidRPr="00284E20">
        <w:t>renti</w:t>
      </w:r>
      <w:bookmarkEnd w:id="143"/>
    </w:p>
    <w:tbl>
      <w:tblPr>
        <w:tblStyle w:val="RCONSTableStyle1"/>
        <w:tblW w:w="9284" w:type="dxa"/>
        <w:jc w:val="center"/>
        <w:tblLayout w:type="fixed"/>
        <w:tblLook w:val="0000" w:firstRow="0" w:lastRow="0" w:firstColumn="0" w:lastColumn="0" w:noHBand="0" w:noVBand="0"/>
      </w:tblPr>
      <w:tblGrid>
        <w:gridCol w:w="3259"/>
        <w:gridCol w:w="3048"/>
        <w:gridCol w:w="2977"/>
      </w:tblGrid>
      <w:tr w:rsidR="00A14611" w:rsidRPr="00284E20" w14:paraId="06334A24" w14:textId="77777777" w:rsidTr="005B72DD">
        <w:trPr>
          <w:jc w:val="center"/>
        </w:trPr>
        <w:tc>
          <w:tcPr>
            <w:tcW w:w="3259" w:type="dxa"/>
          </w:tcPr>
          <w:p w14:paraId="6B2ABBB0" w14:textId="77777777" w:rsidR="00A14611" w:rsidRPr="00284E20" w:rsidRDefault="00A14611" w:rsidP="00FE1940">
            <w:r w:rsidRPr="00284E20">
              <w:t>Setaccio ISO 565  R 40/3</w:t>
            </w:r>
          </w:p>
        </w:tc>
        <w:tc>
          <w:tcPr>
            <w:tcW w:w="6025" w:type="dxa"/>
            <w:gridSpan w:val="2"/>
          </w:tcPr>
          <w:p w14:paraId="616F4EEA" w14:textId="77777777" w:rsidR="00A14611" w:rsidRPr="00284E20" w:rsidRDefault="00A14611" w:rsidP="00FE1940">
            <w:r w:rsidRPr="00284E20">
              <w:t>Fuso granulometrico (Es. 3 e 5 della UNI EN 1423)</w:t>
            </w:r>
          </w:p>
        </w:tc>
      </w:tr>
      <w:tr w:rsidR="00A14611" w:rsidRPr="00284E20" w14:paraId="64CEC07B" w14:textId="77777777" w:rsidTr="005B72DD">
        <w:trPr>
          <w:jc w:val="center"/>
        </w:trPr>
        <w:tc>
          <w:tcPr>
            <w:tcW w:w="3259" w:type="dxa"/>
          </w:tcPr>
          <w:p w14:paraId="78B00677" w14:textId="77777777" w:rsidR="00A14611" w:rsidRPr="00284E20" w:rsidRDefault="00A14611" w:rsidP="00FE1940">
            <w:r w:rsidRPr="00284E20">
              <w:t xml:space="preserve">Luce netta in </w:t>
            </w:r>
            <w:r w:rsidRPr="00284E20">
              <w:sym w:font="Symbol" w:char="F06D"/>
            </w:r>
            <w:r w:rsidRPr="00284E20">
              <w:t>m</w:t>
            </w:r>
          </w:p>
        </w:tc>
        <w:tc>
          <w:tcPr>
            <w:tcW w:w="3048" w:type="dxa"/>
          </w:tcPr>
          <w:p w14:paraId="13F4F6B3" w14:textId="77777777" w:rsidR="00A14611" w:rsidRPr="00284E20" w:rsidRDefault="00A14611" w:rsidP="00FE1940">
            <w:r w:rsidRPr="00284E20">
              <w:t xml:space="preserve">% Trattenuto cumulativo in peso </w:t>
            </w:r>
          </w:p>
        </w:tc>
        <w:tc>
          <w:tcPr>
            <w:tcW w:w="2977" w:type="dxa"/>
          </w:tcPr>
          <w:p w14:paraId="37A8E10F" w14:textId="77777777" w:rsidR="00A14611" w:rsidRPr="00284E20" w:rsidRDefault="00A14611" w:rsidP="00FE1940">
            <w:r w:rsidRPr="00284E20">
              <w:t xml:space="preserve">% Passante cumulativo  in peso </w:t>
            </w:r>
          </w:p>
        </w:tc>
      </w:tr>
      <w:tr w:rsidR="00A14611" w:rsidRPr="00284E20" w14:paraId="7AD436BB" w14:textId="77777777" w:rsidTr="005B72DD">
        <w:trPr>
          <w:jc w:val="center"/>
        </w:trPr>
        <w:tc>
          <w:tcPr>
            <w:tcW w:w="3259" w:type="dxa"/>
          </w:tcPr>
          <w:p w14:paraId="6ABB2C30" w14:textId="77777777" w:rsidR="00A14611" w:rsidRPr="00284E20" w:rsidRDefault="00A14611" w:rsidP="00FE1940">
            <w:r w:rsidRPr="00284E20">
              <w:t>1000</w:t>
            </w:r>
          </w:p>
        </w:tc>
        <w:tc>
          <w:tcPr>
            <w:tcW w:w="3048" w:type="dxa"/>
          </w:tcPr>
          <w:p w14:paraId="299B10CB" w14:textId="77777777" w:rsidR="00A14611" w:rsidRPr="00284E20" w:rsidRDefault="00A14611" w:rsidP="00FE1940">
            <w:r w:rsidRPr="00284E20">
              <w:t>0 - 2</w:t>
            </w:r>
          </w:p>
        </w:tc>
        <w:tc>
          <w:tcPr>
            <w:tcW w:w="2977" w:type="dxa"/>
          </w:tcPr>
          <w:p w14:paraId="3CE0100A" w14:textId="77777777" w:rsidR="00A14611" w:rsidRPr="00284E20" w:rsidRDefault="00A14611" w:rsidP="00FE1940">
            <w:r w:rsidRPr="00284E20">
              <w:t>100 - 98</w:t>
            </w:r>
          </w:p>
        </w:tc>
      </w:tr>
      <w:tr w:rsidR="00A14611" w:rsidRPr="00284E20" w14:paraId="0B552BD7" w14:textId="77777777" w:rsidTr="005B72DD">
        <w:trPr>
          <w:jc w:val="center"/>
        </w:trPr>
        <w:tc>
          <w:tcPr>
            <w:tcW w:w="3259" w:type="dxa"/>
          </w:tcPr>
          <w:p w14:paraId="3A44A1BD" w14:textId="77777777" w:rsidR="00A14611" w:rsidRPr="00284E20" w:rsidRDefault="00A14611" w:rsidP="00FE1940">
            <w:r w:rsidRPr="00284E20">
              <w:t>710</w:t>
            </w:r>
          </w:p>
        </w:tc>
        <w:tc>
          <w:tcPr>
            <w:tcW w:w="3048" w:type="dxa"/>
          </w:tcPr>
          <w:p w14:paraId="75FDA899" w14:textId="77777777" w:rsidR="00A14611" w:rsidRPr="00284E20" w:rsidRDefault="00A14611" w:rsidP="00FE1940">
            <w:r w:rsidRPr="00284E20">
              <w:t>0 – 10</w:t>
            </w:r>
          </w:p>
        </w:tc>
        <w:tc>
          <w:tcPr>
            <w:tcW w:w="2977" w:type="dxa"/>
          </w:tcPr>
          <w:p w14:paraId="1F39E6BA" w14:textId="77777777" w:rsidR="00A14611" w:rsidRPr="00284E20" w:rsidRDefault="00A14611" w:rsidP="00FE1940">
            <w:r w:rsidRPr="00284E20">
              <w:t>100 – 90</w:t>
            </w:r>
          </w:p>
        </w:tc>
      </w:tr>
      <w:tr w:rsidR="00A14611" w:rsidRPr="00284E20" w14:paraId="231942A2" w14:textId="77777777" w:rsidTr="005B72DD">
        <w:trPr>
          <w:jc w:val="center"/>
        </w:trPr>
        <w:tc>
          <w:tcPr>
            <w:tcW w:w="3259" w:type="dxa"/>
          </w:tcPr>
          <w:p w14:paraId="5D7F8868" w14:textId="77777777" w:rsidR="00A14611" w:rsidRPr="00284E20" w:rsidRDefault="00A14611" w:rsidP="00FE1940">
            <w:r w:rsidRPr="00284E20">
              <w:t>425</w:t>
            </w:r>
          </w:p>
        </w:tc>
        <w:tc>
          <w:tcPr>
            <w:tcW w:w="3048" w:type="dxa"/>
          </w:tcPr>
          <w:p w14:paraId="00A0EB8E" w14:textId="77777777" w:rsidR="00A14611" w:rsidRPr="00284E20" w:rsidRDefault="00A14611" w:rsidP="00FE1940">
            <w:r w:rsidRPr="00284E20">
              <w:t>5 – 25</w:t>
            </w:r>
          </w:p>
        </w:tc>
        <w:tc>
          <w:tcPr>
            <w:tcW w:w="2977" w:type="dxa"/>
          </w:tcPr>
          <w:p w14:paraId="38795E09" w14:textId="77777777" w:rsidR="00A14611" w:rsidRPr="00284E20" w:rsidRDefault="00A14611" w:rsidP="00FE1940">
            <w:r w:rsidRPr="00284E20">
              <w:t>95 – 75</w:t>
            </w:r>
          </w:p>
        </w:tc>
      </w:tr>
      <w:tr w:rsidR="00A14611" w:rsidRPr="00284E20" w14:paraId="007FDEE3" w14:textId="77777777" w:rsidTr="005B72DD">
        <w:trPr>
          <w:jc w:val="center"/>
        </w:trPr>
        <w:tc>
          <w:tcPr>
            <w:tcW w:w="3259" w:type="dxa"/>
          </w:tcPr>
          <w:p w14:paraId="1B1E0B1C" w14:textId="77777777" w:rsidR="00A14611" w:rsidRPr="00284E20" w:rsidRDefault="00A14611" w:rsidP="00FE1940">
            <w:r w:rsidRPr="00284E20">
              <w:t>250</w:t>
            </w:r>
          </w:p>
        </w:tc>
        <w:tc>
          <w:tcPr>
            <w:tcW w:w="3048" w:type="dxa"/>
          </w:tcPr>
          <w:p w14:paraId="6A9CE4DF" w14:textId="77777777" w:rsidR="00A14611" w:rsidRPr="00284E20" w:rsidRDefault="00A14611" w:rsidP="00FE1940">
            <w:r w:rsidRPr="00284E20">
              <w:t>40 – 80</w:t>
            </w:r>
          </w:p>
        </w:tc>
        <w:tc>
          <w:tcPr>
            <w:tcW w:w="2977" w:type="dxa"/>
          </w:tcPr>
          <w:p w14:paraId="20052597" w14:textId="77777777" w:rsidR="00A14611" w:rsidRPr="00284E20" w:rsidRDefault="00A14611" w:rsidP="00FE1940">
            <w:r w:rsidRPr="00284E20">
              <w:t>60 – 20</w:t>
            </w:r>
          </w:p>
        </w:tc>
      </w:tr>
      <w:tr w:rsidR="00A14611" w:rsidRPr="00284E20" w14:paraId="14204923" w14:textId="77777777" w:rsidTr="005B72DD">
        <w:trPr>
          <w:jc w:val="center"/>
        </w:trPr>
        <w:tc>
          <w:tcPr>
            <w:tcW w:w="3259" w:type="dxa"/>
          </w:tcPr>
          <w:p w14:paraId="44965373" w14:textId="77777777" w:rsidR="00A14611" w:rsidRPr="00284E20" w:rsidRDefault="00A14611" w:rsidP="00FE1940">
            <w:r w:rsidRPr="00284E20">
              <w:t>150</w:t>
            </w:r>
          </w:p>
        </w:tc>
        <w:tc>
          <w:tcPr>
            <w:tcW w:w="3048" w:type="dxa"/>
          </w:tcPr>
          <w:p w14:paraId="560C4A54" w14:textId="77777777" w:rsidR="00A14611" w:rsidRPr="00284E20" w:rsidRDefault="00A14611" w:rsidP="00FE1940">
            <w:r w:rsidRPr="00284E20">
              <w:t>95 – 100</w:t>
            </w:r>
          </w:p>
        </w:tc>
        <w:tc>
          <w:tcPr>
            <w:tcW w:w="2977" w:type="dxa"/>
          </w:tcPr>
          <w:p w14:paraId="308C5EDE" w14:textId="77777777" w:rsidR="00A14611" w:rsidRPr="00284E20" w:rsidRDefault="00A14611" w:rsidP="00FE1940">
            <w:r w:rsidRPr="00284E20">
              <w:t>5 – 0</w:t>
            </w:r>
          </w:p>
        </w:tc>
      </w:tr>
      <w:tr w:rsidR="00A14611" w:rsidRPr="00284E20" w14:paraId="2B4EACA1" w14:textId="77777777" w:rsidTr="005B72DD">
        <w:trPr>
          <w:jc w:val="center"/>
        </w:trPr>
        <w:tc>
          <w:tcPr>
            <w:tcW w:w="3259" w:type="dxa"/>
          </w:tcPr>
          <w:p w14:paraId="35A27911" w14:textId="77777777" w:rsidR="00A14611" w:rsidRPr="00284E20" w:rsidRDefault="00A14611" w:rsidP="00FE1940">
            <w:r w:rsidRPr="00284E20">
              <w:t>90</w:t>
            </w:r>
          </w:p>
        </w:tc>
        <w:tc>
          <w:tcPr>
            <w:tcW w:w="3048" w:type="dxa"/>
          </w:tcPr>
          <w:p w14:paraId="350B413E" w14:textId="77777777" w:rsidR="00A14611" w:rsidRPr="00284E20" w:rsidRDefault="00A14611" w:rsidP="00FE1940">
            <w:r w:rsidRPr="00284E20">
              <w:t>99 – 100</w:t>
            </w:r>
          </w:p>
        </w:tc>
        <w:tc>
          <w:tcPr>
            <w:tcW w:w="2977" w:type="dxa"/>
          </w:tcPr>
          <w:p w14:paraId="0BD2A69E" w14:textId="77777777" w:rsidR="00A14611" w:rsidRPr="00284E20" w:rsidRDefault="00A14611" w:rsidP="00FE1940">
            <w:r w:rsidRPr="00284E20">
              <w:t xml:space="preserve">1 – 0 </w:t>
            </w:r>
          </w:p>
        </w:tc>
      </w:tr>
    </w:tbl>
    <w:p w14:paraId="04415CEE" w14:textId="77777777" w:rsidR="00A14611" w:rsidRPr="00284E20" w:rsidRDefault="00A14611" w:rsidP="00A14611">
      <w:pPr>
        <w:pStyle w:val="Stile1"/>
      </w:pPr>
      <w:bookmarkStart w:id="144" w:name="_Toc404694064"/>
      <w:r>
        <w:rPr>
          <w:noProof/>
          <w:lang w:eastAsia="it-IT"/>
        </w:rPr>
        <w:drawing>
          <wp:anchor distT="0" distB="0" distL="114300" distR="114300" simplePos="0" relativeHeight="251661312" behindDoc="0" locked="0" layoutInCell="1" allowOverlap="1" wp14:anchorId="194A937F" wp14:editId="5D092C80">
            <wp:simplePos x="0" y="0"/>
            <wp:positionH relativeFrom="column">
              <wp:posOffset>512445</wp:posOffset>
            </wp:positionH>
            <wp:positionV relativeFrom="paragraph">
              <wp:posOffset>222250</wp:posOffset>
            </wp:positionV>
            <wp:extent cx="4791075" cy="3743325"/>
            <wp:effectExtent l="0" t="0" r="0" b="0"/>
            <wp:wrapNone/>
            <wp:docPr id="10" name="Grafico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page">
              <wp14:pctWidth>0</wp14:pctWidth>
            </wp14:sizeRelH>
            <wp14:sizeRelV relativeFrom="page">
              <wp14:pctHeight>0</wp14:pctHeight>
            </wp14:sizeRelV>
          </wp:anchor>
        </w:drawing>
      </w:r>
      <w:r>
        <w:rPr>
          <w:noProof/>
          <w:lang w:eastAsia="it-IT"/>
        </w:rPr>
        <mc:AlternateContent>
          <mc:Choice Requires="wps">
            <w:drawing>
              <wp:anchor distT="0" distB="0" distL="114300" distR="114300" simplePos="0" relativeHeight="251656192" behindDoc="0" locked="0" layoutInCell="1" allowOverlap="1" wp14:anchorId="43FD21A3" wp14:editId="61003CB6">
                <wp:simplePos x="0" y="0"/>
                <wp:positionH relativeFrom="column">
                  <wp:posOffset>291465</wp:posOffset>
                </wp:positionH>
                <wp:positionV relativeFrom="paragraph">
                  <wp:posOffset>95885</wp:posOffset>
                </wp:positionV>
                <wp:extent cx="5676900" cy="4010025"/>
                <wp:effectExtent l="0" t="3175" r="1905" b="0"/>
                <wp:wrapNone/>
                <wp:docPr id="2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6900" cy="4010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2B3672" w14:textId="77777777" w:rsidR="006855D8" w:rsidRPr="00604561" w:rsidRDefault="006855D8" w:rsidP="00A1461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3FD21A3" id="Text Box 10" o:spid="_x0000_s1028" type="#_x0000_t202" style="position:absolute;left:0;text-align:left;margin-left:22.95pt;margin-top:7.55pt;width:447pt;height:315.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" stroked="f">
                <v:textbox>
                  <w:txbxContent>
                    <w:p w14:paraId="462B3672" w14:textId="77777777" w:rsidR="006855D8" w:rsidRPr="00604561" w:rsidRDefault="006855D8" w:rsidP="00A14611"/>
                  </w:txbxContent>
                </v:textbox>
              </v:shape>
            </w:pict>
          </mc:Fallback>
        </mc:AlternateContent>
      </w:r>
      <w:bookmarkEnd w:id="144"/>
    </w:p>
    <w:p w14:paraId="5A96D207" w14:textId="77777777" w:rsidR="00A14611" w:rsidRPr="00284E20" w:rsidRDefault="00A14611" w:rsidP="00A14611"/>
    <w:p w14:paraId="67043FE4" w14:textId="77777777" w:rsidR="00A14611" w:rsidRPr="00284E20" w:rsidRDefault="00A14611" w:rsidP="00A14611">
      <w:r>
        <w:rPr>
          <w:noProof/>
        </w:rPr>
        <mc:AlternateContent>
          <mc:Choice Requires="wps">
            <w:drawing>
              <wp:anchor distT="0" distB="0" distL="114300" distR="114300" simplePos="0" relativeHeight="251658240" behindDoc="0" locked="0" layoutInCell="1" allowOverlap="1" wp14:anchorId="60DDDA53" wp14:editId="3A0D8C7A">
                <wp:simplePos x="0" y="0"/>
                <wp:positionH relativeFrom="column">
                  <wp:posOffset>135890</wp:posOffset>
                </wp:positionH>
                <wp:positionV relativeFrom="paragraph">
                  <wp:posOffset>198755</wp:posOffset>
                </wp:positionV>
                <wp:extent cx="428625" cy="1703070"/>
                <wp:effectExtent l="0" t="0" r="9525" b="0"/>
                <wp:wrapNone/>
                <wp:docPr id="2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 cy="17030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751A31" w14:textId="77777777" w:rsidR="006855D8" w:rsidRPr="00604561" w:rsidRDefault="006855D8" w:rsidP="00A14611">
                            <w:r>
                              <w:t>Cumulativo  pa</w:t>
                            </w:r>
                            <w:r w:rsidRPr="00604561">
                              <w:t>ssante</w:t>
                            </w:r>
                            <w:r>
                              <w:t xml:space="preserve"> </w:t>
                            </w:r>
                            <w:r w:rsidRPr="00604561">
                              <w:t xml:space="preserve"> in </w:t>
                            </w:r>
                            <w:r>
                              <w:t xml:space="preserve"> </w:t>
                            </w:r>
                            <w:r w:rsidRPr="00604561">
                              <w:t>%</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0DDDA53" id="Text Box 12" o:spid="_x0000_s1029" type="#_x0000_t202" style="position:absolute;left:0;text-align:left;margin-left:10.7pt;margin-top:15.65pt;width:33.75pt;height:134.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" stroked="f">
                <v:textbox style="layout-flow:vertical;mso-layout-flow-alt:bottom-to-top">
                  <w:txbxContent>
                    <w:p w14:paraId="30751A31" w14:textId="77777777" w:rsidR="006855D8" w:rsidRPr="00604561" w:rsidRDefault="006855D8" w:rsidP="00A14611">
                      <w:r>
                        <w:t>Cumulativo  pa</w:t>
                      </w:r>
                      <w:r w:rsidRPr="00604561">
                        <w:t>ssante</w:t>
                      </w:r>
                      <w:r>
                        <w:t xml:space="preserve"> </w:t>
                      </w:r>
                      <w:r w:rsidRPr="00604561">
                        <w:t xml:space="preserve"> in </w:t>
                      </w:r>
                      <w:r>
                        <w:t xml:space="preserve"> </w:t>
                      </w:r>
                      <w:r w:rsidRPr="00604561">
                        <w:t>%</w:t>
                      </w:r>
                    </w:p>
                  </w:txbxContent>
                </v:textbox>
              </v:shape>
            </w:pict>
          </mc:Fallback>
        </mc:AlternateContent>
      </w:r>
    </w:p>
    <w:p w14:paraId="2913F681" w14:textId="77777777" w:rsidR="00A14611" w:rsidRPr="00284E20" w:rsidRDefault="00A14611" w:rsidP="00A14611"/>
    <w:p w14:paraId="7DE4832F" w14:textId="77777777" w:rsidR="00A14611" w:rsidRPr="00284E20" w:rsidRDefault="00A14611" w:rsidP="00A14611"/>
    <w:p w14:paraId="4289977D" w14:textId="77777777" w:rsidR="00A14611" w:rsidRPr="00284E20" w:rsidRDefault="00A14611" w:rsidP="00A14611"/>
    <w:p w14:paraId="3385622A" w14:textId="77777777" w:rsidR="00A14611" w:rsidRPr="00284E20" w:rsidRDefault="00A14611" w:rsidP="00A14611"/>
    <w:p w14:paraId="1F13B13D" w14:textId="77777777" w:rsidR="00A14611" w:rsidRPr="00284E20" w:rsidRDefault="00A14611" w:rsidP="00A14611"/>
    <w:p w14:paraId="51832BAE" w14:textId="77777777" w:rsidR="00A14611" w:rsidRPr="00284E20" w:rsidRDefault="00A14611" w:rsidP="00A14611"/>
    <w:p w14:paraId="302F86BB" w14:textId="77777777" w:rsidR="00A14611" w:rsidRPr="00284E20" w:rsidRDefault="00A14611" w:rsidP="00A14611"/>
    <w:p w14:paraId="2A508994" w14:textId="77777777" w:rsidR="00A14611" w:rsidRPr="00284E20" w:rsidRDefault="00A14611" w:rsidP="00A14611"/>
    <w:p w14:paraId="6EBABDD7" w14:textId="77777777" w:rsidR="00A14611" w:rsidRPr="00284E20" w:rsidRDefault="00A14611" w:rsidP="00A14611"/>
    <w:p w14:paraId="0D11E176" w14:textId="77777777" w:rsidR="00A14611" w:rsidRPr="00284E20" w:rsidRDefault="00A14611" w:rsidP="00A14611"/>
    <w:p w14:paraId="02032531" w14:textId="77777777" w:rsidR="00A14611" w:rsidRPr="00284E20" w:rsidRDefault="00A14611" w:rsidP="00A14611"/>
    <w:p w14:paraId="4DB67A8D" w14:textId="77777777" w:rsidR="00A14611" w:rsidRDefault="00A14611" w:rsidP="00A14611">
      <w:r>
        <w:rPr>
          <w:noProof/>
        </w:rPr>
        <mc:AlternateContent>
          <mc:Choice Requires="wps">
            <w:drawing>
              <wp:anchor distT="0" distB="0" distL="114300" distR="114300" simplePos="0" relativeHeight="251657216" behindDoc="0" locked="0" layoutInCell="1" allowOverlap="1" wp14:anchorId="34D2F47F" wp14:editId="1BFA6D40">
                <wp:simplePos x="0" y="0"/>
                <wp:positionH relativeFrom="column">
                  <wp:posOffset>1576152</wp:posOffset>
                </wp:positionH>
                <wp:positionV relativeFrom="paragraph">
                  <wp:posOffset>188001</wp:posOffset>
                </wp:positionV>
                <wp:extent cx="2495550" cy="534390"/>
                <wp:effectExtent l="0" t="0" r="0" b="0"/>
                <wp:wrapNone/>
                <wp:docPr id="2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5550" cy="5343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2C002F9" w14:textId="77777777" w:rsidR="006855D8" w:rsidRPr="00604561" w:rsidRDefault="006855D8" w:rsidP="00A14611">
                            <w:r w:rsidRPr="00604561">
                              <w:t>Luce netta in micron dei setacci  ISO 565 – R 40/3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4D2F47F" id="Text Box 11" o:spid="_x0000_s1030" type="#_x0000_t202" style="position:absolute;left:0;text-align:left;margin-left:124.1pt;margin-top:14.8pt;width:196.5pt;height:42.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" stroked="f">
                <v:textbox>
                  <w:txbxContent>
                    <w:p w14:paraId="52C002F9" w14:textId="77777777" w:rsidR="006855D8" w:rsidRPr="00604561" w:rsidRDefault="006855D8" w:rsidP="00A14611">
                      <w:r w:rsidRPr="00604561">
                        <w:t>Luce netta in micron dei setacci  ISO 565 – R 40/3</w:t>
                      </w:r>
                    </w:p>
                  </w:txbxContent>
                </v:textbox>
              </v:shape>
            </w:pict>
          </mc:Fallback>
        </mc:AlternateContent>
      </w:r>
    </w:p>
    <w:p w14:paraId="6C886470" w14:textId="77777777" w:rsidR="00A14611" w:rsidRDefault="00A14611" w:rsidP="00A14611"/>
    <w:p w14:paraId="47821F23" w14:textId="77777777" w:rsidR="00FE1940" w:rsidRDefault="00FE1940" w:rsidP="00A14611"/>
    <w:p w14:paraId="65F164B1" w14:textId="77777777" w:rsidR="00FE1940" w:rsidRDefault="00FE1940" w:rsidP="00A14611"/>
    <w:p w14:paraId="78B0D87A" w14:textId="77777777" w:rsidR="00FE1940" w:rsidRDefault="00FE1940" w:rsidP="00A14611"/>
    <w:p w14:paraId="336DBC07" w14:textId="77777777" w:rsidR="00FE1940" w:rsidRDefault="00FE1940" w:rsidP="00A14611"/>
    <w:p w14:paraId="13D32E30" w14:textId="77777777" w:rsidR="00FE1940" w:rsidRDefault="00FE1940" w:rsidP="00A14611"/>
    <w:p w14:paraId="279FB284" w14:textId="77777777" w:rsidR="00FE1940" w:rsidRDefault="00FE1940" w:rsidP="00A14611"/>
    <w:p w14:paraId="34904BF1" w14:textId="77777777" w:rsidR="00FE1940" w:rsidRDefault="00FE1940" w:rsidP="00A14611"/>
    <w:p w14:paraId="1EBE3C29" w14:textId="77777777" w:rsidR="00FE1940" w:rsidRDefault="00FE1940" w:rsidP="00A14611"/>
    <w:p w14:paraId="0316C20C" w14:textId="77777777" w:rsidR="00FE1940" w:rsidRDefault="00FE1940" w:rsidP="00A14611"/>
    <w:p w14:paraId="1B1EEEF9" w14:textId="77777777" w:rsidR="00FE1940" w:rsidRDefault="00FE1940" w:rsidP="00A14611"/>
    <w:p w14:paraId="0CC28B2C" w14:textId="77777777" w:rsidR="00FE1940" w:rsidRDefault="00FE1940" w:rsidP="00A14611"/>
    <w:p w14:paraId="1E61D0C2" w14:textId="77777777" w:rsidR="00FE1940" w:rsidRDefault="00FE1940" w:rsidP="00A14611"/>
    <w:p w14:paraId="299257AD" w14:textId="77777777" w:rsidR="00FE1940" w:rsidRDefault="00FE1940" w:rsidP="00A14611"/>
    <w:p w14:paraId="6E3A6056" w14:textId="77777777" w:rsidR="00FE1940" w:rsidRDefault="00FE1940" w:rsidP="00A14611"/>
    <w:p w14:paraId="508EB0F0" w14:textId="77777777" w:rsidR="00FE1940" w:rsidRDefault="00FE1940" w:rsidP="00A14611"/>
    <w:p w14:paraId="0D26BE08" w14:textId="77777777" w:rsidR="00A14611" w:rsidRPr="00284E20" w:rsidRDefault="00A14611" w:rsidP="005B72DD">
      <w:pPr>
        <w:pStyle w:val="Paragraph"/>
      </w:pPr>
      <w:r w:rsidRPr="00284E20">
        <w:t>Grafico 2 – Fuso granulometrico di riferimento dei granuli antiderapanti da postspruzzare, tra</w:t>
      </w:r>
      <w:r w:rsidR="00270D80">
        <w:t xml:space="preserve"> </w:t>
      </w:r>
      <w:r w:rsidRPr="00284E20">
        <w:t>renti e non tra</w:t>
      </w:r>
      <w:r w:rsidR="00270D80">
        <w:t xml:space="preserve"> </w:t>
      </w:r>
      <w:r w:rsidRPr="00284E20">
        <w:t>renti, costruito sulla base degli esempi 3 e 5 (710 -150 micron) – prospetto 10 della UNI EN 1423 – Tabella 16 del Capitolato</w:t>
      </w:r>
    </w:p>
    <w:p w14:paraId="31FCBABF" w14:textId="77777777" w:rsidR="00A14611" w:rsidRDefault="00A14611" w:rsidP="005B72DD">
      <w:pPr>
        <w:pStyle w:val="Paragraph"/>
      </w:pPr>
      <w:r w:rsidRPr="00284E20">
        <w:t xml:space="preserve">Le granulometrie riportate nelle Tabelle n. 15 e n. 16 </w:t>
      </w:r>
      <w:r w:rsidRPr="00284E20">
        <w:rPr>
          <w:b/>
        </w:rPr>
        <w:t>non preclude</w:t>
      </w:r>
      <w:r w:rsidRPr="00284E20">
        <w:t xml:space="preserve"> altre granulometrie conformi ai requisiti richiesti dal committente e alle specifiche del fabbricante. In particolare, la granulometria dei granuli antiderapanti postspruzzati deve comunque garantire le prestazioni richieste dal committente per quanto attiene le proprietà di antiscivolosità del prodotto segnaletico steso su strada.</w:t>
      </w:r>
    </w:p>
    <w:p w14:paraId="37E00FA7" w14:textId="47696A23" w:rsidR="00A14611" w:rsidRPr="00284E20" w:rsidRDefault="00A14611" w:rsidP="005B72DD">
      <w:pPr>
        <w:pStyle w:val="Heading3"/>
        <w:spacing w:before="160"/>
      </w:pPr>
      <w:bookmarkStart w:id="145" w:name="_Toc404694777"/>
      <w:bookmarkStart w:id="146" w:name="_Toc470089756"/>
      <w:bookmarkStart w:id="147" w:name="_Toc24969652"/>
      <w:r w:rsidRPr="00284E20">
        <w:t xml:space="preserve">Sostanze </w:t>
      </w:r>
      <w:r w:rsidR="005B72DD" w:rsidRPr="00284E20">
        <w:t>Pericolose</w:t>
      </w:r>
      <w:bookmarkEnd w:id="145"/>
      <w:bookmarkEnd w:id="146"/>
      <w:bookmarkEnd w:id="147"/>
    </w:p>
    <w:p w14:paraId="29C5583B" w14:textId="77777777" w:rsidR="00A14611" w:rsidRPr="00284E20" w:rsidRDefault="00A14611" w:rsidP="005B72DD">
      <w:pPr>
        <w:pStyle w:val="Paragraph"/>
      </w:pPr>
      <w:r w:rsidRPr="00284E20">
        <w:t>Le sfere di vetro utilizzate nei prodotti per la segnaletica stradale, in particolare nelle pitture, nei prodotti termoplastici, nei prodotti plastici a freddo e nei prodotti preformati, derivano da un processo di produzione che utilizza il vetro frantumato proveniente da riciclaggio. Usualmente i fabbricanti che hanno adottato il sistema di gestione in base alla norma UNI EN 9001 e il sistema di gestione ambientale in base alla UNI EN 14001, non utilizzano vetri riciclati contenenti Arsenico (As), Piombo (Pb) e Antimonio (Sb), additivi tossici utilizzati nei processi di produzione obsoleti. Nella norma armonizzata di riferimento, la UNI EN 1423, è prevista una tolleranza inferiore o eguale a 200 ppm (mg/kg) della presenza dei semimetalli e del metallo tenero nella composizione delle sfere di vetro. L’assenza o la limitata presenza, nelle miscele di microsfere di vetro, di tali sostanze pericolose è uno dei requisiti posti dall’Unione Europea per la commercializzazione del prodotto. “</w:t>
      </w:r>
      <w:r w:rsidRPr="00284E20">
        <w:rPr>
          <w:i/>
        </w:rPr>
        <w:t>E’ importante controllare il contenuto di queste sostanze pericolose perché le microsfere di vetro nell’impiego previsto sono diffuse nell’ambiente</w:t>
      </w:r>
      <w:r w:rsidRPr="00284E20">
        <w:t xml:space="preserve">” (UNI EN 1423). </w:t>
      </w:r>
      <w:r w:rsidRPr="00284E20">
        <w:rPr>
          <w:color w:val="000000"/>
        </w:rPr>
        <w:t xml:space="preserve">La globalizzazione dei mercati ha investito anche i prodotti per la segnaletica orizzontale e, in particolare, le microsfere di vetro di vetro per uso stradale. Il vetro utilizzato, usualmente riciclato da televisori e monitor di computer, contiene elevati livelli di piombo, arsenico e antimonio, aggiunti deliberatamente per conferire chiarezza al materiale e per controllare la sfericità delle microsfere di vetro. In talune partite provenienti dai mercati extracomunitari è stata rilevata la presenza di triossido di diarsenico, classificato come sostanza pericolosa a causa delle proprietà tossiche e cancerogene.  Invero molti prodotti dell’industria elettronica sono riciclati e nuovamente immessi nel sistema sotto forma di dispositivi utili anche alla segnaletica orizzontale. </w:t>
      </w:r>
    </w:p>
    <w:p w14:paraId="12D68BC1" w14:textId="77777777" w:rsidR="00A14611" w:rsidRDefault="00A14611" w:rsidP="005B72DD">
      <w:pPr>
        <w:pStyle w:val="Paragraph"/>
      </w:pPr>
      <w:r w:rsidRPr="00284E20">
        <w:t>Per tale motivo, per precauzione e ai fini della tutela ambientale, i limiti indicati per ciascuna sostanza tossica contenuta nelle sfere di vetro, sono prescrittivi per il fabbricante, per il fornitore e per l’impresa appaltatrice.</w:t>
      </w:r>
    </w:p>
    <w:p w14:paraId="0C3329EB" w14:textId="3848DD7F" w:rsidR="00A14611" w:rsidRPr="00284E20" w:rsidRDefault="00A14611" w:rsidP="005B72DD">
      <w:pPr>
        <w:pStyle w:val="Heading2"/>
      </w:pPr>
      <w:bookmarkStart w:id="148" w:name="_Toc404694778"/>
      <w:bookmarkStart w:id="149" w:name="_Toc470089757"/>
      <w:bookmarkStart w:id="150" w:name="_Toc24969653"/>
      <w:r w:rsidRPr="00284E20">
        <w:t>Dispositivi retroriflettenti integrativi della segnaletica orizzontale</w:t>
      </w:r>
      <w:bookmarkEnd w:id="148"/>
      <w:bookmarkEnd w:id="149"/>
      <w:r w:rsidR="00FF735F">
        <w:t xml:space="preserve"> (occhi di gatto)</w:t>
      </w:r>
      <w:bookmarkEnd w:id="150"/>
    </w:p>
    <w:p w14:paraId="07E43377" w14:textId="5D751A2F" w:rsidR="00A14611" w:rsidRPr="00284E20" w:rsidRDefault="00A14611" w:rsidP="005B72DD">
      <w:pPr>
        <w:pStyle w:val="Heading3"/>
        <w:spacing w:before="160"/>
      </w:pPr>
      <w:bookmarkStart w:id="151" w:name="_Toc404694779"/>
      <w:bookmarkStart w:id="152" w:name="_Toc470089758"/>
      <w:bookmarkStart w:id="153" w:name="_Toc24969654"/>
      <w:r w:rsidRPr="00284E20">
        <w:t xml:space="preserve">Caratteristiche </w:t>
      </w:r>
      <w:r w:rsidR="005B72DD" w:rsidRPr="00284E20">
        <w:t>Prestazionali</w:t>
      </w:r>
      <w:bookmarkEnd w:id="151"/>
      <w:bookmarkEnd w:id="152"/>
      <w:bookmarkEnd w:id="153"/>
    </w:p>
    <w:p w14:paraId="589719AC" w14:textId="77777777" w:rsidR="00A14611" w:rsidRPr="00284E20" w:rsidRDefault="00A14611" w:rsidP="005B72DD">
      <w:pPr>
        <w:pStyle w:val="Paragraph"/>
      </w:pPr>
      <w:bookmarkStart w:id="154" w:name="_Toc404694780"/>
      <w:bookmarkStart w:id="155" w:name="_Toc401168937"/>
      <w:bookmarkStart w:id="156" w:name="_Toc401590046"/>
      <w:bookmarkStart w:id="157" w:name="_Toc402017846"/>
      <w:bookmarkStart w:id="158" w:name="_Toc402102303"/>
      <w:bookmarkEnd w:id="154"/>
      <w:r w:rsidRPr="00284E20">
        <w:rPr>
          <w:b/>
          <w:i/>
        </w:rPr>
        <w:t xml:space="preserve">Le norme di riferimento. </w:t>
      </w:r>
      <w:r w:rsidRPr="00284E20">
        <w:t>La norma europea che specifica i requisiti delle prestazioni e i metodi per l’esecuzione delle prove in laboratorio per gli inserti stradali catarifrangenti, è la UNI EN 1463-1, mentre per le verifiche su strada è stata predisposta dal CEN la norma UNI EN 1463-2.  Nel contesto del presente Capitolato, i dispositivi catarifrangenti integrativi accettati sono quelli che rispondono ai requisiti prescritti dalla norma armonizzata e siano stati sottoposti per 1 anno, se dispositivi permanenti, ovvero per 4 mesi, se dispositivi temporanei, alla prova della durabilità su strada e abbiano superato le varie verifiche previste dalla UNI EN 1463-2.  Gli inserti stradali devono presentare la marcatura “CE” il cui simbolo, insieme all’identificativo del produttore, deve apparire sul prodotto. Nel caso in cui i materiali costituenti gli inserti stradali catarifrangenti risultino adatti al riciclaggio, è necessario indicare sull’inserto ovvero sui documenti allegati anche il codice di riciclaggio secondo la direttiva europea 94/62/CE. Gli inserti stradali catarifrangenti sono utilizzati per aumentare la funzione di segnalamento dei segnali orizzontali e il loro colore deve essere lo stesso della segnaletica di cui costituiscono il rafforzamento. Per motivi di sicurezza, il profilo che ingloba gli inserti stradali non deve presentare spigoli vivi sulla superficie esposta al traffico.</w:t>
      </w:r>
      <w:bookmarkEnd w:id="155"/>
      <w:bookmarkEnd w:id="156"/>
      <w:bookmarkEnd w:id="157"/>
      <w:bookmarkEnd w:id="158"/>
    </w:p>
    <w:p w14:paraId="37C0B33A" w14:textId="77777777" w:rsidR="00A14611" w:rsidRPr="00284E20" w:rsidRDefault="00A14611" w:rsidP="005B72DD">
      <w:pPr>
        <w:pStyle w:val="Paragraph"/>
      </w:pPr>
      <w:r w:rsidRPr="00284E20">
        <w:t>Prestazioni visive notturne (requisiti fotometrici dei dispositivi catarifrangenti permanenti e temporanei – Classi PRP 1 e PRT 1):</w:t>
      </w:r>
    </w:p>
    <w:p w14:paraId="76A88671" w14:textId="37707169" w:rsidR="00A14611" w:rsidRPr="00284E20" w:rsidRDefault="005B72DD" w:rsidP="005B72DD">
      <w:pPr>
        <w:pStyle w:val="Caption"/>
      </w:pPr>
      <w:bookmarkStart w:id="159" w:name="_Toc24969223"/>
      <w:r>
        <w:t>Tabella C.</w:t>
      </w:r>
      <w:fldSimple w:instr=" STYLEREF 1 \s ">
        <w:r w:rsidR="008F61C4">
          <w:rPr>
            <w:noProof/>
          </w:rPr>
          <w:t>2</w:t>
        </w:r>
      </w:fldSimple>
      <w:r w:rsidR="009C27EE">
        <w:t>.</w:t>
      </w:r>
      <w:fldSimple w:instr=" SEQ Tabella_C. \* ARABIC \s 1 ">
        <w:r w:rsidR="008F61C4">
          <w:rPr>
            <w:noProof/>
          </w:rPr>
          <w:t>17</w:t>
        </w:r>
      </w:fldSimple>
      <w:r w:rsidR="00A14611" w:rsidRPr="00284E20">
        <w:t>:</w:t>
      </w:r>
      <w:r>
        <w:tab/>
      </w:r>
      <w:r w:rsidR="00A14611" w:rsidRPr="00284E20">
        <w:t xml:space="preserve">Coefficiente di </w:t>
      </w:r>
      <w:r w:rsidRPr="00284E20">
        <w:t xml:space="preserve">Intensità </w:t>
      </w:r>
      <w:r w:rsidR="00A14611" w:rsidRPr="00284E20">
        <w:t xml:space="preserve">luminosa* (R) dei </w:t>
      </w:r>
      <w:r w:rsidRPr="00284E20">
        <w:t xml:space="preserve">Catarifrangenti </w:t>
      </w:r>
      <w:r w:rsidR="00A14611" w:rsidRPr="00284E20">
        <w:t xml:space="preserve">applicati alla </w:t>
      </w:r>
      <w:r w:rsidRPr="00284E20">
        <w:t xml:space="preserve">Pavimentazione </w:t>
      </w:r>
      <w:r w:rsidR="00A14611" w:rsidRPr="00284E20">
        <w:t xml:space="preserve">stradale rafforzativi della </w:t>
      </w:r>
      <w:r w:rsidRPr="00284E20">
        <w:t xml:space="preserve">Segnaletica </w:t>
      </w:r>
      <w:r w:rsidR="00A14611" w:rsidRPr="00284E20">
        <w:t>orizzontale (UNI EN 1463-1)</w:t>
      </w:r>
      <w:bookmarkEnd w:id="159"/>
    </w:p>
    <w:tbl>
      <w:tblPr>
        <w:tblStyle w:val="RCONSTableStyle1"/>
        <w:tblW w:w="0" w:type="auto"/>
        <w:tblLayout w:type="fixed"/>
        <w:tblLook w:val="04A0" w:firstRow="1" w:lastRow="0" w:firstColumn="1" w:lastColumn="0" w:noHBand="0" w:noVBand="1"/>
      </w:tblPr>
      <w:tblGrid>
        <w:gridCol w:w="1471"/>
        <w:gridCol w:w="1472"/>
        <w:gridCol w:w="2089"/>
        <w:gridCol w:w="2089"/>
        <w:gridCol w:w="2090"/>
      </w:tblGrid>
      <w:tr w:rsidR="00A14611" w:rsidRPr="005B72DD" w14:paraId="2A1D97BD" w14:textId="77777777" w:rsidTr="005B72DD">
        <w:trPr>
          <w:cnfStyle w:val="100000000000" w:firstRow="1" w:lastRow="0" w:firstColumn="0" w:lastColumn="0" w:oddVBand="0" w:evenVBand="0" w:oddHBand="0" w:evenHBand="0" w:firstRowFirstColumn="0" w:firstRowLastColumn="0" w:lastRowFirstColumn="0" w:lastRowLastColumn="0"/>
        </w:trPr>
        <w:tc>
          <w:tcPr>
            <w:tcW w:w="1471" w:type="dxa"/>
            <w:vMerge w:val="restart"/>
          </w:tcPr>
          <w:p w14:paraId="3A3A9D1B" w14:textId="77777777" w:rsidR="00A14611" w:rsidRPr="005B72DD" w:rsidRDefault="00A14611" w:rsidP="00FE1940">
            <w:pPr>
              <w:rPr>
                <w:b/>
                <w:sz w:val="16"/>
                <w:szCs w:val="16"/>
              </w:rPr>
            </w:pPr>
            <w:r w:rsidRPr="005B72DD">
              <w:rPr>
                <w:b/>
                <w:sz w:val="16"/>
                <w:szCs w:val="16"/>
              </w:rPr>
              <w:t>Angolo di ingresso</w:t>
            </w:r>
          </w:p>
          <w:p w14:paraId="75A9D89E" w14:textId="77777777" w:rsidR="00A14611" w:rsidRPr="005B72DD" w:rsidRDefault="00A14611" w:rsidP="00FE1940">
            <w:pPr>
              <w:rPr>
                <w:b/>
                <w:sz w:val="16"/>
                <w:szCs w:val="16"/>
              </w:rPr>
            </w:pPr>
            <w:r w:rsidRPr="005B72DD">
              <w:rPr>
                <w:b/>
                <w:sz w:val="16"/>
                <w:szCs w:val="16"/>
              </w:rPr>
              <w:sym w:font="Symbol" w:char="F062"/>
            </w:r>
            <w:r w:rsidRPr="005B72DD">
              <w:rPr>
                <w:b/>
                <w:sz w:val="16"/>
                <w:szCs w:val="16"/>
                <w:vertAlign w:val="subscript"/>
              </w:rPr>
              <w:t>H</w:t>
            </w:r>
          </w:p>
        </w:tc>
        <w:tc>
          <w:tcPr>
            <w:tcW w:w="1472" w:type="dxa"/>
            <w:vMerge w:val="restart"/>
            <w:tcBorders>
              <w:bottom w:val="single" w:sz="4" w:space="0" w:color="0076A5"/>
            </w:tcBorders>
          </w:tcPr>
          <w:p w14:paraId="0FE80E00" w14:textId="77777777" w:rsidR="00A14611" w:rsidRPr="005B72DD" w:rsidRDefault="00A14611" w:rsidP="00FE1940">
            <w:pPr>
              <w:rPr>
                <w:b/>
                <w:sz w:val="16"/>
                <w:szCs w:val="16"/>
              </w:rPr>
            </w:pPr>
            <w:r w:rsidRPr="005B72DD">
              <w:rPr>
                <w:b/>
                <w:sz w:val="16"/>
                <w:szCs w:val="16"/>
              </w:rPr>
              <w:t>Angolo di incidenza</w:t>
            </w:r>
          </w:p>
          <w:p w14:paraId="546DDF5B" w14:textId="77777777" w:rsidR="00A14611" w:rsidRPr="005B72DD" w:rsidRDefault="00A14611" w:rsidP="00FE1940">
            <w:pPr>
              <w:rPr>
                <w:b/>
                <w:sz w:val="16"/>
                <w:szCs w:val="16"/>
              </w:rPr>
            </w:pPr>
            <w:r w:rsidRPr="005B72DD">
              <w:rPr>
                <w:b/>
                <w:sz w:val="16"/>
                <w:szCs w:val="16"/>
              </w:rPr>
              <w:sym w:font="Symbol" w:char="F061"/>
            </w:r>
          </w:p>
        </w:tc>
        <w:tc>
          <w:tcPr>
            <w:tcW w:w="6268" w:type="dxa"/>
            <w:gridSpan w:val="3"/>
            <w:tcBorders>
              <w:bottom w:val="nil"/>
            </w:tcBorders>
          </w:tcPr>
          <w:p w14:paraId="161E793B" w14:textId="77777777" w:rsidR="00A14611" w:rsidRPr="005B72DD" w:rsidRDefault="00A14611" w:rsidP="00FE1940">
            <w:pPr>
              <w:rPr>
                <w:b/>
                <w:sz w:val="16"/>
                <w:szCs w:val="16"/>
              </w:rPr>
            </w:pPr>
            <w:r w:rsidRPr="005B72DD">
              <w:rPr>
                <w:b/>
                <w:sz w:val="16"/>
                <w:szCs w:val="16"/>
              </w:rPr>
              <w:t>Coefficiente di intensità luminosa  (mcd lx</w:t>
            </w:r>
            <w:r w:rsidRPr="005B72DD">
              <w:rPr>
                <w:b/>
                <w:sz w:val="16"/>
                <w:szCs w:val="16"/>
                <w:vertAlign w:val="superscript"/>
              </w:rPr>
              <w:t>-1</w:t>
            </w:r>
            <w:r w:rsidRPr="005B72DD">
              <w:rPr>
                <w:b/>
                <w:sz w:val="16"/>
                <w:szCs w:val="16"/>
              </w:rPr>
              <w:t xml:space="preserve"> ) – valori minimi</w:t>
            </w:r>
          </w:p>
        </w:tc>
      </w:tr>
      <w:tr w:rsidR="00A14611" w:rsidRPr="00284E20" w14:paraId="664C0242" w14:textId="77777777" w:rsidTr="005B72DD">
        <w:trPr>
          <w:trHeight w:val="330"/>
        </w:trPr>
        <w:tc>
          <w:tcPr>
            <w:tcW w:w="1471" w:type="dxa"/>
            <w:vMerge/>
            <w:tcBorders>
              <w:right w:val="single" w:sz="4" w:space="0" w:color="FFFFFF" w:themeColor="background1"/>
            </w:tcBorders>
          </w:tcPr>
          <w:p w14:paraId="4C52F631" w14:textId="77777777" w:rsidR="00A14611" w:rsidRPr="005B72DD" w:rsidRDefault="00A14611" w:rsidP="00FE1940">
            <w:pPr>
              <w:rPr>
                <w:sz w:val="16"/>
                <w:szCs w:val="16"/>
              </w:rPr>
            </w:pPr>
          </w:p>
        </w:tc>
        <w:tc>
          <w:tcPr>
            <w:tcW w:w="1472" w:type="dxa"/>
            <w:vMerge/>
            <w:tcBorders>
              <w:left w:val="single" w:sz="4" w:space="0" w:color="FFFFFF" w:themeColor="background1"/>
              <w:right w:val="single" w:sz="4" w:space="0" w:color="FFFFFF" w:themeColor="background1"/>
            </w:tcBorders>
          </w:tcPr>
          <w:p w14:paraId="25BB890C" w14:textId="77777777" w:rsidR="00A14611" w:rsidRPr="005B72DD" w:rsidRDefault="00A14611" w:rsidP="00FE1940">
            <w:pPr>
              <w:rPr>
                <w:sz w:val="16"/>
                <w:szCs w:val="16"/>
              </w:rPr>
            </w:pPr>
          </w:p>
        </w:tc>
        <w:tc>
          <w:tcPr>
            <w:tcW w:w="6268" w:type="dxa"/>
            <w:gridSpan w:val="3"/>
            <w:tcBorders>
              <w:top w:val="nil"/>
              <w:left w:val="single" w:sz="4" w:space="0" w:color="FFFFFF" w:themeColor="background1"/>
              <w:bottom w:val="single" w:sz="4" w:space="0" w:color="FFFFFF" w:themeColor="background1"/>
              <w:right w:val="single" w:sz="4" w:space="0" w:color="FFFFFF" w:themeColor="background1"/>
            </w:tcBorders>
            <w:shd w:val="clear" w:color="auto" w:fill="0076A5"/>
          </w:tcPr>
          <w:p w14:paraId="268563A2" w14:textId="77777777" w:rsidR="00A14611" w:rsidRPr="005B72DD" w:rsidRDefault="00A14611" w:rsidP="00FE1940">
            <w:pPr>
              <w:rPr>
                <w:b/>
                <w:color w:val="FFFFFF" w:themeColor="background1"/>
                <w:sz w:val="16"/>
                <w:szCs w:val="16"/>
              </w:rPr>
            </w:pPr>
            <w:r w:rsidRPr="005B72DD">
              <w:rPr>
                <w:b/>
                <w:color w:val="FFFFFF" w:themeColor="background1"/>
                <w:sz w:val="16"/>
                <w:szCs w:val="16"/>
              </w:rPr>
              <w:t>Tipo di catadiottro**</w:t>
            </w:r>
          </w:p>
        </w:tc>
      </w:tr>
      <w:tr w:rsidR="00A14611" w:rsidRPr="00284E20" w14:paraId="564A5C3A" w14:textId="77777777" w:rsidTr="005B72DD">
        <w:trPr>
          <w:trHeight w:val="330"/>
        </w:trPr>
        <w:tc>
          <w:tcPr>
            <w:tcW w:w="1471" w:type="dxa"/>
            <w:vMerge/>
            <w:tcBorders>
              <w:right w:val="single" w:sz="4" w:space="0" w:color="FFFFFF" w:themeColor="background1"/>
            </w:tcBorders>
          </w:tcPr>
          <w:p w14:paraId="0CFF97F7" w14:textId="77777777" w:rsidR="00A14611" w:rsidRPr="005B72DD" w:rsidRDefault="00A14611" w:rsidP="00FE1940">
            <w:pPr>
              <w:rPr>
                <w:sz w:val="16"/>
                <w:szCs w:val="16"/>
              </w:rPr>
            </w:pPr>
          </w:p>
        </w:tc>
        <w:tc>
          <w:tcPr>
            <w:tcW w:w="1472" w:type="dxa"/>
            <w:vMerge/>
            <w:tcBorders>
              <w:left w:val="single" w:sz="4" w:space="0" w:color="FFFFFF" w:themeColor="background1"/>
              <w:right w:val="single" w:sz="4" w:space="0" w:color="FFFFFF" w:themeColor="background1"/>
            </w:tcBorders>
          </w:tcPr>
          <w:p w14:paraId="4475871E" w14:textId="77777777" w:rsidR="00A14611" w:rsidRPr="005B72DD" w:rsidRDefault="00A14611" w:rsidP="00FE1940">
            <w:pPr>
              <w:rPr>
                <w:sz w:val="16"/>
                <w:szCs w:val="16"/>
              </w:rPr>
            </w:pPr>
          </w:p>
        </w:tc>
        <w:tc>
          <w:tcPr>
            <w:tcW w:w="2089" w:type="dxa"/>
            <w:tcBorders>
              <w:top w:val="single" w:sz="4" w:space="0" w:color="FFFFFF" w:themeColor="background1"/>
              <w:left w:val="single" w:sz="4" w:space="0" w:color="FFFFFF" w:themeColor="background1"/>
              <w:bottom w:val="nil"/>
              <w:right w:val="single" w:sz="4" w:space="0" w:color="FFFFFF" w:themeColor="background1"/>
            </w:tcBorders>
            <w:shd w:val="clear" w:color="auto" w:fill="0076A5"/>
          </w:tcPr>
          <w:p w14:paraId="6BCD6010" w14:textId="77777777" w:rsidR="00A14611" w:rsidRPr="005B72DD" w:rsidRDefault="00A14611" w:rsidP="00FE1940">
            <w:pPr>
              <w:rPr>
                <w:b/>
                <w:color w:val="FFFFFF" w:themeColor="background1"/>
                <w:sz w:val="16"/>
                <w:szCs w:val="16"/>
              </w:rPr>
            </w:pPr>
            <w:r w:rsidRPr="005B72DD">
              <w:rPr>
                <w:b/>
                <w:color w:val="FFFFFF" w:themeColor="background1"/>
                <w:sz w:val="16"/>
                <w:szCs w:val="16"/>
              </w:rPr>
              <w:t xml:space="preserve">1                                       </w:t>
            </w:r>
            <w:r w:rsidRPr="005B72DD">
              <w:rPr>
                <w:b/>
                <w:i/>
                <w:color w:val="FFFFFF" w:themeColor="background1"/>
                <w:sz w:val="16"/>
                <w:szCs w:val="16"/>
              </w:rPr>
              <w:t>(in vetro)</w:t>
            </w:r>
          </w:p>
        </w:tc>
        <w:tc>
          <w:tcPr>
            <w:tcW w:w="2089" w:type="dxa"/>
            <w:tcBorders>
              <w:top w:val="single" w:sz="4" w:space="0" w:color="FFFFFF" w:themeColor="background1"/>
              <w:left w:val="single" w:sz="4" w:space="0" w:color="FFFFFF" w:themeColor="background1"/>
              <w:bottom w:val="nil"/>
              <w:right w:val="single" w:sz="4" w:space="0" w:color="FFFFFF" w:themeColor="background1"/>
            </w:tcBorders>
            <w:shd w:val="clear" w:color="auto" w:fill="0076A5"/>
          </w:tcPr>
          <w:p w14:paraId="40EB41AB" w14:textId="77777777" w:rsidR="00A14611" w:rsidRPr="005B72DD" w:rsidRDefault="00A14611" w:rsidP="00FE1940">
            <w:pPr>
              <w:rPr>
                <w:b/>
                <w:color w:val="FFFFFF" w:themeColor="background1"/>
                <w:sz w:val="16"/>
                <w:szCs w:val="16"/>
              </w:rPr>
            </w:pPr>
            <w:r w:rsidRPr="005B72DD">
              <w:rPr>
                <w:b/>
                <w:color w:val="FFFFFF" w:themeColor="background1"/>
                <w:sz w:val="16"/>
                <w:szCs w:val="16"/>
              </w:rPr>
              <w:t xml:space="preserve">2                                       </w:t>
            </w:r>
            <w:r w:rsidRPr="005B72DD">
              <w:rPr>
                <w:b/>
                <w:i/>
                <w:color w:val="FFFFFF" w:themeColor="background1"/>
                <w:sz w:val="16"/>
                <w:szCs w:val="16"/>
              </w:rPr>
              <w:t>(in plastica)</w:t>
            </w:r>
          </w:p>
        </w:tc>
        <w:tc>
          <w:tcPr>
            <w:tcW w:w="2090" w:type="dxa"/>
            <w:tcBorders>
              <w:top w:val="single" w:sz="4" w:space="0" w:color="FFFFFF" w:themeColor="background1"/>
              <w:left w:val="single" w:sz="4" w:space="0" w:color="FFFFFF" w:themeColor="background1"/>
              <w:bottom w:val="nil"/>
              <w:right w:val="single" w:sz="4" w:space="0" w:color="FFFFFF" w:themeColor="background1"/>
            </w:tcBorders>
            <w:shd w:val="clear" w:color="auto" w:fill="0076A5"/>
          </w:tcPr>
          <w:p w14:paraId="1C4320B4" w14:textId="77777777" w:rsidR="00A14611" w:rsidRPr="005B72DD" w:rsidRDefault="00A14611" w:rsidP="00FE1940">
            <w:pPr>
              <w:rPr>
                <w:b/>
                <w:color w:val="FFFFFF" w:themeColor="background1"/>
                <w:sz w:val="16"/>
                <w:szCs w:val="16"/>
              </w:rPr>
            </w:pPr>
            <w:r w:rsidRPr="005B72DD">
              <w:rPr>
                <w:b/>
                <w:color w:val="FFFFFF" w:themeColor="background1"/>
                <w:sz w:val="16"/>
                <w:szCs w:val="16"/>
              </w:rPr>
              <w:t>3                                      (in plastica con strato superficiale antiabrasione)</w:t>
            </w:r>
          </w:p>
        </w:tc>
      </w:tr>
      <w:tr w:rsidR="00A14611" w:rsidRPr="00284E20" w14:paraId="535EB3C1" w14:textId="77777777" w:rsidTr="005B72DD">
        <w:tc>
          <w:tcPr>
            <w:tcW w:w="1471" w:type="dxa"/>
          </w:tcPr>
          <w:p w14:paraId="7DC0F7CE" w14:textId="77777777" w:rsidR="00A14611" w:rsidRPr="00284E20" w:rsidRDefault="00A14611" w:rsidP="00FE1940">
            <w:r w:rsidRPr="00284E20">
              <w:sym w:font="Symbol" w:char="F0B1"/>
            </w:r>
            <w:r w:rsidRPr="00284E20">
              <w:t xml:space="preserve"> 15°</w:t>
            </w:r>
          </w:p>
        </w:tc>
        <w:tc>
          <w:tcPr>
            <w:tcW w:w="1472" w:type="dxa"/>
          </w:tcPr>
          <w:p w14:paraId="6EEF98C3" w14:textId="77777777" w:rsidR="00A14611" w:rsidRPr="00284E20" w:rsidRDefault="00A14611" w:rsidP="00FE1940">
            <w:r w:rsidRPr="00284E20">
              <w:t>2°</w:t>
            </w:r>
          </w:p>
        </w:tc>
        <w:tc>
          <w:tcPr>
            <w:tcW w:w="2089" w:type="dxa"/>
            <w:tcBorders>
              <w:top w:val="nil"/>
            </w:tcBorders>
          </w:tcPr>
          <w:p w14:paraId="78C465A6" w14:textId="77777777" w:rsidR="00A14611" w:rsidRPr="00284E20" w:rsidRDefault="00A14611" w:rsidP="00FE1940">
            <w:r w:rsidRPr="00284E20">
              <w:t>2</w:t>
            </w:r>
          </w:p>
        </w:tc>
        <w:tc>
          <w:tcPr>
            <w:tcW w:w="2089" w:type="dxa"/>
            <w:tcBorders>
              <w:top w:val="nil"/>
            </w:tcBorders>
          </w:tcPr>
          <w:p w14:paraId="217C9867" w14:textId="77777777" w:rsidR="00A14611" w:rsidRPr="00284E20" w:rsidRDefault="00A14611" w:rsidP="00FE1940">
            <w:r w:rsidRPr="00284E20">
              <w:t>2,5</w:t>
            </w:r>
          </w:p>
        </w:tc>
        <w:tc>
          <w:tcPr>
            <w:tcW w:w="2090" w:type="dxa"/>
            <w:tcBorders>
              <w:top w:val="nil"/>
            </w:tcBorders>
          </w:tcPr>
          <w:p w14:paraId="43EF6E13" w14:textId="77777777" w:rsidR="00A14611" w:rsidRPr="00284E20" w:rsidRDefault="00A14611" w:rsidP="00FE1940">
            <w:r w:rsidRPr="00284E20">
              <w:t>1,5</w:t>
            </w:r>
          </w:p>
        </w:tc>
      </w:tr>
      <w:tr w:rsidR="00A14611" w:rsidRPr="00284E20" w14:paraId="78CC3981" w14:textId="77777777" w:rsidTr="005B72DD">
        <w:tc>
          <w:tcPr>
            <w:tcW w:w="1471" w:type="dxa"/>
          </w:tcPr>
          <w:p w14:paraId="7322DFAE" w14:textId="77777777" w:rsidR="00A14611" w:rsidRPr="00284E20" w:rsidRDefault="00A14611" w:rsidP="00FE1940">
            <w:r w:rsidRPr="00284E20">
              <w:sym w:font="Symbol" w:char="F0B1"/>
            </w:r>
            <w:r w:rsidRPr="00284E20">
              <w:t xml:space="preserve"> 10°</w:t>
            </w:r>
          </w:p>
        </w:tc>
        <w:tc>
          <w:tcPr>
            <w:tcW w:w="1472" w:type="dxa"/>
          </w:tcPr>
          <w:p w14:paraId="1BEC1DFC" w14:textId="77777777" w:rsidR="00A14611" w:rsidRPr="00284E20" w:rsidRDefault="00A14611" w:rsidP="00FE1940">
            <w:r w:rsidRPr="00284E20">
              <w:t>1°</w:t>
            </w:r>
          </w:p>
        </w:tc>
        <w:tc>
          <w:tcPr>
            <w:tcW w:w="2089" w:type="dxa"/>
          </w:tcPr>
          <w:p w14:paraId="4C47051E" w14:textId="77777777" w:rsidR="00A14611" w:rsidRPr="00284E20" w:rsidRDefault="00A14611" w:rsidP="00FE1940">
            <w:r w:rsidRPr="00284E20">
              <w:t>10</w:t>
            </w:r>
          </w:p>
        </w:tc>
        <w:tc>
          <w:tcPr>
            <w:tcW w:w="2089" w:type="dxa"/>
          </w:tcPr>
          <w:p w14:paraId="5B9C2F0E" w14:textId="77777777" w:rsidR="00A14611" w:rsidRPr="00284E20" w:rsidRDefault="00A14611" w:rsidP="00FE1940">
            <w:r w:rsidRPr="00284E20">
              <w:t>25</w:t>
            </w:r>
          </w:p>
        </w:tc>
        <w:tc>
          <w:tcPr>
            <w:tcW w:w="2090" w:type="dxa"/>
          </w:tcPr>
          <w:p w14:paraId="11C62027" w14:textId="77777777" w:rsidR="00A14611" w:rsidRPr="00284E20" w:rsidRDefault="00A14611" w:rsidP="00FE1940">
            <w:r w:rsidRPr="00284E20">
              <w:t>10</w:t>
            </w:r>
          </w:p>
        </w:tc>
      </w:tr>
      <w:tr w:rsidR="00A14611" w:rsidRPr="00284E20" w14:paraId="7C920F4D" w14:textId="77777777" w:rsidTr="005B72DD">
        <w:tc>
          <w:tcPr>
            <w:tcW w:w="1471" w:type="dxa"/>
          </w:tcPr>
          <w:p w14:paraId="4DC6F2B0" w14:textId="77777777" w:rsidR="00A14611" w:rsidRPr="00284E20" w:rsidRDefault="00A14611" w:rsidP="00FE1940">
            <w:r w:rsidRPr="00284E20">
              <w:sym w:font="Symbol" w:char="F0B1"/>
            </w:r>
            <w:r w:rsidRPr="00284E20">
              <w:t xml:space="preserve"> 5°</w:t>
            </w:r>
          </w:p>
        </w:tc>
        <w:tc>
          <w:tcPr>
            <w:tcW w:w="1472" w:type="dxa"/>
          </w:tcPr>
          <w:p w14:paraId="64592845" w14:textId="77777777" w:rsidR="00A14611" w:rsidRPr="00284E20" w:rsidRDefault="00A14611" w:rsidP="00FE1940">
            <w:r w:rsidRPr="00284E20">
              <w:t>0,3°</w:t>
            </w:r>
          </w:p>
        </w:tc>
        <w:tc>
          <w:tcPr>
            <w:tcW w:w="2089" w:type="dxa"/>
          </w:tcPr>
          <w:p w14:paraId="4B6AD334" w14:textId="77777777" w:rsidR="00A14611" w:rsidRPr="00284E20" w:rsidRDefault="00A14611" w:rsidP="00FE1940">
            <w:r w:rsidRPr="00284E20">
              <w:t>20</w:t>
            </w:r>
          </w:p>
        </w:tc>
        <w:tc>
          <w:tcPr>
            <w:tcW w:w="2089" w:type="dxa"/>
          </w:tcPr>
          <w:p w14:paraId="5C35608F" w14:textId="77777777" w:rsidR="00A14611" w:rsidRPr="00284E20" w:rsidRDefault="00A14611" w:rsidP="00FE1940">
            <w:r w:rsidRPr="00284E20">
              <w:t>220</w:t>
            </w:r>
          </w:p>
        </w:tc>
        <w:tc>
          <w:tcPr>
            <w:tcW w:w="2090" w:type="dxa"/>
          </w:tcPr>
          <w:p w14:paraId="06C632A8" w14:textId="77777777" w:rsidR="00A14611" w:rsidRPr="00284E20" w:rsidRDefault="00A14611" w:rsidP="00FE1940">
            <w:r w:rsidRPr="00284E20">
              <w:t>150</w:t>
            </w:r>
          </w:p>
        </w:tc>
      </w:tr>
    </w:tbl>
    <w:p w14:paraId="0A61E6A0" w14:textId="77777777" w:rsidR="00A14611" w:rsidRPr="00284E20" w:rsidRDefault="00A14611" w:rsidP="005B72DD">
      <w:pPr>
        <w:pStyle w:val="TableNotes"/>
      </w:pPr>
      <w:r w:rsidRPr="00284E20">
        <w:t>* Il valore R rilevato deve essere moltiplicato per il fattore cromatico dei catarifrangenti degli inserti stradali: 1,0 per il colore bianco e 0,6 per il colore giallo.</w:t>
      </w:r>
    </w:p>
    <w:p w14:paraId="68D94018" w14:textId="77777777" w:rsidR="00A14611" w:rsidRPr="00284E20" w:rsidRDefault="00A14611" w:rsidP="005B72DD">
      <w:pPr>
        <w:pStyle w:val="TableNotes"/>
      </w:pPr>
      <w:r w:rsidRPr="00284E20">
        <w:t>** Paragrafo 7.2 della norma UNI EN 1463-1</w:t>
      </w:r>
    </w:p>
    <w:p w14:paraId="717CCCDB" w14:textId="77777777" w:rsidR="00A14611" w:rsidRPr="00284E20" w:rsidRDefault="00A14611" w:rsidP="005B72DD">
      <w:pPr>
        <w:pStyle w:val="TableNotes"/>
      </w:pPr>
      <w:r w:rsidRPr="00284E20">
        <w:t>Prestazioni visive notturne (colore dei dispositivi catarifrangenti permanenti e temporanei – Classe CNR 1):</w:t>
      </w:r>
    </w:p>
    <w:p w14:paraId="36CC81DA" w14:textId="49227A35" w:rsidR="00A14611" w:rsidRPr="00284E20" w:rsidRDefault="005B72DD" w:rsidP="005B72DD">
      <w:pPr>
        <w:pStyle w:val="Caption"/>
      </w:pPr>
      <w:bookmarkStart w:id="160" w:name="_Toc24969224"/>
      <w:r>
        <w:t>Tabella C.</w:t>
      </w:r>
      <w:fldSimple w:instr=" STYLEREF 1 \s ">
        <w:r w:rsidR="008F61C4">
          <w:rPr>
            <w:noProof/>
          </w:rPr>
          <w:t>2</w:t>
        </w:r>
      </w:fldSimple>
      <w:r w:rsidR="009C27EE">
        <w:t>.</w:t>
      </w:r>
      <w:fldSimple w:instr=" SEQ Tabella_C. \* ARABIC \s 1 ">
        <w:r w:rsidR="008F61C4">
          <w:rPr>
            <w:noProof/>
          </w:rPr>
          <w:t>18</w:t>
        </w:r>
      </w:fldSimple>
      <w:r w:rsidR="00A14611" w:rsidRPr="00284E20">
        <w:t>:</w:t>
      </w:r>
      <w:r>
        <w:tab/>
      </w:r>
      <w:r w:rsidR="00A14611" w:rsidRPr="00284E20">
        <w:t>Coordinate cromatiche* per la radiazione retroriflessa dei dispositivi catarifrangenti permanenti e temporanei applicati alla pavimentazione stradale rafforzativi della segnaletica orizzontale (UNI EN 1463-1)</w:t>
      </w:r>
      <w:bookmarkEnd w:id="160"/>
    </w:p>
    <w:tbl>
      <w:tblPr>
        <w:tblStyle w:val="RCONSTableStyle1"/>
        <w:tblW w:w="0" w:type="auto"/>
        <w:tblLook w:val="04A0" w:firstRow="1" w:lastRow="0" w:firstColumn="1" w:lastColumn="0" w:noHBand="0" w:noVBand="1"/>
      </w:tblPr>
      <w:tblGrid>
        <w:gridCol w:w="1242"/>
        <w:gridCol w:w="796"/>
        <w:gridCol w:w="797"/>
        <w:gridCol w:w="797"/>
        <w:gridCol w:w="797"/>
        <w:gridCol w:w="797"/>
        <w:gridCol w:w="797"/>
        <w:gridCol w:w="797"/>
        <w:gridCol w:w="797"/>
        <w:gridCol w:w="797"/>
        <w:gridCol w:w="797"/>
      </w:tblGrid>
      <w:tr w:rsidR="00A14611" w:rsidRPr="005B72DD" w14:paraId="0D19B70A" w14:textId="77777777" w:rsidTr="005B72DD">
        <w:trPr>
          <w:cnfStyle w:val="100000000000" w:firstRow="1" w:lastRow="0" w:firstColumn="0" w:lastColumn="0" w:oddVBand="0" w:evenVBand="0" w:oddHBand="0" w:evenHBand="0" w:firstRowFirstColumn="0" w:firstRowLastColumn="0" w:lastRowFirstColumn="0" w:lastRowLastColumn="0"/>
        </w:trPr>
        <w:tc>
          <w:tcPr>
            <w:tcW w:w="1242" w:type="dxa"/>
            <w:vMerge w:val="restart"/>
          </w:tcPr>
          <w:p w14:paraId="5E9E476F" w14:textId="77777777" w:rsidR="00A14611" w:rsidRPr="005B72DD" w:rsidRDefault="00A14611" w:rsidP="00FE1940">
            <w:pPr>
              <w:rPr>
                <w:b/>
              </w:rPr>
            </w:pPr>
          </w:p>
          <w:p w14:paraId="792752D9" w14:textId="77777777" w:rsidR="00A14611" w:rsidRPr="005B72DD" w:rsidRDefault="00A14611" w:rsidP="00FE1940">
            <w:pPr>
              <w:rPr>
                <w:b/>
              </w:rPr>
            </w:pPr>
            <w:r w:rsidRPr="005B72DD">
              <w:rPr>
                <w:b/>
              </w:rPr>
              <w:t>Colore</w:t>
            </w:r>
          </w:p>
          <w:p w14:paraId="74A253C0" w14:textId="77777777" w:rsidR="00A14611" w:rsidRPr="005B72DD" w:rsidRDefault="00A14611" w:rsidP="00FE1940">
            <w:pPr>
              <w:rPr>
                <w:b/>
              </w:rPr>
            </w:pPr>
          </w:p>
        </w:tc>
        <w:tc>
          <w:tcPr>
            <w:tcW w:w="1593" w:type="dxa"/>
            <w:gridSpan w:val="2"/>
          </w:tcPr>
          <w:p w14:paraId="1273F5F2" w14:textId="77777777" w:rsidR="00A14611" w:rsidRPr="005B72DD" w:rsidRDefault="00A14611" w:rsidP="00FE1940">
            <w:pPr>
              <w:rPr>
                <w:b/>
              </w:rPr>
            </w:pPr>
            <w:r w:rsidRPr="005B72DD">
              <w:rPr>
                <w:b/>
              </w:rPr>
              <w:t>1</w:t>
            </w:r>
          </w:p>
        </w:tc>
        <w:tc>
          <w:tcPr>
            <w:tcW w:w="1594" w:type="dxa"/>
            <w:gridSpan w:val="2"/>
          </w:tcPr>
          <w:p w14:paraId="05AF0EDF" w14:textId="77777777" w:rsidR="00A14611" w:rsidRPr="005B72DD" w:rsidRDefault="00A14611" w:rsidP="00FE1940">
            <w:pPr>
              <w:rPr>
                <w:b/>
              </w:rPr>
            </w:pPr>
            <w:r w:rsidRPr="005B72DD">
              <w:rPr>
                <w:b/>
              </w:rPr>
              <w:t>2</w:t>
            </w:r>
          </w:p>
        </w:tc>
        <w:tc>
          <w:tcPr>
            <w:tcW w:w="1594" w:type="dxa"/>
            <w:gridSpan w:val="2"/>
          </w:tcPr>
          <w:p w14:paraId="27DA3F34" w14:textId="77777777" w:rsidR="00A14611" w:rsidRPr="005B72DD" w:rsidRDefault="00A14611" w:rsidP="00FE1940">
            <w:pPr>
              <w:rPr>
                <w:b/>
              </w:rPr>
            </w:pPr>
            <w:r w:rsidRPr="005B72DD">
              <w:rPr>
                <w:b/>
              </w:rPr>
              <w:t>3</w:t>
            </w:r>
          </w:p>
        </w:tc>
        <w:tc>
          <w:tcPr>
            <w:tcW w:w="1594" w:type="dxa"/>
            <w:gridSpan w:val="2"/>
          </w:tcPr>
          <w:p w14:paraId="7AB77E96" w14:textId="77777777" w:rsidR="00A14611" w:rsidRPr="005B72DD" w:rsidRDefault="00A14611" w:rsidP="00FE1940">
            <w:pPr>
              <w:rPr>
                <w:b/>
              </w:rPr>
            </w:pPr>
            <w:r w:rsidRPr="005B72DD">
              <w:rPr>
                <w:b/>
              </w:rPr>
              <w:t>4</w:t>
            </w:r>
          </w:p>
        </w:tc>
        <w:tc>
          <w:tcPr>
            <w:tcW w:w="1594" w:type="dxa"/>
            <w:gridSpan w:val="2"/>
          </w:tcPr>
          <w:p w14:paraId="6C803261" w14:textId="77777777" w:rsidR="00A14611" w:rsidRPr="005B72DD" w:rsidRDefault="00A14611" w:rsidP="00FE1940">
            <w:pPr>
              <w:rPr>
                <w:b/>
              </w:rPr>
            </w:pPr>
            <w:r w:rsidRPr="005B72DD">
              <w:rPr>
                <w:b/>
              </w:rPr>
              <w:t>5</w:t>
            </w:r>
          </w:p>
        </w:tc>
      </w:tr>
      <w:tr w:rsidR="00A14611" w:rsidRPr="00284E20" w14:paraId="7869BF41" w14:textId="77777777" w:rsidTr="005B72DD">
        <w:tc>
          <w:tcPr>
            <w:tcW w:w="1242" w:type="dxa"/>
            <w:vMerge/>
          </w:tcPr>
          <w:p w14:paraId="2E8FC197" w14:textId="77777777" w:rsidR="00A14611" w:rsidRPr="00284E20" w:rsidRDefault="00A14611" w:rsidP="00FE1940"/>
        </w:tc>
        <w:tc>
          <w:tcPr>
            <w:tcW w:w="796" w:type="dxa"/>
          </w:tcPr>
          <w:p w14:paraId="5C029838" w14:textId="77777777" w:rsidR="00A14611" w:rsidRPr="00284E20" w:rsidRDefault="00A14611" w:rsidP="00FE1940">
            <w:r w:rsidRPr="00284E20">
              <w:t>x</w:t>
            </w:r>
          </w:p>
        </w:tc>
        <w:tc>
          <w:tcPr>
            <w:tcW w:w="797" w:type="dxa"/>
          </w:tcPr>
          <w:p w14:paraId="6A96786E" w14:textId="77777777" w:rsidR="00A14611" w:rsidRPr="00284E20" w:rsidRDefault="00A14611" w:rsidP="00FE1940">
            <w:r w:rsidRPr="00284E20">
              <w:t>y</w:t>
            </w:r>
          </w:p>
        </w:tc>
        <w:tc>
          <w:tcPr>
            <w:tcW w:w="797" w:type="dxa"/>
          </w:tcPr>
          <w:p w14:paraId="2996F6DE" w14:textId="77777777" w:rsidR="00A14611" w:rsidRPr="00284E20" w:rsidRDefault="00A14611" w:rsidP="00FE1940">
            <w:r w:rsidRPr="00284E20">
              <w:t>x</w:t>
            </w:r>
          </w:p>
        </w:tc>
        <w:tc>
          <w:tcPr>
            <w:tcW w:w="797" w:type="dxa"/>
          </w:tcPr>
          <w:p w14:paraId="1F897380" w14:textId="77777777" w:rsidR="00A14611" w:rsidRPr="00284E20" w:rsidRDefault="00A14611" w:rsidP="00FE1940">
            <w:r w:rsidRPr="00284E20">
              <w:t>y</w:t>
            </w:r>
          </w:p>
        </w:tc>
        <w:tc>
          <w:tcPr>
            <w:tcW w:w="797" w:type="dxa"/>
          </w:tcPr>
          <w:p w14:paraId="7720A899" w14:textId="77777777" w:rsidR="00A14611" w:rsidRPr="00284E20" w:rsidRDefault="00A14611" w:rsidP="00FE1940">
            <w:r w:rsidRPr="00284E20">
              <w:t>x</w:t>
            </w:r>
          </w:p>
        </w:tc>
        <w:tc>
          <w:tcPr>
            <w:tcW w:w="797" w:type="dxa"/>
          </w:tcPr>
          <w:p w14:paraId="3AF0F124" w14:textId="77777777" w:rsidR="00A14611" w:rsidRPr="00284E20" w:rsidRDefault="00A14611" w:rsidP="00FE1940">
            <w:r w:rsidRPr="00284E20">
              <w:t>y</w:t>
            </w:r>
          </w:p>
        </w:tc>
        <w:tc>
          <w:tcPr>
            <w:tcW w:w="797" w:type="dxa"/>
          </w:tcPr>
          <w:p w14:paraId="485FB9C9" w14:textId="77777777" w:rsidR="00A14611" w:rsidRPr="00284E20" w:rsidRDefault="00A14611" w:rsidP="00FE1940">
            <w:r w:rsidRPr="00284E20">
              <w:t>x</w:t>
            </w:r>
          </w:p>
        </w:tc>
        <w:tc>
          <w:tcPr>
            <w:tcW w:w="797" w:type="dxa"/>
          </w:tcPr>
          <w:p w14:paraId="1B672758" w14:textId="77777777" w:rsidR="00A14611" w:rsidRPr="00284E20" w:rsidRDefault="00A14611" w:rsidP="00FE1940">
            <w:r w:rsidRPr="00284E20">
              <w:t>y</w:t>
            </w:r>
          </w:p>
        </w:tc>
        <w:tc>
          <w:tcPr>
            <w:tcW w:w="797" w:type="dxa"/>
          </w:tcPr>
          <w:p w14:paraId="5F5D0DD8" w14:textId="77777777" w:rsidR="00A14611" w:rsidRPr="00284E20" w:rsidRDefault="00A14611" w:rsidP="00FE1940">
            <w:r w:rsidRPr="00284E20">
              <w:t>x</w:t>
            </w:r>
          </w:p>
        </w:tc>
        <w:tc>
          <w:tcPr>
            <w:tcW w:w="797" w:type="dxa"/>
          </w:tcPr>
          <w:p w14:paraId="0FE8FE20" w14:textId="77777777" w:rsidR="00A14611" w:rsidRPr="00284E20" w:rsidRDefault="00A14611" w:rsidP="00FE1940">
            <w:r w:rsidRPr="00284E20">
              <w:t>y</w:t>
            </w:r>
          </w:p>
        </w:tc>
      </w:tr>
      <w:tr w:rsidR="00A14611" w:rsidRPr="00284E20" w14:paraId="1DDECC36" w14:textId="77777777" w:rsidTr="005B72DD">
        <w:tc>
          <w:tcPr>
            <w:tcW w:w="1242" w:type="dxa"/>
          </w:tcPr>
          <w:p w14:paraId="0BDB1235" w14:textId="77777777" w:rsidR="00A14611" w:rsidRPr="00284E20" w:rsidRDefault="00A14611" w:rsidP="00FE1940">
            <w:r w:rsidRPr="00284E20">
              <w:t>Bianco</w:t>
            </w:r>
          </w:p>
        </w:tc>
        <w:tc>
          <w:tcPr>
            <w:tcW w:w="796" w:type="dxa"/>
          </w:tcPr>
          <w:p w14:paraId="6E563CD0" w14:textId="77777777" w:rsidR="00A14611" w:rsidRPr="00284E20" w:rsidRDefault="00A14611" w:rsidP="00FE1940">
            <w:r w:rsidRPr="00284E20">
              <w:t>0,390</w:t>
            </w:r>
          </w:p>
        </w:tc>
        <w:tc>
          <w:tcPr>
            <w:tcW w:w="797" w:type="dxa"/>
          </w:tcPr>
          <w:p w14:paraId="7D67F54A" w14:textId="77777777" w:rsidR="00A14611" w:rsidRPr="00284E20" w:rsidRDefault="00A14611" w:rsidP="00FE1940">
            <w:r w:rsidRPr="00284E20">
              <w:t>0,410</w:t>
            </w:r>
          </w:p>
        </w:tc>
        <w:tc>
          <w:tcPr>
            <w:tcW w:w="797" w:type="dxa"/>
          </w:tcPr>
          <w:p w14:paraId="183A104C" w14:textId="77777777" w:rsidR="00A14611" w:rsidRPr="00284E20" w:rsidRDefault="00A14611" w:rsidP="00FE1940">
            <w:r w:rsidRPr="00284E20">
              <w:t>0,440</w:t>
            </w:r>
          </w:p>
        </w:tc>
        <w:tc>
          <w:tcPr>
            <w:tcW w:w="797" w:type="dxa"/>
          </w:tcPr>
          <w:p w14:paraId="068FE331" w14:textId="77777777" w:rsidR="00A14611" w:rsidRPr="00284E20" w:rsidRDefault="00A14611" w:rsidP="00FE1940">
            <w:r w:rsidRPr="00284E20">
              <w:t>0,440</w:t>
            </w:r>
          </w:p>
        </w:tc>
        <w:tc>
          <w:tcPr>
            <w:tcW w:w="797" w:type="dxa"/>
          </w:tcPr>
          <w:p w14:paraId="590B8F63" w14:textId="77777777" w:rsidR="00A14611" w:rsidRPr="00284E20" w:rsidRDefault="00A14611" w:rsidP="00FE1940">
            <w:r w:rsidRPr="00284E20">
              <w:t>0,500</w:t>
            </w:r>
          </w:p>
        </w:tc>
        <w:tc>
          <w:tcPr>
            <w:tcW w:w="797" w:type="dxa"/>
          </w:tcPr>
          <w:p w14:paraId="2B88B8D6" w14:textId="77777777" w:rsidR="00A14611" w:rsidRPr="00284E20" w:rsidRDefault="00A14611" w:rsidP="00FE1940">
            <w:r w:rsidRPr="00284E20">
              <w:t>0,440</w:t>
            </w:r>
          </w:p>
        </w:tc>
        <w:tc>
          <w:tcPr>
            <w:tcW w:w="797" w:type="dxa"/>
          </w:tcPr>
          <w:p w14:paraId="3727A47D" w14:textId="77777777" w:rsidR="00A14611" w:rsidRPr="00284E20" w:rsidRDefault="00A14611" w:rsidP="00FE1940">
            <w:r w:rsidRPr="00284E20">
              <w:t>0,500</w:t>
            </w:r>
          </w:p>
        </w:tc>
        <w:tc>
          <w:tcPr>
            <w:tcW w:w="797" w:type="dxa"/>
          </w:tcPr>
          <w:p w14:paraId="06DE127A" w14:textId="77777777" w:rsidR="00A14611" w:rsidRPr="00284E20" w:rsidRDefault="00A14611" w:rsidP="00FE1940">
            <w:r w:rsidRPr="00284E20">
              <w:t>0,390</w:t>
            </w:r>
          </w:p>
        </w:tc>
        <w:tc>
          <w:tcPr>
            <w:tcW w:w="797" w:type="dxa"/>
          </w:tcPr>
          <w:p w14:paraId="1077753D" w14:textId="77777777" w:rsidR="00A14611" w:rsidRPr="00284E20" w:rsidRDefault="00A14611" w:rsidP="00FE1940">
            <w:r w:rsidRPr="00284E20">
              <w:t>0,420</w:t>
            </w:r>
          </w:p>
        </w:tc>
        <w:tc>
          <w:tcPr>
            <w:tcW w:w="797" w:type="dxa"/>
          </w:tcPr>
          <w:p w14:paraId="51D9715D" w14:textId="77777777" w:rsidR="00A14611" w:rsidRPr="00284E20" w:rsidRDefault="00A14611" w:rsidP="00FE1940">
            <w:r w:rsidRPr="00284E20">
              <w:t>0,370</w:t>
            </w:r>
          </w:p>
        </w:tc>
      </w:tr>
      <w:tr w:rsidR="00A14611" w:rsidRPr="00284E20" w14:paraId="40277726" w14:textId="77777777" w:rsidTr="005B72DD">
        <w:tc>
          <w:tcPr>
            <w:tcW w:w="1242" w:type="dxa"/>
          </w:tcPr>
          <w:p w14:paraId="074CFBC7" w14:textId="77777777" w:rsidR="00A14611" w:rsidRPr="00284E20" w:rsidRDefault="00A14611" w:rsidP="00FE1940">
            <w:r w:rsidRPr="00284E20">
              <w:t>Giallo</w:t>
            </w:r>
          </w:p>
        </w:tc>
        <w:tc>
          <w:tcPr>
            <w:tcW w:w="796" w:type="dxa"/>
          </w:tcPr>
          <w:p w14:paraId="2F63B1B3" w14:textId="77777777" w:rsidR="00A14611" w:rsidRPr="00284E20" w:rsidRDefault="00A14611" w:rsidP="00FE1940">
            <w:r w:rsidRPr="00284E20">
              <w:t>0,539</w:t>
            </w:r>
          </w:p>
        </w:tc>
        <w:tc>
          <w:tcPr>
            <w:tcW w:w="797" w:type="dxa"/>
          </w:tcPr>
          <w:p w14:paraId="1EA4E08B" w14:textId="77777777" w:rsidR="00A14611" w:rsidRPr="00284E20" w:rsidRDefault="00A14611" w:rsidP="00FE1940">
            <w:r w:rsidRPr="00284E20">
              <w:t>0,460</w:t>
            </w:r>
          </w:p>
        </w:tc>
        <w:tc>
          <w:tcPr>
            <w:tcW w:w="797" w:type="dxa"/>
          </w:tcPr>
          <w:p w14:paraId="3646F709" w14:textId="77777777" w:rsidR="00A14611" w:rsidRPr="00284E20" w:rsidRDefault="00A14611" w:rsidP="00FE1940">
            <w:r w:rsidRPr="00284E20">
              <w:t>0,530</w:t>
            </w:r>
          </w:p>
        </w:tc>
        <w:tc>
          <w:tcPr>
            <w:tcW w:w="797" w:type="dxa"/>
          </w:tcPr>
          <w:p w14:paraId="5B7FD322" w14:textId="77777777" w:rsidR="00A14611" w:rsidRPr="00284E20" w:rsidRDefault="00A14611" w:rsidP="00FE1940">
            <w:r w:rsidRPr="00284E20">
              <w:t>0,460</w:t>
            </w:r>
          </w:p>
        </w:tc>
        <w:tc>
          <w:tcPr>
            <w:tcW w:w="797" w:type="dxa"/>
          </w:tcPr>
          <w:p w14:paraId="51D3A866" w14:textId="77777777" w:rsidR="00A14611" w:rsidRPr="00284E20" w:rsidRDefault="00A14611" w:rsidP="00FE1940">
            <w:r w:rsidRPr="00284E20">
              <w:t>0,580</w:t>
            </w:r>
          </w:p>
        </w:tc>
        <w:tc>
          <w:tcPr>
            <w:tcW w:w="797" w:type="dxa"/>
          </w:tcPr>
          <w:p w14:paraId="3FF04438" w14:textId="77777777" w:rsidR="00A14611" w:rsidRPr="00284E20" w:rsidRDefault="00A14611" w:rsidP="00FE1940">
            <w:r w:rsidRPr="00284E20">
              <w:t>0,410</w:t>
            </w:r>
          </w:p>
        </w:tc>
        <w:tc>
          <w:tcPr>
            <w:tcW w:w="797" w:type="dxa"/>
          </w:tcPr>
          <w:p w14:paraId="7F75F926" w14:textId="77777777" w:rsidR="00A14611" w:rsidRPr="00284E20" w:rsidRDefault="00A14611" w:rsidP="00FE1940">
            <w:r w:rsidRPr="00284E20">
              <w:t>0,589</w:t>
            </w:r>
          </w:p>
        </w:tc>
        <w:tc>
          <w:tcPr>
            <w:tcW w:w="797" w:type="dxa"/>
          </w:tcPr>
          <w:p w14:paraId="6BE41AB7" w14:textId="77777777" w:rsidR="00A14611" w:rsidRPr="00284E20" w:rsidRDefault="00A14611" w:rsidP="00FE1940">
            <w:r w:rsidRPr="00284E20">
              <w:t>0,410</w:t>
            </w:r>
          </w:p>
        </w:tc>
        <w:tc>
          <w:tcPr>
            <w:tcW w:w="797" w:type="dxa"/>
          </w:tcPr>
          <w:p w14:paraId="28E1DEAF" w14:textId="77777777" w:rsidR="00A14611" w:rsidRPr="00284E20" w:rsidRDefault="00A14611" w:rsidP="00FE1940">
            <w:r w:rsidRPr="00284E20">
              <w:t>-</w:t>
            </w:r>
          </w:p>
        </w:tc>
        <w:tc>
          <w:tcPr>
            <w:tcW w:w="797" w:type="dxa"/>
          </w:tcPr>
          <w:p w14:paraId="7C28B151" w14:textId="77777777" w:rsidR="00A14611" w:rsidRPr="00284E20" w:rsidRDefault="00A14611" w:rsidP="00FE1940">
            <w:r w:rsidRPr="00284E20">
              <w:t>-</w:t>
            </w:r>
          </w:p>
        </w:tc>
      </w:tr>
    </w:tbl>
    <w:p w14:paraId="4512B70F" w14:textId="77777777" w:rsidR="00A14611" w:rsidRPr="00284E20" w:rsidRDefault="00A14611" w:rsidP="005B72DD">
      <w:pPr>
        <w:pStyle w:val="TableNotes"/>
      </w:pPr>
      <w:r w:rsidRPr="00284E20">
        <w:t xml:space="preserve">* Le coordinate cromatiche devono essere misurate utilizzando l’illuminante normalizzato </w:t>
      </w:r>
      <w:r w:rsidRPr="00284E20">
        <w:rPr>
          <w:b/>
        </w:rPr>
        <w:t>A</w:t>
      </w:r>
      <w:r w:rsidRPr="00284E20">
        <w:t xml:space="preserve"> con un campo visivo di 2°, un angolo di ingresso </w:t>
      </w:r>
      <w:r w:rsidRPr="00284E20">
        <w:sym w:font="Symbol" w:char="F062"/>
      </w:r>
      <w:r w:rsidRPr="00284E20">
        <w:rPr>
          <w:vertAlign w:val="subscript"/>
        </w:rPr>
        <w:t>H</w:t>
      </w:r>
      <w:r w:rsidRPr="00284E20">
        <w:t xml:space="preserve"> di 5° e un angolo di incidenza </w:t>
      </w:r>
      <w:r w:rsidRPr="00284E20">
        <w:sym w:font="Symbol" w:char="F061"/>
      </w:r>
      <w:r w:rsidRPr="00284E20">
        <w:t xml:space="preserve"> di 0,3°.</w:t>
      </w:r>
    </w:p>
    <w:p w14:paraId="431F4C2B" w14:textId="77777777" w:rsidR="00A14611" w:rsidRPr="00284E20" w:rsidRDefault="00A14611" w:rsidP="005B72DD">
      <w:pPr>
        <w:pStyle w:val="Paragraph"/>
      </w:pPr>
      <w:r w:rsidRPr="00284E20">
        <w:t>Prestazioni visive diurne (colore dei dispositivi catarifrangenti temporanei – Classe DCR 1):</w:t>
      </w:r>
    </w:p>
    <w:p w14:paraId="22B9DAB9" w14:textId="56DE3FBA" w:rsidR="00A14611" w:rsidRPr="00284E20" w:rsidRDefault="005B72DD" w:rsidP="005B72DD">
      <w:pPr>
        <w:pStyle w:val="Caption"/>
      </w:pPr>
      <w:bookmarkStart w:id="161" w:name="_Toc24969225"/>
      <w:r>
        <w:t>Tabella C.</w:t>
      </w:r>
      <w:fldSimple w:instr=" STYLEREF 1 \s ">
        <w:r w:rsidR="008F61C4">
          <w:rPr>
            <w:noProof/>
          </w:rPr>
          <w:t>2</w:t>
        </w:r>
      </w:fldSimple>
      <w:r w:rsidR="009C27EE">
        <w:t>.</w:t>
      </w:r>
      <w:fldSimple w:instr=" SEQ Tabella_C. \* ARABIC \s 1 ">
        <w:r w:rsidR="008F61C4">
          <w:rPr>
            <w:noProof/>
          </w:rPr>
          <w:t>19</w:t>
        </w:r>
      </w:fldSimple>
      <w:r w:rsidR="00A14611" w:rsidRPr="00284E20">
        <w:t>:</w:t>
      </w:r>
      <w:r>
        <w:tab/>
      </w:r>
      <w:r w:rsidR="00A14611" w:rsidRPr="00284E20">
        <w:t>Coordinate cromatiche* per la radiazione retroriflessa della struttura dei dispositivi catarifrangenti temporanei applicati alla pavimentazione stradale rafforzativi della segnaletica orizzontale (UNI EN 1463-1)</w:t>
      </w:r>
      <w:bookmarkEnd w:id="161"/>
    </w:p>
    <w:tbl>
      <w:tblPr>
        <w:tblStyle w:val="RCONSTableStyle1"/>
        <w:tblW w:w="0" w:type="auto"/>
        <w:jc w:val="center"/>
        <w:tblLook w:val="04A0" w:firstRow="1" w:lastRow="0" w:firstColumn="1" w:lastColumn="0" w:noHBand="0" w:noVBand="1"/>
      </w:tblPr>
      <w:tblGrid>
        <w:gridCol w:w="1242"/>
        <w:gridCol w:w="796"/>
        <w:gridCol w:w="797"/>
        <w:gridCol w:w="797"/>
        <w:gridCol w:w="797"/>
        <w:gridCol w:w="797"/>
        <w:gridCol w:w="797"/>
        <w:gridCol w:w="797"/>
        <w:gridCol w:w="797"/>
        <w:gridCol w:w="1594"/>
      </w:tblGrid>
      <w:tr w:rsidR="005B72DD" w:rsidRPr="005B72DD" w14:paraId="518F2131" w14:textId="77777777" w:rsidTr="005B72DD">
        <w:trPr>
          <w:cnfStyle w:val="100000000000" w:firstRow="1" w:lastRow="0" w:firstColumn="0" w:lastColumn="0" w:oddVBand="0" w:evenVBand="0" w:oddHBand="0" w:evenHBand="0" w:firstRowFirstColumn="0" w:firstRowLastColumn="0" w:lastRowFirstColumn="0" w:lastRowLastColumn="0"/>
          <w:jc w:val="center"/>
        </w:trPr>
        <w:tc>
          <w:tcPr>
            <w:tcW w:w="1242" w:type="dxa"/>
            <w:vMerge w:val="restart"/>
          </w:tcPr>
          <w:p w14:paraId="4F08C186" w14:textId="77777777" w:rsidR="00A14611" w:rsidRPr="005B72DD" w:rsidRDefault="00A14611" w:rsidP="00A14611">
            <w:pPr>
              <w:pStyle w:val="TABELLA0"/>
              <w:rPr>
                <w:rFonts w:ascii="Arial" w:hAnsi="Arial"/>
                <w:b/>
                <w:color w:val="FFFFFF" w:themeColor="background1"/>
              </w:rPr>
            </w:pPr>
          </w:p>
          <w:p w14:paraId="1DF5151D" w14:textId="77777777" w:rsidR="00A14611" w:rsidRPr="005B72DD" w:rsidRDefault="00A14611" w:rsidP="00A14611">
            <w:pPr>
              <w:pStyle w:val="TABELLA0"/>
              <w:rPr>
                <w:rFonts w:ascii="Arial" w:hAnsi="Arial"/>
                <w:b/>
                <w:color w:val="FFFFFF" w:themeColor="background1"/>
              </w:rPr>
            </w:pPr>
            <w:r w:rsidRPr="005B72DD">
              <w:rPr>
                <w:rFonts w:ascii="Arial" w:hAnsi="Arial"/>
                <w:b/>
                <w:color w:val="FFFFFF" w:themeColor="background1"/>
              </w:rPr>
              <w:t>Colore</w:t>
            </w:r>
          </w:p>
          <w:p w14:paraId="5E37AE6F" w14:textId="77777777" w:rsidR="00A14611" w:rsidRPr="005B72DD" w:rsidRDefault="00A14611" w:rsidP="00A14611">
            <w:pPr>
              <w:pStyle w:val="TABELLA0"/>
              <w:rPr>
                <w:rFonts w:ascii="Arial" w:hAnsi="Arial"/>
                <w:b/>
                <w:color w:val="FFFFFF" w:themeColor="background1"/>
              </w:rPr>
            </w:pPr>
          </w:p>
        </w:tc>
        <w:tc>
          <w:tcPr>
            <w:tcW w:w="1593" w:type="dxa"/>
            <w:gridSpan w:val="2"/>
          </w:tcPr>
          <w:p w14:paraId="192BBB4F" w14:textId="77777777" w:rsidR="00A14611" w:rsidRPr="005B72DD" w:rsidRDefault="00A14611" w:rsidP="00A14611">
            <w:pPr>
              <w:pStyle w:val="TABELLA0"/>
              <w:rPr>
                <w:rFonts w:ascii="Arial" w:hAnsi="Arial"/>
                <w:b/>
                <w:color w:val="FFFFFF" w:themeColor="background1"/>
              </w:rPr>
            </w:pPr>
            <w:r w:rsidRPr="005B72DD">
              <w:rPr>
                <w:rFonts w:ascii="Arial" w:hAnsi="Arial"/>
                <w:b/>
                <w:color w:val="FFFFFF" w:themeColor="background1"/>
              </w:rPr>
              <w:t>1</w:t>
            </w:r>
          </w:p>
        </w:tc>
        <w:tc>
          <w:tcPr>
            <w:tcW w:w="1594" w:type="dxa"/>
            <w:gridSpan w:val="2"/>
          </w:tcPr>
          <w:p w14:paraId="3DBD7727" w14:textId="77777777" w:rsidR="00A14611" w:rsidRPr="005B72DD" w:rsidRDefault="00A14611" w:rsidP="00A14611">
            <w:pPr>
              <w:pStyle w:val="TABELLA0"/>
              <w:rPr>
                <w:rFonts w:ascii="Arial" w:hAnsi="Arial"/>
                <w:b/>
                <w:color w:val="FFFFFF" w:themeColor="background1"/>
              </w:rPr>
            </w:pPr>
            <w:r w:rsidRPr="005B72DD">
              <w:rPr>
                <w:rFonts w:ascii="Arial" w:hAnsi="Arial"/>
                <w:b/>
                <w:color w:val="FFFFFF" w:themeColor="background1"/>
              </w:rPr>
              <w:t>2</w:t>
            </w:r>
          </w:p>
        </w:tc>
        <w:tc>
          <w:tcPr>
            <w:tcW w:w="1594" w:type="dxa"/>
            <w:gridSpan w:val="2"/>
          </w:tcPr>
          <w:p w14:paraId="2890E883" w14:textId="77777777" w:rsidR="00A14611" w:rsidRPr="005B72DD" w:rsidRDefault="00A14611" w:rsidP="00A14611">
            <w:pPr>
              <w:pStyle w:val="TABELLA0"/>
              <w:rPr>
                <w:rFonts w:ascii="Arial" w:hAnsi="Arial"/>
                <w:b/>
                <w:color w:val="FFFFFF" w:themeColor="background1"/>
              </w:rPr>
            </w:pPr>
            <w:r w:rsidRPr="005B72DD">
              <w:rPr>
                <w:rFonts w:ascii="Arial" w:hAnsi="Arial"/>
                <w:b/>
                <w:color w:val="FFFFFF" w:themeColor="background1"/>
              </w:rPr>
              <w:t>3</w:t>
            </w:r>
          </w:p>
        </w:tc>
        <w:tc>
          <w:tcPr>
            <w:tcW w:w="1594" w:type="dxa"/>
            <w:gridSpan w:val="2"/>
          </w:tcPr>
          <w:p w14:paraId="5A34BF28" w14:textId="77777777" w:rsidR="00A14611" w:rsidRPr="005B72DD" w:rsidRDefault="00A14611" w:rsidP="00A14611">
            <w:pPr>
              <w:pStyle w:val="TABELLA0"/>
              <w:rPr>
                <w:rFonts w:ascii="Arial" w:hAnsi="Arial"/>
                <w:b/>
                <w:color w:val="FFFFFF" w:themeColor="background1"/>
              </w:rPr>
            </w:pPr>
            <w:r w:rsidRPr="005B72DD">
              <w:rPr>
                <w:rFonts w:ascii="Arial" w:hAnsi="Arial"/>
                <w:b/>
                <w:color w:val="FFFFFF" w:themeColor="background1"/>
              </w:rPr>
              <w:t>4</w:t>
            </w:r>
          </w:p>
        </w:tc>
        <w:tc>
          <w:tcPr>
            <w:tcW w:w="1594" w:type="dxa"/>
            <w:vMerge w:val="restart"/>
          </w:tcPr>
          <w:p w14:paraId="34964C01" w14:textId="77777777" w:rsidR="00A14611" w:rsidRPr="005B72DD" w:rsidRDefault="00A14611" w:rsidP="00A14611">
            <w:pPr>
              <w:pStyle w:val="TABELLA0"/>
              <w:rPr>
                <w:rFonts w:ascii="Arial" w:hAnsi="Arial"/>
                <w:b/>
                <w:color w:val="FFFFFF" w:themeColor="background1"/>
              </w:rPr>
            </w:pPr>
            <w:r w:rsidRPr="005B72DD">
              <w:rPr>
                <w:rFonts w:ascii="Arial" w:hAnsi="Arial"/>
                <w:b/>
                <w:color w:val="FFFFFF" w:themeColor="background1"/>
              </w:rPr>
              <w:t>Fattore di luminanza</w:t>
            </w:r>
          </w:p>
          <w:p w14:paraId="04EEA07A" w14:textId="77777777" w:rsidR="00A14611" w:rsidRPr="005B72DD" w:rsidRDefault="00A14611" w:rsidP="00A14611">
            <w:pPr>
              <w:pStyle w:val="TABELLA0"/>
              <w:rPr>
                <w:rFonts w:ascii="Arial" w:hAnsi="Arial"/>
                <w:b/>
                <w:color w:val="FFFFFF" w:themeColor="background1"/>
              </w:rPr>
            </w:pPr>
            <w:r w:rsidRPr="005B72DD">
              <w:rPr>
                <w:rFonts w:ascii="Arial" w:hAnsi="Arial"/>
                <w:b/>
                <w:color w:val="FFFFFF" w:themeColor="background1"/>
              </w:rPr>
              <w:sym w:font="Symbol" w:char="F062"/>
            </w:r>
          </w:p>
        </w:tc>
      </w:tr>
      <w:tr w:rsidR="005B72DD" w:rsidRPr="005B72DD" w14:paraId="56478F15" w14:textId="77777777" w:rsidTr="005B72DD">
        <w:trPr>
          <w:jc w:val="center"/>
        </w:trPr>
        <w:tc>
          <w:tcPr>
            <w:tcW w:w="1242" w:type="dxa"/>
            <w:vMerge/>
          </w:tcPr>
          <w:p w14:paraId="7AF92977" w14:textId="77777777" w:rsidR="00A14611" w:rsidRPr="005B72DD" w:rsidRDefault="00A14611" w:rsidP="00A14611">
            <w:pPr>
              <w:pStyle w:val="TABELLA0"/>
              <w:rPr>
                <w:rFonts w:ascii="Arial" w:hAnsi="Arial"/>
                <w:color w:val="auto"/>
              </w:rPr>
            </w:pPr>
          </w:p>
        </w:tc>
        <w:tc>
          <w:tcPr>
            <w:tcW w:w="796" w:type="dxa"/>
          </w:tcPr>
          <w:p w14:paraId="43B8C42C" w14:textId="77777777" w:rsidR="00A14611" w:rsidRPr="005B72DD" w:rsidRDefault="00A14611" w:rsidP="00A14611">
            <w:pPr>
              <w:pStyle w:val="TABELLA0"/>
              <w:rPr>
                <w:rFonts w:ascii="Arial" w:hAnsi="Arial"/>
                <w:color w:val="auto"/>
              </w:rPr>
            </w:pPr>
            <w:r w:rsidRPr="005B72DD">
              <w:rPr>
                <w:rFonts w:ascii="Arial" w:hAnsi="Arial"/>
                <w:color w:val="auto"/>
              </w:rPr>
              <w:t>x</w:t>
            </w:r>
          </w:p>
        </w:tc>
        <w:tc>
          <w:tcPr>
            <w:tcW w:w="797" w:type="dxa"/>
          </w:tcPr>
          <w:p w14:paraId="224AB543" w14:textId="77777777" w:rsidR="00A14611" w:rsidRPr="005B72DD" w:rsidRDefault="00A14611" w:rsidP="00A14611">
            <w:pPr>
              <w:pStyle w:val="TABELLA0"/>
              <w:rPr>
                <w:rFonts w:ascii="Arial" w:hAnsi="Arial"/>
                <w:color w:val="auto"/>
              </w:rPr>
            </w:pPr>
            <w:r w:rsidRPr="005B72DD">
              <w:rPr>
                <w:rFonts w:ascii="Arial" w:hAnsi="Arial"/>
                <w:color w:val="auto"/>
              </w:rPr>
              <w:t>y</w:t>
            </w:r>
          </w:p>
        </w:tc>
        <w:tc>
          <w:tcPr>
            <w:tcW w:w="797" w:type="dxa"/>
          </w:tcPr>
          <w:p w14:paraId="271886AF" w14:textId="77777777" w:rsidR="00A14611" w:rsidRPr="005B72DD" w:rsidRDefault="00A14611" w:rsidP="00A14611">
            <w:pPr>
              <w:pStyle w:val="TABELLA0"/>
              <w:rPr>
                <w:rFonts w:ascii="Arial" w:hAnsi="Arial"/>
                <w:color w:val="auto"/>
              </w:rPr>
            </w:pPr>
            <w:r w:rsidRPr="005B72DD">
              <w:rPr>
                <w:rFonts w:ascii="Arial" w:hAnsi="Arial"/>
                <w:color w:val="auto"/>
              </w:rPr>
              <w:t>x</w:t>
            </w:r>
          </w:p>
        </w:tc>
        <w:tc>
          <w:tcPr>
            <w:tcW w:w="797" w:type="dxa"/>
          </w:tcPr>
          <w:p w14:paraId="72F3BC04" w14:textId="77777777" w:rsidR="00A14611" w:rsidRPr="005B72DD" w:rsidRDefault="00A14611" w:rsidP="00A14611">
            <w:pPr>
              <w:pStyle w:val="TABELLA0"/>
              <w:rPr>
                <w:rFonts w:ascii="Arial" w:hAnsi="Arial"/>
                <w:color w:val="auto"/>
              </w:rPr>
            </w:pPr>
            <w:r w:rsidRPr="005B72DD">
              <w:rPr>
                <w:rFonts w:ascii="Arial" w:hAnsi="Arial"/>
                <w:color w:val="auto"/>
              </w:rPr>
              <w:t>y</w:t>
            </w:r>
          </w:p>
        </w:tc>
        <w:tc>
          <w:tcPr>
            <w:tcW w:w="797" w:type="dxa"/>
          </w:tcPr>
          <w:p w14:paraId="0B80DA7F" w14:textId="77777777" w:rsidR="00A14611" w:rsidRPr="005B72DD" w:rsidRDefault="00A14611" w:rsidP="00A14611">
            <w:pPr>
              <w:pStyle w:val="TABELLA0"/>
              <w:rPr>
                <w:rFonts w:ascii="Arial" w:hAnsi="Arial"/>
                <w:color w:val="auto"/>
              </w:rPr>
            </w:pPr>
            <w:r w:rsidRPr="005B72DD">
              <w:rPr>
                <w:rFonts w:ascii="Arial" w:hAnsi="Arial"/>
                <w:color w:val="auto"/>
              </w:rPr>
              <w:t>x</w:t>
            </w:r>
          </w:p>
        </w:tc>
        <w:tc>
          <w:tcPr>
            <w:tcW w:w="797" w:type="dxa"/>
          </w:tcPr>
          <w:p w14:paraId="694AE31F" w14:textId="77777777" w:rsidR="00A14611" w:rsidRPr="005B72DD" w:rsidRDefault="00A14611" w:rsidP="00A14611">
            <w:pPr>
              <w:pStyle w:val="TABELLA0"/>
              <w:rPr>
                <w:rFonts w:ascii="Arial" w:hAnsi="Arial"/>
                <w:color w:val="auto"/>
              </w:rPr>
            </w:pPr>
            <w:r w:rsidRPr="005B72DD">
              <w:rPr>
                <w:rFonts w:ascii="Arial" w:hAnsi="Arial"/>
                <w:color w:val="auto"/>
              </w:rPr>
              <w:t>y</w:t>
            </w:r>
          </w:p>
        </w:tc>
        <w:tc>
          <w:tcPr>
            <w:tcW w:w="797" w:type="dxa"/>
          </w:tcPr>
          <w:p w14:paraId="78F803CF" w14:textId="77777777" w:rsidR="00A14611" w:rsidRPr="005B72DD" w:rsidRDefault="00A14611" w:rsidP="00A14611">
            <w:pPr>
              <w:pStyle w:val="TABELLA0"/>
              <w:rPr>
                <w:rFonts w:ascii="Arial" w:hAnsi="Arial"/>
                <w:color w:val="auto"/>
              </w:rPr>
            </w:pPr>
            <w:r w:rsidRPr="005B72DD">
              <w:rPr>
                <w:rFonts w:ascii="Arial" w:hAnsi="Arial"/>
                <w:color w:val="auto"/>
              </w:rPr>
              <w:t>x</w:t>
            </w:r>
          </w:p>
        </w:tc>
        <w:tc>
          <w:tcPr>
            <w:tcW w:w="797" w:type="dxa"/>
          </w:tcPr>
          <w:p w14:paraId="5DB71D73" w14:textId="77777777" w:rsidR="00A14611" w:rsidRPr="005B72DD" w:rsidRDefault="00A14611" w:rsidP="00A14611">
            <w:pPr>
              <w:pStyle w:val="TABELLA0"/>
              <w:rPr>
                <w:rFonts w:ascii="Arial" w:hAnsi="Arial"/>
                <w:color w:val="auto"/>
              </w:rPr>
            </w:pPr>
            <w:r w:rsidRPr="005B72DD">
              <w:rPr>
                <w:rFonts w:ascii="Arial" w:hAnsi="Arial"/>
                <w:color w:val="auto"/>
              </w:rPr>
              <w:t>y</w:t>
            </w:r>
          </w:p>
        </w:tc>
        <w:tc>
          <w:tcPr>
            <w:tcW w:w="1594" w:type="dxa"/>
            <w:vMerge/>
          </w:tcPr>
          <w:p w14:paraId="54F1AB5A" w14:textId="77777777" w:rsidR="00A14611" w:rsidRPr="005B72DD" w:rsidRDefault="00A14611" w:rsidP="00A14611">
            <w:pPr>
              <w:pStyle w:val="TABELLA0"/>
              <w:rPr>
                <w:rFonts w:ascii="Arial" w:hAnsi="Arial"/>
                <w:color w:val="auto"/>
              </w:rPr>
            </w:pPr>
          </w:p>
        </w:tc>
      </w:tr>
      <w:tr w:rsidR="005B72DD" w:rsidRPr="005B72DD" w14:paraId="18FA3F40" w14:textId="77777777" w:rsidTr="005B72DD">
        <w:trPr>
          <w:jc w:val="center"/>
        </w:trPr>
        <w:tc>
          <w:tcPr>
            <w:tcW w:w="1242" w:type="dxa"/>
          </w:tcPr>
          <w:p w14:paraId="12490E58" w14:textId="77777777" w:rsidR="00A14611" w:rsidRPr="005B72DD" w:rsidRDefault="00A14611" w:rsidP="00A14611">
            <w:pPr>
              <w:pStyle w:val="TABELLA0"/>
              <w:rPr>
                <w:rFonts w:ascii="Arial" w:hAnsi="Arial"/>
                <w:color w:val="auto"/>
              </w:rPr>
            </w:pPr>
            <w:r w:rsidRPr="005B72DD">
              <w:rPr>
                <w:rFonts w:ascii="Arial" w:hAnsi="Arial"/>
                <w:color w:val="auto"/>
              </w:rPr>
              <w:t>Bianco</w:t>
            </w:r>
          </w:p>
        </w:tc>
        <w:tc>
          <w:tcPr>
            <w:tcW w:w="796" w:type="dxa"/>
          </w:tcPr>
          <w:p w14:paraId="17B80729" w14:textId="77777777" w:rsidR="00A14611" w:rsidRPr="005B72DD" w:rsidRDefault="00A14611" w:rsidP="00A14611">
            <w:pPr>
              <w:pStyle w:val="TABELLA0"/>
              <w:rPr>
                <w:rFonts w:ascii="Arial" w:hAnsi="Arial"/>
                <w:color w:val="auto"/>
              </w:rPr>
            </w:pPr>
            <w:r w:rsidRPr="005B72DD">
              <w:rPr>
                <w:rFonts w:ascii="Arial" w:hAnsi="Arial"/>
                <w:color w:val="auto"/>
              </w:rPr>
              <w:t>0,350</w:t>
            </w:r>
          </w:p>
        </w:tc>
        <w:tc>
          <w:tcPr>
            <w:tcW w:w="797" w:type="dxa"/>
          </w:tcPr>
          <w:p w14:paraId="09F7646C" w14:textId="77777777" w:rsidR="00A14611" w:rsidRPr="005B72DD" w:rsidRDefault="00A14611" w:rsidP="00A14611">
            <w:pPr>
              <w:pStyle w:val="TABELLA0"/>
              <w:rPr>
                <w:rFonts w:ascii="Arial" w:hAnsi="Arial"/>
                <w:color w:val="auto"/>
              </w:rPr>
            </w:pPr>
            <w:r w:rsidRPr="005B72DD">
              <w:rPr>
                <w:rFonts w:ascii="Arial" w:hAnsi="Arial"/>
                <w:color w:val="auto"/>
              </w:rPr>
              <w:t>0,360</w:t>
            </w:r>
          </w:p>
        </w:tc>
        <w:tc>
          <w:tcPr>
            <w:tcW w:w="797" w:type="dxa"/>
          </w:tcPr>
          <w:p w14:paraId="72D4435F" w14:textId="77777777" w:rsidR="00A14611" w:rsidRPr="005B72DD" w:rsidRDefault="00A14611" w:rsidP="00A14611">
            <w:pPr>
              <w:pStyle w:val="TABELLA0"/>
              <w:rPr>
                <w:rFonts w:ascii="Arial" w:hAnsi="Arial"/>
                <w:color w:val="auto"/>
              </w:rPr>
            </w:pPr>
            <w:r w:rsidRPr="005B72DD">
              <w:rPr>
                <w:rFonts w:ascii="Arial" w:hAnsi="Arial"/>
                <w:color w:val="auto"/>
              </w:rPr>
              <w:t>0,300</w:t>
            </w:r>
          </w:p>
        </w:tc>
        <w:tc>
          <w:tcPr>
            <w:tcW w:w="797" w:type="dxa"/>
          </w:tcPr>
          <w:p w14:paraId="54297FEF" w14:textId="77777777" w:rsidR="00A14611" w:rsidRPr="005B72DD" w:rsidRDefault="00A14611" w:rsidP="00A14611">
            <w:pPr>
              <w:pStyle w:val="TABELLA0"/>
              <w:rPr>
                <w:rFonts w:ascii="Arial" w:hAnsi="Arial"/>
                <w:color w:val="auto"/>
              </w:rPr>
            </w:pPr>
            <w:r w:rsidRPr="005B72DD">
              <w:rPr>
                <w:rFonts w:ascii="Arial" w:hAnsi="Arial"/>
                <w:color w:val="auto"/>
              </w:rPr>
              <w:t>0,310</w:t>
            </w:r>
          </w:p>
        </w:tc>
        <w:tc>
          <w:tcPr>
            <w:tcW w:w="797" w:type="dxa"/>
          </w:tcPr>
          <w:p w14:paraId="571DC75E" w14:textId="77777777" w:rsidR="00A14611" w:rsidRPr="005B72DD" w:rsidRDefault="00A14611" w:rsidP="00A14611">
            <w:pPr>
              <w:pStyle w:val="TABELLA0"/>
              <w:rPr>
                <w:rFonts w:ascii="Arial" w:hAnsi="Arial"/>
                <w:color w:val="auto"/>
              </w:rPr>
            </w:pPr>
            <w:r w:rsidRPr="005B72DD">
              <w:rPr>
                <w:rFonts w:ascii="Arial" w:hAnsi="Arial"/>
                <w:color w:val="auto"/>
              </w:rPr>
              <w:t>0,290</w:t>
            </w:r>
          </w:p>
        </w:tc>
        <w:tc>
          <w:tcPr>
            <w:tcW w:w="797" w:type="dxa"/>
          </w:tcPr>
          <w:p w14:paraId="2C764F4B" w14:textId="77777777" w:rsidR="00A14611" w:rsidRPr="005B72DD" w:rsidRDefault="00A14611" w:rsidP="00A14611">
            <w:pPr>
              <w:pStyle w:val="TABELLA0"/>
              <w:rPr>
                <w:rFonts w:ascii="Arial" w:hAnsi="Arial"/>
                <w:color w:val="auto"/>
              </w:rPr>
            </w:pPr>
            <w:r w:rsidRPr="005B72DD">
              <w:rPr>
                <w:rFonts w:ascii="Arial" w:hAnsi="Arial"/>
                <w:color w:val="auto"/>
              </w:rPr>
              <w:t>0,320</w:t>
            </w:r>
          </w:p>
        </w:tc>
        <w:tc>
          <w:tcPr>
            <w:tcW w:w="797" w:type="dxa"/>
          </w:tcPr>
          <w:p w14:paraId="51CCCA89" w14:textId="77777777" w:rsidR="00A14611" w:rsidRPr="005B72DD" w:rsidRDefault="00A14611" w:rsidP="00A14611">
            <w:pPr>
              <w:pStyle w:val="TABELLA0"/>
              <w:rPr>
                <w:rFonts w:ascii="Arial" w:hAnsi="Arial"/>
                <w:color w:val="auto"/>
              </w:rPr>
            </w:pPr>
            <w:r w:rsidRPr="005B72DD">
              <w:rPr>
                <w:rFonts w:ascii="Arial" w:hAnsi="Arial"/>
                <w:color w:val="auto"/>
              </w:rPr>
              <w:t>0,340</w:t>
            </w:r>
          </w:p>
        </w:tc>
        <w:tc>
          <w:tcPr>
            <w:tcW w:w="797" w:type="dxa"/>
          </w:tcPr>
          <w:p w14:paraId="3882BEE4" w14:textId="77777777" w:rsidR="00A14611" w:rsidRPr="005B72DD" w:rsidRDefault="00A14611" w:rsidP="00A14611">
            <w:pPr>
              <w:pStyle w:val="TABELLA0"/>
              <w:rPr>
                <w:rFonts w:ascii="Arial" w:hAnsi="Arial"/>
                <w:color w:val="auto"/>
              </w:rPr>
            </w:pPr>
            <w:r w:rsidRPr="005B72DD">
              <w:rPr>
                <w:rFonts w:ascii="Arial" w:hAnsi="Arial"/>
                <w:color w:val="auto"/>
              </w:rPr>
              <w:t>0,3370</w:t>
            </w:r>
          </w:p>
        </w:tc>
        <w:tc>
          <w:tcPr>
            <w:tcW w:w="1594" w:type="dxa"/>
          </w:tcPr>
          <w:p w14:paraId="0AE1F17F" w14:textId="77777777" w:rsidR="00A14611" w:rsidRPr="005B72DD" w:rsidRDefault="00A14611" w:rsidP="00A14611">
            <w:pPr>
              <w:pStyle w:val="TABELLA0"/>
              <w:rPr>
                <w:rFonts w:ascii="Arial" w:hAnsi="Arial"/>
                <w:color w:val="auto"/>
              </w:rPr>
            </w:pPr>
            <w:r w:rsidRPr="005B72DD">
              <w:rPr>
                <w:rFonts w:ascii="Arial" w:hAnsi="Arial"/>
                <w:color w:val="auto"/>
              </w:rPr>
              <w:t>≥ 0,75</w:t>
            </w:r>
          </w:p>
        </w:tc>
      </w:tr>
      <w:tr w:rsidR="005B72DD" w:rsidRPr="005B72DD" w14:paraId="33A4B4B2" w14:textId="77777777" w:rsidTr="005B72DD">
        <w:trPr>
          <w:jc w:val="center"/>
        </w:trPr>
        <w:tc>
          <w:tcPr>
            <w:tcW w:w="1242" w:type="dxa"/>
          </w:tcPr>
          <w:p w14:paraId="535930DF" w14:textId="77777777" w:rsidR="00A14611" w:rsidRPr="005B72DD" w:rsidRDefault="00A14611" w:rsidP="00A14611">
            <w:pPr>
              <w:pStyle w:val="TABELLA0"/>
              <w:rPr>
                <w:rFonts w:ascii="Arial" w:hAnsi="Arial"/>
                <w:color w:val="auto"/>
              </w:rPr>
            </w:pPr>
            <w:r w:rsidRPr="005B72DD">
              <w:rPr>
                <w:rFonts w:ascii="Arial" w:hAnsi="Arial"/>
                <w:color w:val="auto"/>
              </w:rPr>
              <w:t>Giallo</w:t>
            </w:r>
          </w:p>
        </w:tc>
        <w:tc>
          <w:tcPr>
            <w:tcW w:w="796" w:type="dxa"/>
          </w:tcPr>
          <w:p w14:paraId="1FB4C4D0" w14:textId="77777777" w:rsidR="00A14611" w:rsidRPr="005B72DD" w:rsidRDefault="00A14611" w:rsidP="00A14611">
            <w:pPr>
              <w:pStyle w:val="TABELLA0"/>
              <w:rPr>
                <w:rFonts w:ascii="Arial" w:hAnsi="Arial"/>
                <w:color w:val="auto"/>
              </w:rPr>
            </w:pPr>
            <w:r w:rsidRPr="005B72DD">
              <w:rPr>
                <w:rFonts w:ascii="Arial" w:hAnsi="Arial"/>
                <w:color w:val="auto"/>
              </w:rPr>
              <w:t>0,522</w:t>
            </w:r>
          </w:p>
        </w:tc>
        <w:tc>
          <w:tcPr>
            <w:tcW w:w="797" w:type="dxa"/>
          </w:tcPr>
          <w:p w14:paraId="74EF2551" w14:textId="77777777" w:rsidR="00A14611" w:rsidRPr="005B72DD" w:rsidRDefault="00A14611" w:rsidP="00A14611">
            <w:pPr>
              <w:pStyle w:val="TABELLA0"/>
              <w:rPr>
                <w:rFonts w:ascii="Arial" w:hAnsi="Arial"/>
                <w:color w:val="auto"/>
              </w:rPr>
            </w:pPr>
            <w:r w:rsidRPr="005B72DD">
              <w:rPr>
                <w:rFonts w:ascii="Arial" w:hAnsi="Arial"/>
                <w:color w:val="auto"/>
              </w:rPr>
              <w:t>0,47</w:t>
            </w:r>
          </w:p>
        </w:tc>
        <w:tc>
          <w:tcPr>
            <w:tcW w:w="797" w:type="dxa"/>
          </w:tcPr>
          <w:p w14:paraId="157798C1" w14:textId="77777777" w:rsidR="00A14611" w:rsidRPr="005B72DD" w:rsidRDefault="00A14611" w:rsidP="00A14611">
            <w:pPr>
              <w:pStyle w:val="TABELLA0"/>
              <w:rPr>
                <w:rFonts w:ascii="Arial" w:hAnsi="Arial"/>
                <w:color w:val="auto"/>
              </w:rPr>
            </w:pPr>
            <w:r w:rsidRPr="005B72DD">
              <w:rPr>
                <w:rFonts w:ascii="Arial" w:hAnsi="Arial"/>
                <w:color w:val="auto"/>
              </w:rPr>
              <w:t>0,470</w:t>
            </w:r>
          </w:p>
        </w:tc>
        <w:tc>
          <w:tcPr>
            <w:tcW w:w="797" w:type="dxa"/>
          </w:tcPr>
          <w:p w14:paraId="282BCF33" w14:textId="77777777" w:rsidR="00A14611" w:rsidRPr="005B72DD" w:rsidRDefault="00A14611" w:rsidP="00A14611">
            <w:pPr>
              <w:pStyle w:val="TABELLA0"/>
              <w:rPr>
                <w:rFonts w:ascii="Arial" w:hAnsi="Arial"/>
                <w:color w:val="auto"/>
              </w:rPr>
            </w:pPr>
            <w:r w:rsidRPr="005B72DD">
              <w:rPr>
                <w:rFonts w:ascii="Arial" w:hAnsi="Arial"/>
                <w:color w:val="auto"/>
              </w:rPr>
              <w:t>0,440</w:t>
            </w:r>
          </w:p>
        </w:tc>
        <w:tc>
          <w:tcPr>
            <w:tcW w:w="797" w:type="dxa"/>
          </w:tcPr>
          <w:p w14:paraId="33B89C03" w14:textId="77777777" w:rsidR="00A14611" w:rsidRPr="005B72DD" w:rsidRDefault="00A14611" w:rsidP="00A14611">
            <w:pPr>
              <w:pStyle w:val="TABELLA0"/>
              <w:rPr>
                <w:rFonts w:ascii="Arial" w:hAnsi="Arial"/>
                <w:color w:val="auto"/>
              </w:rPr>
            </w:pPr>
            <w:r w:rsidRPr="005B72DD">
              <w:rPr>
                <w:rFonts w:ascii="Arial" w:hAnsi="Arial"/>
                <w:color w:val="auto"/>
              </w:rPr>
              <w:t>0,427</w:t>
            </w:r>
          </w:p>
        </w:tc>
        <w:tc>
          <w:tcPr>
            <w:tcW w:w="797" w:type="dxa"/>
          </w:tcPr>
          <w:p w14:paraId="4C45F9AD" w14:textId="77777777" w:rsidR="00A14611" w:rsidRPr="005B72DD" w:rsidRDefault="00A14611" w:rsidP="00A14611">
            <w:pPr>
              <w:pStyle w:val="TABELLA0"/>
              <w:rPr>
                <w:rFonts w:ascii="Arial" w:hAnsi="Arial"/>
                <w:color w:val="auto"/>
              </w:rPr>
            </w:pPr>
            <w:r w:rsidRPr="005B72DD">
              <w:rPr>
                <w:rFonts w:ascii="Arial" w:hAnsi="Arial"/>
                <w:color w:val="auto"/>
              </w:rPr>
              <w:t>0,483</w:t>
            </w:r>
          </w:p>
        </w:tc>
        <w:tc>
          <w:tcPr>
            <w:tcW w:w="797" w:type="dxa"/>
          </w:tcPr>
          <w:p w14:paraId="338852D7" w14:textId="77777777" w:rsidR="00A14611" w:rsidRPr="005B72DD" w:rsidRDefault="00A14611" w:rsidP="00A14611">
            <w:pPr>
              <w:pStyle w:val="TABELLA0"/>
              <w:rPr>
                <w:rFonts w:ascii="Arial" w:hAnsi="Arial"/>
                <w:color w:val="auto"/>
              </w:rPr>
            </w:pPr>
            <w:r w:rsidRPr="005B72DD">
              <w:rPr>
                <w:rFonts w:ascii="Arial" w:hAnsi="Arial"/>
                <w:color w:val="auto"/>
              </w:rPr>
              <w:t>0,465</w:t>
            </w:r>
          </w:p>
        </w:tc>
        <w:tc>
          <w:tcPr>
            <w:tcW w:w="797" w:type="dxa"/>
          </w:tcPr>
          <w:p w14:paraId="0FDED8A7" w14:textId="77777777" w:rsidR="00A14611" w:rsidRPr="005B72DD" w:rsidRDefault="00A14611" w:rsidP="00A14611">
            <w:pPr>
              <w:pStyle w:val="TABELLA0"/>
              <w:rPr>
                <w:rFonts w:ascii="Arial" w:hAnsi="Arial"/>
                <w:color w:val="auto"/>
              </w:rPr>
            </w:pPr>
            <w:r w:rsidRPr="005B72DD">
              <w:rPr>
                <w:rFonts w:ascii="Arial" w:hAnsi="Arial"/>
                <w:color w:val="auto"/>
              </w:rPr>
              <w:t>0,534</w:t>
            </w:r>
          </w:p>
        </w:tc>
        <w:tc>
          <w:tcPr>
            <w:tcW w:w="1594" w:type="dxa"/>
          </w:tcPr>
          <w:p w14:paraId="732A2A46" w14:textId="77777777" w:rsidR="00A14611" w:rsidRPr="005B72DD" w:rsidRDefault="00A14611" w:rsidP="00A14611">
            <w:pPr>
              <w:pStyle w:val="TABELLA0"/>
              <w:rPr>
                <w:rFonts w:ascii="Arial" w:hAnsi="Arial"/>
                <w:color w:val="auto"/>
              </w:rPr>
            </w:pPr>
            <w:r w:rsidRPr="005B72DD">
              <w:rPr>
                <w:rFonts w:ascii="Arial" w:hAnsi="Arial"/>
                <w:color w:val="auto"/>
              </w:rPr>
              <w:t>≥ 0,45</w:t>
            </w:r>
          </w:p>
        </w:tc>
      </w:tr>
    </w:tbl>
    <w:p w14:paraId="50B4CE7B" w14:textId="77777777" w:rsidR="00A14611" w:rsidRPr="00284E20" w:rsidRDefault="00A14611" w:rsidP="005B72DD">
      <w:pPr>
        <w:pStyle w:val="TableNotes"/>
      </w:pPr>
      <w:r w:rsidRPr="00284E20">
        <w:t xml:space="preserve">* Le coordinate cromatiche e il fattore di luminanza della struttura degli inserti temporanei deve essere determinata utilizzando l’illuminante normalizzato </w:t>
      </w:r>
      <w:r w:rsidRPr="00284E20">
        <w:rPr>
          <w:b/>
        </w:rPr>
        <w:t>D65</w:t>
      </w:r>
      <w:r w:rsidRPr="00284E20">
        <w:t xml:space="preserve"> e la geometria di misura 45/0.</w:t>
      </w:r>
    </w:p>
    <w:p w14:paraId="2562360E" w14:textId="77777777" w:rsidR="00A14611" w:rsidRDefault="00A14611" w:rsidP="00FE1940">
      <w:r w:rsidRPr="00284E20">
        <w:rPr>
          <w:b/>
          <w:i/>
        </w:rPr>
        <w:t xml:space="preserve">Prova di resilienza. </w:t>
      </w:r>
      <w:r w:rsidRPr="00284E20">
        <w:t>Oltre ai requisiti di visibilità notturna e diurna degli inserti stradali catarifrangenti, permanenti e temporanei, i dispositivi non devono mostrare interruzioni nell’azione di depressione, né deformazioni tali da oscurare permanentemente, in misura anche minima, la parte catarifrangente del dispositivo, una volta sottoposti alla prova di resilienza. Tale prova consiste nel sottoporre l’inserto a 72.000 depressioni, con una frequenza di 60 depressioni al minuto, tramite una macchina di prova che consenta di regolare la depressione e la frequenza di depressione (Appendice D della UNI EN 1463-1).</w:t>
      </w:r>
    </w:p>
    <w:p w14:paraId="48070502" w14:textId="77777777" w:rsidR="00A14611" w:rsidRPr="00284E20" w:rsidRDefault="00A14611" w:rsidP="005B72DD">
      <w:pPr>
        <w:pStyle w:val="Heading3"/>
      </w:pPr>
      <w:bookmarkStart w:id="162" w:name="_Toc404694781"/>
      <w:bookmarkStart w:id="163" w:name="_Toc470089759"/>
      <w:bookmarkStart w:id="164" w:name="_Toc24969655"/>
      <w:r w:rsidRPr="00284E20">
        <w:t>Caratteristiche tecniche</w:t>
      </w:r>
      <w:bookmarkEnd w:id="162"/>
      <w:bookmarkEnd w:id="163"/>
      <w:bookmarkEnd w:id="164"/>
    </w:p>
    <w:p w14:paraId="50580B6C" w14:textId="77777777" w:rsidR="00A14611" w:rsidRPr="00284E20" w:rsidRDefault="00A14611" w:rsidP="005B72DD">
      <w:pPr>
        <w:pStyle w:val="Paragraph"/>
      </w:pPr>
      <w:r w:rsidRPr="00284E20">
        <w:rPr>
          <w:b/>
          <w:i/>
        </w:rPr>
        <w:t>Tipologia di inserti.</w:t>
      </w:r>
      <w:r w:rsidRPr="00284E20">
        <w:rPr>
          <w:b/>
        </w:rPr>
        <w:t xml:space="preserve"> </w:t>
      </w:r>
      <w:r w:rsidRPr="00284E20">
        <w:t>L’inserto stradale può essere autoadesivo, incollato, ancorato e incassato sulla pavimentazione stradale.  Può essere rigido (non a depressione (A)), cioè progettato per non deformarsi al passaggio del traffico e può essere</w:t>
      </w:r>
      <w:r w:rsidRPr="00284E20">
        <w:rPr>
          <w:b/>
        </w:rPr>
        <w:t xml:space="preserve"> a depressione</w:t>
      </w:r>
      <w:r w:rsidRPr="00284E20">
        <w:t xml:space="preserve"> </w:t>
      </w:r>
      <w:r w:rsidRPr="00284E20">
        <w:rPr>
          <w:b/>
        </w:rPr>
        <w:t xml:space="preserve">(B) </w:t>
      </w:r>
      <w:r w:rsidRPr="00284E20">
        <w:t>quando recupera la geometria originaria, non essendo più sottoposto al carico dovuto al traffico.</w:t>
      </w:r>
    </w:p>
    <w:p w14:paraId="5CBB0513" w14:textId="77777777" w:rsidR="00A14611" w:rsidRPr="00284E20" w:rsidRDefault="00A14611" w:rsidP="005B72DD">
      <w:pPr>
        <w:pStyle w:val="Paragraph"/>
      </w:pPr>
      <w:r w:rsidRPr="00284E20">
        <w:t xml:space="preserve">L’inserto può essere temporaneo </w:t>
      </w:r>
      <w:r w:rsidRPr="00284E20">
        <w:rPr>
          <w:b/>
        </w:rPr>
        <w:t>(T)</w:t>
      </w:r>
      <w:r w:rsidRPr="00284E20">
        <w:t xml:space="preserve">, quando utilizzato nei cantieri stradali, ovvero permanente </w:t>
      </w:r>
      <w:r w:rsidRPr="00284E20">
        <w:rPr>
          <w:b/>
        </w:rPr>
        <w:t>(P)</w:t>
      </w:r>
      <w:r w:rsidRPr="00284E20">
        <w:t xml:space="preserve"> con la funzione di rafforzare la visibilità dell’itinerario in condizioni di guida notturna. I tipi di inserti stradali catarifrangenti, contemplati dalla norma europea, sono di tre tipi:</w:t>
      </w:r>
    </w:p>
    <w:p w14:paraId="0DBE97C0" w14:textId="77777777" w:rsidR="00A14611" w:rsidRPr="00284E20" w:rsidRDefault="00A14611" w:rsidP="005B72DD">
      <w:pPr>
        <w:pStyle w:val="Paragraph"/>
      </w:pPr>
      <w:r w:rsidRPr="00284E20">
        <w:t>in vetro (T1);</w:t>
      </w:r>
    </w:p>
    <w:p w14:paraId="63D05F2A" w14:textId="77777777" w:rsidR="00A14611" w:rsidRPr="00284E20" w:rsidRDefault="00A14611" w:rsidP="00FE1940">
      <w:pPr>
        <w:pStyle w:val="Item1"/>
      </w:pPr>
      <w:r w:rsidRPr="00284E20">
        <w:t>in plastica (T2);</w:t>
      </w:r>
    </w:p>
    <w:p w14:paraId="4BDFB3DC" w14:textId="77777777" w:rsidR="00A14611" w:rsidRPr="00284E20" w:rsidRDefault="00A14611" w:rsidP="00FE1940">
      <w:pPr>
        <w:pStyle w:val="Item1"/>
      </w:pPr>
      <w:r w:rsidRPr="00284E20">
        <w:t>in plastica con uno strato superficiale resistente all’abrasione (T3).</w:t>
      </w:r>
    </w:p>
    <w:p w14:paraId="105FEE57" w14:textId="77777777" w:rsidR="00A14611" w:rsidRPr="00284E20" w:rsidRDefault="00A14611" w:rsidP="005B72DD">
      <w:pPr>
        <w:pStyle w:val="Paragraph"/>
      </w:pPr>
      <w:r w:rsidRPr="00284E20">
        <w:t>La durabilità (la durata in servizio) di ogni inserto stradale catarifrangente è direttamente proporzionale alla forza di adesione fra il materiale che lo lega al substrato e la pavimentazione. Idealmente la forza di adesione dovrà essere uguale alla resistenza al taglio della pavimentazione stessa. Le forze di legame delle resine usualmente utilizzate, superano di gran lunga le forze di legame interne dei conglomerati bituminosi. Per garantire una lunga durabilità del dispositivo, è necessario una preparazione del supporto in cui sarà collocato l’inserto. Tale preparazione è necessaria in quanto la presenza di sostanze dovute alle emissioni del traffico e alla polvere di origine eolica oppure proveniente da cave o per la presenza di campi ovvero alla stessa risalita del legante bituminoso, impediscono al materiale legante, usualmente una resina, di aver un buona adesione con la superficie della pavimentazione.</w:t>
      </w:r>
    </w:p>
    <w:p w14:paraId="4B473BEC" w14:textId="77777777" w:rsidR="00A14611" w:rsidRPr="00284E20" w:rsidRDefault="00A14611" w:rsidP="005B72DD">
      <w:pPr>
        <w:pStyle w:val="Paragraph"/>
      </w:pPr>
      <w:r w:rsidRPr="00284E20">
        <w:t>Una buona aderenza è il fattore più importante, determinante per la durabilità dell’inserto stradale catarifrangente. I maggiori fattori che influenzano l’adesione alla pavimentazione sono:</w:t>
      </w:r>
    </w:p>
    <w:p w14:paraId="06D2AF0B" w14:textId="77777777" w:rsidR="00A14611" w:rsidRPr="00284E20" w:rsidRDefault="00A14611" w:rsidP="00FE1940">
      <w:pPr>
        <w:pStyle w:val="Item1"/>
      </w:pPr>
      <w:r w:rsidRPr="00284E20">
        <w:t>le proprietà dell’agente legante;</w:t>
      </w:r>
    </w:p>
    <w:p w14:paraId="5B91F876" w14:textId="77777777" w:rsidR="00A14611" w:rsidRPr="00284E20" w:rsidRDefault="00A14611" w:rsidP="00FE1940">
      <w:pPr>
        <w:pStyle w:val="Item1"/>
      </w:pPr>
      <w:r w:rsidRPr="00284E20">
        <w:t>il tipo di pavimentazione;</w:t>
      </w:r>
    </w:p>
    <w:p w14:paraId="09F59AF1" w14:textId="77777777" w:rsidR="00A14611" w:rsidRPr="00284E20" w:rsidRDefault="00A14611" w:rsidP="00FE1940">
      <w:pPr>
        <w:pStyle w:val="Item1"/>
      </w:pPr>
      <w:r w:rsidRPr="00284E20">
        <w:t>la temperatura in cui avviene l’operazione di posa;</w:t>
      </w:r>
    </w:p>
    <w:p w14:paraId="2E45BB63" w14:textId="77777777" w:rsidR="00A14611" w:rsidRPr="00284E20" w:rsidRDefault="00A14611" w:rsidP="00FE1940">
      <w:pPr>
        <w:pStyle w:val="Item1"/>
      </w:pPr>
      <w:r w:rsidRPr="00284E20">
        <w:t>le modalità di applicazione.</w:t>
      </w:r>
    </w:p>
    <w:p w14:paraId="60C1A785" w14:textId="77777777" w:rsidR="00A14611" w:rsidRPr="00284E20" w:rsidRDefault="00A14611" w:rsidP="005B72DD">
      <w:pPr>
        <w:pStyle w:val="Paragraph"/>
      </w:pPr>
      <w:r w:rsidRPr="00284E20">
        <w:rPr>
          <w:b/>
          <w:i/>
        </w:rPr>
        <w:t>Gli adesivi.</w:t>
      </w:r>
      <w:r w:rsidRPr="00284E20">
        <w:rPr>
          <w:b/>
        </w:rPr>
        <w:t xml:space="preserve"> </w:t>
      </w:r>
      <w:r w:rsidRPr="00284E20">
        <w:t>Gli adesivi di norma sono proporzionati, miscelati ed estrusi da un’attrezzatura di mescolamento automatico (sono numerose le formulazioni per gli agenti leganti utilizzati per far aderire gli inserti alla pavimentazione). Le proprietà reologiche (viscosità) dell’adesivo alle varie temperature sono importanti non solo per il proporzionamento, miscelazione ed estrusione, ma anche per prevenire che l’adesivo fluisca dalla superficie di adesione degli inserti quando questi sono  posizionati sulla pavimentazione.</w:t>
      </w:r>
    </w:p>
    <w:p w14:paraId="00448E0F" w14:textId="77777777" w:rsidR="00A14611" w:rsidRPr="00284E20" w:rsidRDefault="00A14611" w:rsidP="005B72DD">
      <w:pPr>
        <w:pStyle w:val="Paragraph"/>
      </w:pPr>
      <w:r w:rsidRPr="00284E20">
        <w:t xml:space="preserve">Ci sono alcuni tipi di inserti catarifrangenti che sono sensibili alla pressione e non richiedono l’adesivo. Questi inserti richiedono però l’applicazione di un primer prima dell’installazione e sono immediatamente transitabili dal traffico. Questo tipo di inserti è usualmente utilizzato nei cantieri di lavoro stradali, per deviazioni ed altre applicazioni simili. </w:t>
      </w:r>
    </w:p>
    <w:p w14:paraId="610A88C6" w14:textId="77777777" w:rsidR="00A14611" w:rsidRPr="00284E20" w:rsidRDefault="00A14611" w:rsidP="005B72DD">
      <w:pPr>
        <w:pStyle w:val="Paragraph"/>
      </w:pPr>
      <w:r w:rsidRPr="00284E20">
        <w:rPr>
          <w:b/>
          <w:i/>
        </w:rPr>
        <w:t>Le dimensioni degli inserti.</w:t>
      </w:r>
      <w:r w:rsidRPr="00284E20">
        <w:rPr>
          <w:b/>
        </w:rPr>
        <w:t xml:space="preserve"> </w:t>
      </w:r>
      <w:r w:rsidRPr="00284E20">
        <w:t xml:space="preserve"> In base alle prescrizioni del Regolamento di attuazione del Codice della strada, “i dispositivi non devono sporgere più di </w:t>
      </w:r>
      <w:r w:rsidRPr="00284E20">
        <w:rPr>
          <w:b/>
        </w:rPr>
        <w:t>2,5 cm</w:t>
      </w:r>
      <w:r w:rsidRPr="00284E20">
        <w:t xml:space="preserve"> (corrispondente alla classe H3 della norma UNI EN 1463-1) sul piano della pavimentazione e devono essere fissati al fondo stradale con idonei adesivi ed altri sistemi tali da evitare distacchi con la sollecitazione del traffico”.</w:t>
      </w:r>
    </w:p>
    <w:p w14:paraId="6C2DFE07" w14:textId="77777777" w:rsidR="00A14611" w:rsidRPr="00284E20" w:rsidRDefault="00A14611" w:rsidP="005B72DD">
      <w:pPr>
        <w:pStyle w:val="Paragraph"/>
      </w:pPr>
      <w:r w:rsidRPr="00284E20">
        <w:t xml:space="preserve">La superficie rifrangente minima prescritta dal Regolamento è di </w:t>
      </w:r>
      <w:r w:rsidRPr="00284E20">
        <w:rPr>
          <w:b/>
        </w:rPr>
        <w:t>20 cm</w:t>
      </w:r>
      <w:r w:rsidRPr="00284E20">
        <w:rPr>
          <w:b/>
          <w:vertAlign w:val="superscript"/>
        </w:rPr>
        <w:t>2</w:t>
      </w:r>
      <w:r w:rsidRPr="00284E20">
        <w:t>.</w:t>
      </w:r>
    </w:p>
    <w:p w14:paraId="3B774290" w14:textId="77777777" w:rsidR="00A14611" w:rsidRPr="00284E20" w:rsidRDefault="00A14611" w:rsidP="005B72DD">
      <w:pPr>
        <w:pStyle w:val="Paragraph"/>
      </w:pPr>
      <w:r w:rsidRPr="00284E20">
        <w:t>Tutti gli inserti stradali catarifrangenti devono essere applicati in conformità alle istruzioni fornite dal fabbricante e devono poter essere rimossi senza danneggiare la superficie stradale e lasciando un residuo minimo (UNI EN 1463-1).</w:t>
      </w:r>
    </w:p>
    <w:p w14:paraId="69415711" w14:textId="77777777" w:rsidR="00A14611" w:rsidRPr="00284E20" w:rsidRDefault="00A14611" w:rsidP="005B72DD">
      <w:pPr>
        <w:pStyle w:val="Paragraph"/>
      </w:pPr>
      <w:r w:rsidRPr="00284E20">
        <w:t>In merito alle caratteristiche dimensionali degli inserti, si riportano nelle seguenti tabelle le classi previste:</w:t>
      </w:r>
    </w:p>
    <w:p w14:paraId="0576CF6D" w14:textId="10682696" w:rsidR="00A14611" w:rsidRPr="00284E20" w:rsidRDefault="005B72DD" w:rsidP="005B72DD">
      <w:pPr>
        <w:pStyle w:val="Caption"/>
      </w:pPr>
      <w:bookmarkStart w:id="165" w:name="_Toc24969226"/>
      <w:r>
        <w:t xml:space="preserve">Tabella C. </w:t>
      </w:r>
      <w:fldSimple w:instr=" STYLEREF 1 \s ">
        <w:r w:rsidR="008F61C4">
          <w:rPr>
            <w:noProof/>
          </w:rPr>
          <w:t>2</w:t>
        </w:r>
      </w:fldSimple>
      <w:r w:rsidR="009C27EE">
        <w:t>.</w:t>
      </w:r>
      <w:fldSimple w:instr=" SEQ Tabella_C. \* ARABIC \s 1 ">
        <w:r w:rsidR="008F61C4">
          <w:rPr>
            <w:noProof/>
          </w:rPr>
          <w:t>20</w:t>
        </w:r>
      </w:fldSimple>
      <w:r>
        <w:t>:</w:t>
      </w:r>
      <w:r>
        <w:tab/>
      </w:r>
      <w:r w:rsidR="00A14611" w:rsidRPr="00284E20">
        <w:t>Requisiti dimensionali degli inserti stradali catarifrangenti – Massima altezza consentita per i dispositivi catarifrangenti permanenti e temporanei</w:t>
      </w:r>
      <w:bookmarkEnd w:id="165"/>
    </w:p>
    <w:tbl>
      <w:tblPr>
        <w:tblStyle w:val="RCONSTableStyle1"/>
        <w:tblW w:w="0" w:type="auto"/>
        <w:jc w:val="center"/>
        <w:tblLook w:val="04A0" w:firstRow="1" w:lastRow="0" w:firstColumn="1" w:lastColumn="0" w:noHBand="0" w:noVBand="1"/>
      </w:tblPr>
      <w:tblGrid>
        <w:gridCol w:w="2780"/>
        <w:gridCol w:w="3927"/>
      </w:tblGrid>
      <w:tr w:rsidR="00A14611" w:rsidRPr="005B72DD" w14:paraId="0DD46E72" w14:textId="77777777" w:rsidTr="005B72DD">
        <w:trPr>
          <w:cnfStyle w:val="100000000000" w:firstRow="1" w:lastRow="0" w:firstColumn="0" w:lastColumn="0" w:oddVBand="0" w:evenVBand="0" w:oddHBand="0" w:evenHBand="0" w:firstRowFirstColumn="0" w:firstRowLastColumn="0" w:lastRowFirstColumn="0" w:lastRowLastColumn="0"/>
          <w:trHeight w:val="607"/>
          <w:jc w:val="center"/>
        </w:trPr>
        <w:tc>
          <w:tcPr>
            <w:tcW w:w="2780" w:type="dxa"/>
          </w:tcPr>
          <w:p w14:paraId="3A004E22" w14:textId="77777777" w:rsidR="00A14611" w:rsidRPr="005B72DD" w:rsidRDefault="00A14611" w:rsidP="00FE1940">
            <w:pPr>
              <w:rPr>
                <w:b/>
              </w:rPr>
            </w:pPr>
            <w:r w:rsidRPr="005B72DD">
              <w:rPr>
                <w:b/>
              </w:rPr>
              <w:t>CLASSE</w:t>
            </w:r>
          </w:p>
        </w:tc>
        <w:tc>
          <w:tcPr>
            <w:tcW w:w="3927" w:type="dxa"/>
          </w:tcPr>
          <w:p w14:paraId="38C23768" w14:textId="77777777" w:rsidR="00A14611" w:rsidRPr="005B72DD" w:rsidRDefault="00A14611" w:rsidP="00FE1940">
            <w:pPr>
              <w:rPr>
                <w:b/>
              </w:rPr>
            </w:pPr>
            <w:r w:rsidRPr="005B72DD">
              <w:rPr>
                <w:b/>
              </w:rPr>
              <w:t>H _ Altezza in mm</w:t>
            </w:r>
          </w:p>
        </w:tc>
      </w:tr>
      <w:tr w:rsidR="00A14611" w:rsidRPr="00284E20" w14:paraId="0BE0830D" w14:textId="77777777" w:rsidTr="005B72DD">
        <w:trPr>
          <w:jc w:val="center"/>
        </w:trPr>
        <w:tc>
          <w:tcPr>
            <w:tcW w:w="2780" w:type="dxa"/>
          </w:tcPr>
          <w:p w14:paraId="299DC0D7" w14:textId="77777777" w:rsidR="00A14611" w:rsidRPr="00284E20" w:rsidRDefault="00A14611" w:rsidP="00FE1940">
            <w:r w:rsidRPr="00284E20">
              <w:t>0</w:t>
            </w:r>
          </w:p>
        </w:tc>
        <w:tc>
          <w:tcPr>
            <w:tcW w:w="3927" w:type="dxa"/>
          </w:tcPr>
          <w:p w14:paraId="23FBBF24" w14:textId="77777777" w:rsidR="00A14611" w:rsidRPr="00284E20" w:rsidRDefault="00A14611" w:rsidP="00FE1940">
            <w:r w:rsidRPr="00284E20">
              <w:t>-</w:t>
            </w:r>
          </w:p>
        </w:tc>
      </w:tr>
      <w:tr w:rsidR="00A14611" w:rsidRPr="00284E20" w14:paraId="39EFE9A7" w14:textId="77777777" w:rsidTr="005B72DD">
        <w:trPr>
          <w:jc w:val="center"/>
        </w:trPr>
        <w:tc>
          <w:tcPr>
            <w:tcW w:w="2780" w:type="dxa"/>
          </w:tcPr>
          <w:p w14:paraId="3F103B53" w14:textId="77777777" w:rsidR="00A14611" w:rsidRPr="00284E20" w:rsidRDefault="00A14611" w:rsidP="00FE1940">
            <w:r w:rsidRPr="00284E20">
              <w:t>1</w:t>
            </w:r>
          </w:p>
        </w:tc>
        <w:tc>
          <w:tcPr>
            <w:tcW w:w="3927" w:type="dxa"/>
          </w:tcPr>
          <w:p w14:paraId="6CC0C26E" w14:textId="77777777" w:rsidR="00A14611" w:rsidRPr="00284E20" w:rsidRDefault="00A14611" w:rsidP="00FE1940">
            <w:r w:rsidRPr="00284E20">
              <w:t>≤ 18</w:t>
            </w:r>
          </w:p>
        </w:tc>
      </w:tr>
      <w:tr w:rsidR="00A14611" w:rsidRPr="00284E20" w14:paraId="2603888F" w14:textId="77777777" w:rsidTr="005B72DD">
        <w:trPr>
          <w:jc w:val="center"/>
        </w:trPr>
        <w:tc>
          <w:tcPr>
            <w:tcW w:w="2780" w:type="dxa"/>
          </w:tcPr>
          <w:p w14:paraId="43E37087" w14:textId="77777777" w:rsidR="00A14611" w:rsidRPr="00284E20" w:rsidRDefault="00A14611" w:rsidP="00FE1940">
            <w:r w:rsidRPr="00284E20">
              <w:t>2</w:t>
            </w:r>
          </w:p>
        </w:tc>
        <w:tc>
          <w:tcPr>
            <w:tcW w:w="3927" w:type="dxa"/>
          </w:tcPr>
          <w:p w14:paraId="0760C21D" w14:textId="77777777" w:rsidR="00A14611" w:rsidRPr="00284E20" w:rsidRDefault="00A14611" w:rsidP="00FE1940">
            <w:r w:rsidRPr="00284E20">
              <w:t xml:space="preserve">&gt; 18 </w:t>
            </w:r>
            <w:r w:rsidRPr="00284E20">
              <w:sym w:font="Symbol" w:char="F0B8"/>
            </w:r>
            <w:r w:rsidRPr="00284E20">
              <w:t xml:space="preserve"> ≤ 20</w:t>
            </w:r>
          </w:p>
        </w:tc>
      </w:tr>
      <w:tr w:rsidR="00A14611" w:rsidRPr="00284E20" w14:paraId="5D8CD8A0" w14:textId="77777777" w:rsidTr="005B72DD">
        <w:trPr>
          <w:jc w:val="center"/>
        </w:trPr>
        <w:tc>
          <w:tcPr>
            <w:tcW w:w="2780" w:type="dxa"/>
          </w:tcPr>
          <w:p w14:paraId="709AAE5D" w14:textId="77777777" w:rsidR="00A14611" w:rsidRPr="00284E20" w:rsidRDefault="00A14611" w:rsidP="00FE1940">
            <w:r w:rsidRPr="00284E20">
              <w:t>3</w:t>
            </w:r>
          </w:p>
        </w:tc>
        <w:tc>
          <w:tcPr>
            <w:tcW w:w="3927" w:type="dxa"/>
          </w:tcPr>
          <w:p w14:paraId="79200C82" w14:textId="77777777" w:rsidR="00A14611" w:rsidRPr="00284E20" w:rsidRDefault="00A14611" w:rsidP="00FE1940">
            <w:r w:rsidRPr="00284E20">
              <w:t xml:space="preserve">&gt; 20 </w:t>
            </w:r>
            <w:r w:rsidRPr="00284E20">
              <w:sym w:font="Symbol" w:char="F0B8"/>
            </w:r>
            <w:r w:rsidRPr="00284E20">
              <w:t xml:space="preserve"> ≤ 25</w:t>
            </w:r>
          </w:p>
        </w:tc>
      </w:tr>
    </w:tbl>
    <w:p w14:paraId="7F5F66A3" w14:textId="7A5B4B5B" w:rsidR="00A14611" w:rsidRPr="00284E20" w:rsidRDefault="005B72DD" w:rsidP="005B72DD">
      <w:pPr>
        <w:pStyle w:val="Caption"/>
      </w:pPr>
      <w:bookmarkStart w:id="166" w:name="_Toc24969227"/>
      <w:r>
        <w:t>Tabella C.</w:t>
      </w:r>
      <w:fldSimple w:instr=" STYLEREF 1 \s ">
        <w:r w:rsidR="008F61C4">
          <w:rPr>
            <w:noProof/>
          </w:rPr>
          <w:t>2</w:t>
        </w:r>
      </w:fldSimple>
      <w:r w:rsidR="009C27EE">
        <w:t>.</w:t>
      </w:r>
      <w:fldSimple w:instr=" SEQ Tabella_C. \* ARABIC \s 1 ">
        <w:r w:rsidR="008F61C4">
          <w:rPr>
            <w:noProof/>
          </w:rPr>
          <w:t>21</w:t>
        </w:r>
      </w:fldSimple>
      <w:r w:rsidR="00A14611" w:rsidRPr="00284E20">
        <w:t>:</w:t>
      </w:r>
      <w:r>
        <w:tab/>
      </w:r>
      <w:r w:rsidR="00A14611" w:rsidRPr="00284E20">
        <w:t>Requisiti dimensionali degli inserti stradali catarifrangenti – Dimensioni orizzontali dei dispositivi permanenti e di quelli temporanei</w:t>
      </w:r>
      <w:bookmarkEnd w:id="166"/>
    </w:p>
    <w:tbl>
      <w:tblPr>
        <w:tblStyle w:val="RCONSTableStyle1"/>
        <w:tblW w:w="0" w:type="auto"/>
        <w:jc w:val="center"/>
        <w:tblLook w:val="04A0" w:firstRow="1" w:lastRow="0" w:firstColumn="1" w:lastColumn="0" w:noHBand="0" w:noVBand="1"/>
      </w:tblPr>
      <w:tblGrid>
        <w:gridCol w:w="2302"/>
        <w:gridCol w:w="1151"/>
        <w:gridCol w:w="1152"/>
        <w:gridCol w:w="1151"/>
        <w:gridCol w:w="1152"/>
      </w:tblGrid>
      <w:tr w:rsidR="00A14611" w:rsidRPr="005B72DD" w14:paraId="2B4A077F" w14:textId="77777777" w:rsidTr="005B72DD">
        <w:trPr>
          <w:cnfStyle w:val="100000000000" w:firstRow="1" w:lastRow="0" w:firstColumn="0" w:lastColumn="0" w:oddVBand="0" w:evenVBand="0" w:oddHBand="0" w:evenHBand="0" w:firstRowFirstColumn="0" w:firstRowLastColumn="0" w:lastRowFirstColumn="0" w:lastRowLastColumn="0"/>
          <w:jc w:val="center"/>
        </w:trPr>
        <w:tc>
          <w:tcPr>
            <w:tcW w:w="2302" w:type="dxa"/>
            <w:vMerge w:val="restart"/>
          </w:tcPr>
          <w:p w14:paraId="09F1665E" w14:textId="77777777" w:rsidR="00A14611" w:rsidRPr="005B72DD" w:rsidRDefault="00A14611" w:rsidP="00FE1940">
            <w:pPr>
              <w:rPr>
                <w:b/>
              </w:rPr>
            </w:pPr>
            <w:r w:rsidRPr="005B72DD">
              <w:rPr>
                <w:b/>
              </w:rPr>
              <w:t>CLASSE</w:t>
            </w:r>
          </w:p>
        </w:tc>
        <w:tc>
          <w:tcPr>
            <w:tcW w:w="2303" w:type="dxa"/>
            <w:gridSpan w:val="2"/>
          </w:tcPr>
          <w:p w14:paraId="0CF0CE09" w14:textId="77777777" w:rsidR="00A14611" w:rsidRPr="005B72DD" w:rsidRDefault="00A14611" w:rsidP="00FE1940">
            <w:pPr>
              <w:rPr>
                <w:b/>
              </w:rPr>
            </w:pPr>
            <w:r w:rsidRPr="005B72DD">
              <w:rPr>
                <w:b/>
              </w:rPr>
              <w:t>HD</w:t>
            </w:r>
          </w:p>
        </w:tc>
        <w:tc>
          <w:tcPr>
            <w:tcW w:w="2303" w:type="dxa"/>
            <w:gridSpan w:val="2"/>
          </w:tcPr>
          <w:p w14:paraId="0D1CF75B" w14:textId="77777777" w:rsidR="00A14611" w:rsidRPr="005B72DD" w:rsidRDefault="00A14611" w:rsidP="00FE1940">
            <w:pPr>
              <w:rPr>
                <w:b/>
              </w:rPr>
            </w:pPr>
            <w:r w:rsidRPr="005B72DD">
              <w:rPr>
                <w:b/>
              </w:rPr>
              <w:t>HDT*</w:t>
            </w:r>
          </w:p>
        </w:tc>
      </w:tr>
      <w:tr w:rsidR="00A14611" w:rsidRPr="00284E20" w14:paraId="1A4A031A" w14:textId="77777777" w:rsidTr="005B72DD">
        <w:trPr>
          <w:jc w:val="center"/>
        </w:trPr>
        <w:tc>
          <w:tcPr>
            <w:tcW w:w="2302" w:type="dxa"/>
            <w:vMerge/>
          </w:tcPr>
          <w:p w14:paraId="520E57C5" w14:textId="77777777" w:rsidR="00A14611" w:rsidRPr="00284E20" w:rsidRDefault="00A14611" w:rsidP="00FE1940"/>
        </w:tc>
        <w:tc>
          <w:tcPr>
            <w:tcW w:w="2303" w:type="dxa"/>
            <w:gridSpan w:val="2"/>
          </w:tcPr>
          <w:p w14:paraId="0B4A0918" w14:textId="77777777" w:rsidR="00A14611" w:rsidRPr="00284E20" w:rsidRDefault="00A14611" w:rsidP="00FE1940">
            <w:r w:rsidRPr="00284E20">
              <w:t>Dim. orizzontali max</w:t>
            </w:r>
          </w:p>
        </w:tc>
        <w:tc>
          <w:tcPr>
            <w:tcW w:w="2303" w:type="dxa"/>
            <w:gridSpan w:val="2"/>
          </w:tcPr>
          <w:p w14:paraId="324BA01B" w14:textId="77777777" w:rsidR="00A14611" w:rsidRPr="00284E20" w:rsidRDefault="00A14611" w:rsidP="00FE1940">
            <w:r w:rsidRPr="00284E20">
              <w:t>Dim. orizzontali min</w:t>
            </w:r>
          </w:p>
        </w:tc>
      </w:tr>
      <w:tr w:rsidR="00A14611" w:rsidRPr="00284E20" w14:paraId="1CADC3FD" w14:textId="77777777" w:rsidTr="005B72DD">
        <w:trPr>
          <w:jc w:val="center"/>
        </w:trPr>
        <w:tc>
          <w:tcPr>
            <w:tcW w:w="2302" w:type="dxa"/>
            <w:vMerge/>
          </w:tcPr>
          <w:p w14:paraId="2465C760" w14:textId="77777777" w:rsidR="00A14611" w:rsidRPr="00284E20" w:rsidRDefault="00A14611" w:rsidP="00FE1940"/>
        </w:tc>
        <w:tc>
          <w:tcPr>
            <w:tcW w:w="1151" w:type="dxa"/>
          </w:tcPr>
          <w:p w14:paraId="6F9E79ED" w14:textId="77777777" w:rsidR="00A14611" w:rsidRPr="00284E20" w:rsidRDefault="00A14611" w:rsidP="00FE1940">
            <w:r w:rsidRPr="00284E20">
              <w:t xml:space="preserve">  lunghezza</w:t>
            </w:r>
          </w:p>
        </w:tc>
        <w:tc>
          <w:tcPr>
            <w:tcW w:w="1152" w:type="dxa"/>
          </w:tcPr>
          <w:p w14:paraId="2DB860F3" w14:textId="77777777" w:rsidR="00A14611" w:rsidRPr="00284E20" w:rsidRDefault="00A14611" w:rsidP="00FE1940">
            <w:r w:rsidRPr="00284E20">
              <w:t>larghezza</w:t>
            </w:r>
          </w:p>
        </w:tc>
        <w:tc>
          <w:tcPr>
            <w:tcW w:w="1151" w:type="dxa"/>
          </w:tcPr>
          <w:p w14:paraId="156C1AD4" w14:textId="77777777" w:rsidR="00A14611" w:rsidRPr="00284E20" w:rsidRDefault="00A14611" w:rsidP="00FE1940">
            <w:r w:rsidRPr="00284E20">
              <w:t>lunghezza</w:t>
            </w:r>
          </w:p>
        </w:tc>
        <w:tc>
          <w:tcPr>
            <w:tcW w:w="1152" w:type="dxa"/>
          </w:tcPr>
          <w:p w14:paraId="6F4DF49B" w14:textId="77777777" w:rsidR="00A14611" w:rsidRPr="00284E20" w:rsidRDefault="00A14611" w:rsidP="00FE1940">
            <w:r w:rsidRPr="00284E20">
              <w:t>larghezza</w:t>
            </w:r>
          </w:p>
        </w:tc>
      </w:tr>
      <w:tr w:rsidR="00A14611" w:rsidRPr="00284E20" w14:paraId="515BBF44" w14:textId="77777777" w:rsidTr="005B72DD">
        <w:trPr>
          <w:jc w:val="center"/>
        </w:trPr>
        <w:tc>
          <w:tcPr>
            <w:tcW w:w="2302" w:type="dxa"/>
          </w:tcPr>
          <w:p w14:paraId="5144871E" w14:textId="77777777" w:rsidR="00A14611" w:rsidRPr="00284E20" w:rsidRDefault="00A14611" w:rsidP="00FE1940">
            <w:r w:rsidRPr="00284E20">
              <w:t>0</w:t>
            </w:r>
          </w:p>
        </w:tc>
        <w:tc>
          <w:tcPr>
            <w:tcW w:w="1151" w:type="dxa"/>
          </w:tcPr>
          <w:p w14:paraId="4D006B4E" w14:textId="77777777" w:rsidR="00A14611" w:rsidRPr="00284E20" w:rsidRDefault="00A14611" w:rsidP="00FE1940">
            <w:r w:rsidRPr="00284E20">
              <w:t>-</w:t>
            </w:r>
          </w:p>
        </w:tc>
        <w:tc>
          <w:tcPr>
            <w:tcW w:w="1152" w:type="dxa"/>
          </w:tcPr>
          <w:p w14:paraId="24216E46" w14:textId="77777777" w:rsidR="00A14611" w:rsidRPr="00284E20" w:rsidRDefault="00A14611" w:rsidP="00FE1940">
            <w:r w:rsidRPr="00284E20">
              <w:t>-</w:t>
            </w:r>
          </w:p>
        </w:tc>
        <w:tc>
          <w:tcPr>
            <w:tcW w:w="1151" w:type="dxa"/>
          </w:tcPr>
          <w:p w14:paraId="31902C3A" w14:textId="77777777" w:rsidR="00A14611" w:rsidRPr="00284E20" w:rsidRDefault="00A14611" w:rsidP="00FE1940">
            <w:r w:rsidRPr="00284E20">
              <w:t>-</w:t>
            </w:r>
          </w:p>
        </w:tc>
        <w:tc>
          <w:tcPr>
            <w:tcW w:w="1152" w:type="dxa"/>
          </w:tcPr>
          <w:p w14:paraId="02FD7AC6" w14:textId="77777777" w:rsidR="00A14611" w:rsidRPr="00284E20" w:rsidRDefault="00A14611" w:rsidP="00FE1940">
            <w:r w:rsidRPr="00284E20">
              <w:t>-</w:t>
            </w:r>
          </w:p>
        </w:tc>
      </w:tr>
      <w:tr w:rsidR="00A14611" w:rsidRPr="00284E20" w14:paraId="0DD4FE43" w14:textId="77777777" w:rsidTr="005B72DD">
        <w:trPr>
          <w:jc w:val="center"/>
        </w:trPr>
        <w:tc>
          <w:tcPr>
            <w:tcW w:w="2302" w:type="dxa"/>
          </w:tcPr>
          <w:p w14:paraId="47C57C88" w14:textId="77777777" w:rsidR="00A14611" w:rsidRPr="00284E20" w:rsidRDefault="00A14611" w:rsidP="00FE1940">
            <w:r w:rsidRPr="00284E20">
              <w:t>1</w:t>
            </w:r>
          </w:p>
        </w:tc>
        <w:tc>
          <w:tcPr>
            <w:tcW w:w="1151" w:type="dxa"/>
          </w:tcPr>
          <w:p w14:paraId="7E473C4D" w14:textId="77777777" w:rsidR="00A14611" w:rsidRPr="00284E20" w:rsidRDefault="00A14611" w:rsidP="00FE1940">
            <w:r w:rsidRPr="00284E20">
              <w:t>250</w:t>
            </w:r>
          </w:p>
        </w:tc>
        <w:tc>
          <w:tcPr>
            <w:tcW w:w="1152" w:type="dxa"/>
          </w:tcPr>
          <w:p w14:paraId="0DE16072" w14:textId="77777777" w:rsidR="00A14611" w:rsidRPr="00284E20" w:rsidRDefault="00A14611" w:rsidP="00FE1940">
            <w:r w:rsidRPr="00284E20">
              <w:t>190</w:t>
            </w:r>
          </w:p>
        </w:tc>
        <w:tc>
          <w:tcPr>
            <w:tcW w:w="1151" w:type="dxa"/>
          </w:tcPr>
          <w:p w14:paraId="1A3D9C4E" w14:textId="77777777" w:rsidR="00A14611" w:rsidRPr="00284E20" w:rsidRDefault="00A14611" w:rsidP="00FE1940">
            <w:r w:rsidRPr="00284E20">
              <w:t>35</w:t>
            </w:r>
          </w:p>
        </w:tc>
        <w:tc>
          <w:tcPr>
            <w:tcW w:w="1152" w:type="dxa"/>
          </w:tcPr>
          <w:p w14:paraId="48A21A3A" w14:textId="77777777" w:rsidR="00A14611" w:rsidRPr="00284E20" w:rsidRDefault="00A14611" w:rsidP="00FE1940">
            <w:r w:rsidRPr="00284E20">
              <w:t>84</w:t>
            </w:r>
          </w:p>
        </w:tc>
      </w:tr>
      <w:tr w:rsidR="00A14611" w:rsidRPr="00284E20" w14:paraId="282C61B6" w14:textId="77777777" w:rsidTr="005B72DD">
        <w:trPr>
          <w:jc w:val="center"/>
        </w:trPr>
        <w:tc>
          <w:tcPr>
            <w:tcW w:w="2302" w:type="dxa"/>
          </w:tcPr>
          <w:p w14:paraId="3F2B05FD" w14:textId="77777777" w:rsidR="00A14611" w:rsidRPr="00284E20" w:rsidRDefault="00A14611" w:rsidP="00FE1940">
            <w:r w:rsidRPr="00284E20">
              <w:t>2</w:t>
            </w:r>
          </w:p>
        </w:tc>
        <w:tc>
          <w:tcPr>
            <w:tcW w:w="1151" w:type="dxa"/>
          </w:tcPr>
          <w:p w14:paraId="709196D8" w14:textId="77777777" w:rsidR="00A14611" w:rsidRPr="00284E20" w:rsidRDefault="00A14611" w:rsidP="00FE1940">
            <w:r w:rsidRPr="00284E20">
              <w:t>320</w:t>
            </w:r>
          </w:p>
        </w:tc>
        <w:tc>
          <w:tcPr>
            <w:tcW w:w="1152" w:type="dxa"/>
          </w:tcPr>
          <w:p w14:paraId="1C54D7CE" w14:textId="77777777" w:rsidR="00A14611" w:rsidRPr="00284E20" w:rsidRDefault="00A14611" w:rsidP="00FE1940">
            <w:r w:rsidRPr="00284E20">
              <w:t>230</w:t>
            </w:r>
          </w:p>
        </w:tc>
        <w:tc>
          <w:tcPr>
            <w:tcW w:w="1151" w:type="dxa"/>
          </w:tcPr>
          <w:p w14:paraId="7DE7ACB5" w14:textId="77777777" w:rsidR="00A14611" w:rsidRPr="00284E20" w:rsidRDefault="00A14611" w:rsidP="00FE1940">
            <w:r w:rsidRPr="00284E20">
              <w:t>75</w:t>
            </w:r>
          </w:p>
        </w:tc>
        <w:tc>
          <w:tcPr>
            <w:tcW w:w="1152" w:type="dxa"/>
          </w:tcPr>
          <w:p w14:paraId="3BD9A8C5" w14:textId="77777777" w:rsidR="00A14611" w:rsidRPr="00284E20" w:rsidRDefault="00A14611" w:rsidP="00FE1940">
            <w:r w:rsidRPr="00284E20">
              <w:t>90</w:t>
            </w:r>
          </w:p>
        </w:tc>
      </w:tr>
    </w:tbl>
    <w:p w14:paraId="49AD5C48" w14:textId="70A237D5" w:rsidR="00A14611" w:rsidRPr="00284E20" w:rsidRDefault="00A14611" w:rsidP="005B72DD">
      <w:pPr>
        <w:pStyle w:val="TableNotes"/>
      </w:pPr>
      <w:r w:rsidRPr="00284E20">
        <w:t xml:space="preserve">                  </w:t>
      </w:r>
      <w:r w:rsidR="005B72DD">
        <w:t xml:space="preserve">     </w:t>
      </w:r>
      <w:r w:rsidRPr="00284E20">
        <w:t>* Dimensioni orizzontali minime dell’inserto temporaneo</w:t>
      </w:r>
    </w:p>
    <w:p w14:paraId="6FE4B138" w14:textId="15F33AB7" w:rsidR="00A14611" w:rsidRPr="00284E20" w:rsidRDefault="00A14611" w:rsidP="005B72DD">
      <w:pPr>
        <w:pStyle w:val="Heading3"/>
      </w:pPr>
      <w:bookmarkStart w:id="167" w:name="_Toc404694782"/>
      <w:bookmarkStart w:id="168" w:name="_Toc470089760"/>
      <w:bookmarkStart w:id="169" w:name="_Toc24969656"/>
      <w:r w:rsidRPr="00284E20">
        <w:t xml:space="preserve">Prove sugli </w:t>
      </w:r>
      <w:r w:rsidR="005B72DD" w:rsidRPr="00284E20">
        <w:t>Inserti Stradali Catarifrangenti</w:t>
      </w:r>
      <w:bookmarkEnd w:id="167"/>
      <w:bookmarkEnd w:id="168"/>
      <w:bookmarkEnd w:id="169"/>
    </w:p>
    <w:p w14:paraId="336FA290" w14:textId="77777777" w:rsidR="00A14611" w:rsidRPr="00284E20" w:rsidRDefault="00A14611" w:rsidP="005B72DD">
      <w:pPr>
        <w:pStyle w:val="Paragraph"/>
      </w:pPr>
      <w:r w:rsidRPr="00284E20">
        <w:rPr>
          <w:b/>
          <w:i/>
        </w:rPr>
        <w:t>Prove in laboratorio.</w:t>
      </w:r>
      <w:r w:rsidRPr="00284E20">
        <w:t xml:space="preserve"> Le prove in laboratorio sugli inserti stradali catarifrangenti sono elencate nella seguente tabella:</w:t>
      </w:r>
    </w:p>
    <w:p w14:paraId="3B0F7589" w14:textId="650DF8FB" w:rsidR="00A14611" w:rsidRPr="00284E20" w:rsidRDefault="005B72DD" w:rsidP="005B72DD">
      <w:pPr>
        <w:pStyle w:val="Caption"/>
      </w:pPr>
      <w:bookmarkStart w:id="170" w:name="_Toc24969228"/>
      <w:r>
        <w:t>Tabella C.</w:t>
      </w:r>
      <w:fldSimple w:instr=" STYLEREF 1 \s ">
        <w:r w:rsidR="008F61C4">
          <w:rPr>
            <w:noProof/>
          </w:rPr>
          <w:t>2</w:t>
        </w:r>
      </w:fldSimple>
      <w:r w:rsidR="009C27EE">
        <w:t>.</w:t>
      </w:r>
      <w:fldSimple w:instr=" SEQ Tabella_C. \* ARABIC \s 1 ">
        <w:r w:rsidR="008F61C4">
          <w:rPr>
            <w:noProof/>
          </w:rPr>
          <w:t>22</w:t>
        </w:r>
      </w:fldSimple>
      <w:r w:rsidR="00A14611" w:rsidRPr="00284E20">
        <w:t>:</w:t>
      </w:r>
      <w:r>
        <w:tab/>
      </w:r>
      <w:r w:rsidR="00A14611" w:rsidRPr="00284E20">
        <w:t xml:space="preserve">Prove di </w:t>
      </w:r>
      <w:r w:rsidRPr="00284E20">
        <w:t xml:space="preserve">Laboratorio </w:t>
      </w:r>
      <w:r w:rsidR="00A14611" w:rsidRPr="00284E20">
        <w:t xml:space="preserve">prescritte per gli </w:t>
      </w:r>
      <w:r w:rsidRPr="00284E20">
        <w:t>Inserti Stradali Catarifrangenti</w:t>
      </w:r>
      <w:bookmarkEnd w:id="170"/>
    </w:p>
    <w:tbl>
      <w:tblPr>
        <w:tblStyle w:val="RCONSTableStyle1"/>
        <w:tblW w:w="0" w:type="auto"/>
        <w:tblLook w:val="04A0" w:firstRow="1" w:lastRow="0" w:firstColumn="1" w:lastColumn="0" w:noHBand="0" w:noVBand="1"/>
      </w:tblPr>
      <w:tblGrid>
        <w:gridCol w:w="779"/>
        <w:gridCol w:w="5528"/>
        <w:gridCol w:w="2904"/>
      </w:tblGrid>
      <w:tr w:rsidR="00A14611" w:rsidRPr="00070829" w14:paraId="5FE94301" w14:textId="77777777" w:rsidTr="00070829">
        <w:trPr>
          <w:cnfStyle w:val="100000000000" w:firstRow="1" w:lastRow="0" w:firstColumn="0" w:lastColumn="0" w:oddVBand="0" w:evenVBand="0" w:oddHBand="0" w:evenHBand="0" w:firstRowFirstColumn="0" w:firstRowLastColumn="0" w:lastRowFirstColumn="0" w:lastRowLastColumn="0"/>
        </w:trPr>
        <w:tc>
          <w:tcPr>
            <w:tcW w:w="779" w:type="dxa"/>
          </w:tcPr>
          <w:p w14:paraId="5B1CD4AC" w14:textId="77777777" w:rsidR="00A14611" w:rsidRPr="00070829" w:rsidRDefault="00A14611" w:rsidP="00FE1940">
            <w:pPr>
              <w:rPr>
                <w:b/>
              </w:rPr>
            </w:pPr>
            <w:r w:rsidRPr="00070829">
              <w:rPr>
                <w:b/>
              </w:rPr>
              <w:t>N.</w:t>
            </w:r>
          </w:p>
        </w:tc>
        <w:tc>
          <w:tcPr>
            <w:tcW w:w="5528" w:type="dxa"/>
          </w:tcPr>
          <w:p w14:paraId="7C17A465" w14:textId="77777777" w:rsidR="00A14611" w:rsidRPr="00070829" w:rsidRDefault="00A14611" w:rsidP="00FE1940">
            <w:pPr>
              <w:rPr>
                <w:b/>
              </w:rPr>
            </w:pPr>
            <w:r w:rsidRPr="00070829">
              <w:rPr>
                <w:b/>
              </w:rPr>
              <w:t>Prove in laboratorio</w:t>
            </w:r>
          </w:p>
        </w:tc>
        <w:tc>
          <w:tcPr>
            <w:tcW w:w="2904" w:type="dxa"/>
          </w:tcPr>
          <w:p w14:paraId="320AB5B2" w14:textId="77777777" w:rsidR="00A14611" w:rsidRPr="00070829" w:rsidRDefault="00A14611" w:rsidP="00FE1940">
            <w:pPr>
              <w:rPr>
                <w:b/>
              </w:rPr>
            </w:pPr>
            <w:r w:rsidRPr="00070829">
              <w:rPr>
                <w:b/>
              </w:rPr>
              <w:t>Prescrizioni</w:t>
            </w:r>
          </w:p>
        </w:tc>
      </w:tr>
      <w:tr w:rsidR="00A14611" w:rsidRPr="00284E20" w14:paraId="047A1BE1" w14:textId="77777777" w:rsidTr="00070829">
        <w:tc>
          <w:tcPr>
            <w:tcW w:w="779" w:type="dxa"/>
          </w:tcPr>
          <w:p w14:paraId="12BC794C" w14:textId="77777777" w:rsidR="00A14611" w:rsidRPr="00284E20" w:rsidRDefault="00A14611" w:rsidP="00FE1940">
            <w:r w:rsidRPr="00284E20">
              <w:t>1</w:t>
            </w:r>
          </w:p>
        </w:tc>
        <w:tc>
          <w:tcPr>
            <w:tcW w:w="5528" w:type="dxa"/>
          </w:tcPr>
          <w:p w14:paraId="63861CB8" w14:textId="77777777" w:rsidR="00A14611" w:rsidRPr="00284E20" w:rsidRDefault="00A14611" w:rsidP="00FE1940">
            <w:pPr>
              <w:rPr>
                <w:strike/>
              </w:rPr>
            </w:pPr>
            <w:r w:rsidRPr="00284E20">
              <w:t>Misura del coefficiente di intensità luminosa R (mcd lx</w:t>
            </w:r>
            <w:r w:rsidRPr="00284E20">
              <w:rPr>
                <w:vertAlign w:val="superscript"/>
              </w:rPr>
              <w:t>-1</w:t>
            </w:r>
            <w:r w:rsidRPr="00284E20">
              <w:t>)</w:t>
            </w:r>
          </w:p>
        </w:tc>
        <w:tc>
          <w:tcPr>
            <w:tcW w:w="2904" w:type="dxa"/>
          </w:tcPr>
          <w:p w14:paraId="2B089CF5" w14:textId="77777777" w:rsidR="00A14611" w:rsidRPr="00284E20" w:rsidRDefault="00A14611" w:rsidP="00FE1940">
            <w:r w:rsidRPr="00284E20">
              <w:t>V. Tabella 17</w:t>
            </w:r>
          </w:p>
        </w:tc>
      </w:tr>
      <w:tr w:rsidR="00A14611" w:rsidRPr="00284E20" w14:paraId="5928B8AF" w14:textId="77777777" w:rsidTr="00070829">
        <w:tc>
          <w:tcPr>
            <w:tcW w:w="779" w:type="dxa"/>
          </w:tcPr>
          <w:p w14:paraId="5B8C350B" w14:textId="77777777" w:rsidR="00A14611" w:rsidRPr="00284E20" w:rsidRDefault="00A14611" w:rsidP="00FE1940">
            <w:r w:rsidRPr="00284E20">
              <w:t>2</w:t>
            </w:r>
          </w:p>
        </w:tc>
        <w:tc>
          <w:tcPr>
            <w:tcW w:w="5528" w:type="dxa"/>
          </w:tcPr>
          <w:p w14:paraId="2CDBCA94" w14:textId="77777777" w:rsidR="00A14611" w:rsidRPr="00284E20" w:rsidRDefault="00A14611" w:rsidP="00FE1940">
            <w:r w:rsidRPr="00284E20">
              <w:t>Coordinate cromatiche in condizioni di visibilità notturna</w:t>
            </w:r>
          </w:p>
        </w:tc>
        <w:tc>
          <w:tcPr>
            <w:tcW w:w="2904" w:type="dxa"/>
          </w:tcPr>
          <w:p w14:paraId="06F7529B" w14:textId="77777777" w:rsidR="00A14611" w:rsidRPr="00284E20" w:rsidRDefault="00A14611" w:rsidP="00FE1940">
            <w:r w:rsidRPr="00284E20">
              <w:t>V. Tabella 18</w:t>
            </w:r>
          </w:p>
        </w:tc>
      </w:tr>
      <w:tr w:rsidR="00A14611" w:rsidRPr="00284E20" w14:paraId="51AE5139" w14:textId="77777777" w:rsidTr="00070829">
        <w:tc>
          <w:tcPr>
            <w:tcW w:w="779" w:type="dxa"/>
          </w:tcPr>
          <w:p w14:paraId="0A41EA25" w14:textId="77777777" w:rsidR="00A14611" w:rsidRPr="00284E20" w:rsidRDefault="00A14611" w:rsidP="00FE1940">
            <w:r w:rsidRPr="00284E20">
              <w:t>3</w:t>
            </w:r>
          </w:p>
        </w:tc>
        <w:tc>
          <w:tcPr>
            <w:tcW w:w="5528" w:type="dxa"/>
          </w:tcPr>
          <w:p w14:paraId="1DC03561" w14:textId="77777777" w:rsidR="00A14611" w:rsidRPr="00284E20" w:rsidRDefault="00A14611" w:rsidP="00FE1940">
            <w:r w:rsidRPr="00284E20">
              <w:t>Coordinate cromatiche in condizioni di visibilità diurna</w:t>
            </w:r>
          </w:p>
        </w:tc>
        <w:tc>
          <w:tcPr>
            <w:tcW w:w="2904" w:type="dxa"/>
          </w:tcPr>
          <w:p w14:paraId="71CC9CF5" w14:textId="77777777" w:rsidR="00A14611" w:rsidRPr="00284E20" w:rsidRDefault="00A14611" w:rsidP="00FE1940">
            <w:r w:rsidRPr="00284E20">
              <w:t>V. Tabella 19</w:t>
            </w:r>
          </w:p>
        </w:tc>
      </w:tr>
      <w:tr w:rsidR="00A14611" w:rsidRPr="00284E20" w14:paraId="3F40079D" w14:textId="77777777" w:rsidTr="00070829">
        <w:tc>
          <w:tcPr>
            <w:tcW w:w="779" w:type="dxa"/>
          </w:tcPr>
          <w:p w14:paraId="276ED90A" w14:textId="77777777" w:rsidR="00A14611" w:rsidRPr="00284E20" w:rsidRDefault="00A14611" w:rsidP="00FE1940">
            <w:r w:rsidRPr="00284E20">
              <w:t>4</w:t>
            </w:r>
          </w:p>
        </w:tc>
        <w:tc>
          <w:tcPr>
            <w:tcW w:w="5528" w:type="dxa"/>
          </w:tcPr>
          <w:p w14:paraId="62892C99" w14:textId="77777777" w:rsidR="00A14611" w:rsidRPr="00284E20" w:rsidRDefault="00A14611" w:rsidP="00FE1940">
            <w:r w:rsidRPr="00284E20">
              <w:t>Prova di resilienza</w:t>
            </w:r>
          </w:p>
        </w:tc>
        <w:tc>
          <w:tcPr>
            <w:tcW w:w="2904" w:type="dxa"/>
          </w:tcPr>
          <w:p w14:paraId="4380CCDD" w14:textId="77777777" w:rsidR="00A14611" w:rsidRPr="00284E20" w:rsidRDefault="00A14611" w:rsidP="00FE1940">
            <w:r w:rsidRPr="00284E20">
              <w:t>V. sottoparagrafo 7.1.</w:t>
            </w:r>
          </w:p>
        </w:tc>
      </w:tr>
    </w:tbl>
    <w:p w14:paraId="01F0E643" w14:textId="77777777" w:rsidR="00A14611" w:rsidRPr="00284E20" w:rsidRDefault="00A14611" w:rsidP="005B72DD">
      <w:pPr>
        <w:pStyle w:val="Paragraph"/>
      </w:pPr>
      <w:r w:rsidRPr="00284E20">
        <w:rPr>
          <w:b/>
          <w:i/>
        </w:rPr>
        <w:t xml:space="preserve">Prove su strada. </w:t>
      </w:r>
      <w:r w:rsidRPr="00284E20">
        <w:t>Le prove su strada prevedono l’applicazione di 50 esemplari per tipologia di prodotto per ogni fabbricante. La prova dura 1 anno per i dispositivi permanenti e 4 mesi per i dispositivi temporanei. Prima dell’esecuzione devono essere definite tutte le condizioni al contorno e devono essere, con frequenza regolare, documentate durante il periodo di esecuzione della prova. Gli aspetti da considerare sono: la tipologia di strada (rettilinea con basso gradiente nelle due direzioni orizzontali); le condizioni meteorologiche; le condizioni di traffico (TGM 5000 veicoli giornalieri come media annua, di cui tra il 10 e il 25%  devono essere veicoli pesanti cioè  &gt; 7500 kg); condizioni della superficie stradale.</w:t>
      </w:r>
    </w:p>
    <w:p w14:paraId="11BE4E5E" w14:textId="77777777" w:rsidR="00A14611" w:rsidRPr="00284E20" w:rsidRDefault="00A14611" w:rsidP="005B72DD">
      <w:pPr>
        <w:pStyle w:val="Paragraph"/>
      </w:pPr>
      <w:r w:rsidRPr="00284E20">
        <w:t>Le prestazioni richieste per gli inserti stradali catarifrangenti dopo le prove su strada, sono le seguenti:</w:t>
      </w:r>
    </w:p>
    <w:p w14:paraId="0D808843" w14:textId="0760C73F" w:rsidR="00A14611" w:rsidRPr="00284E20" w:rsidRDefault="00070829" w:rsidP="00070829">
      <w:pPr>
        <w:pStyle w:val="Caption"/>
      </w:pPr>
      <w:bookmarkStart w:id="171" w:name="_Toc24969229"/>
      <w:r>
        <w:t>Tabella C.</w:t>
      </w:r>
      <w:fldSimple w:instr=" STYLEREF 1 \s ">
        <w:r w:rsidR="008F61C4">
          <w:rPr>
            <w:noProof/>
          </w:rPr>
          <w:t>2</w:t>
        </w:r>
      </w:fldSimple>
      <w:r w:rsidR="009C27EE">
        <w:t>.</w:t>
      </w:r>
      <w:fldSimple w:instr=" SEQ Tabella_C. \* ARABIC \s 1 ">
        <w:r w:rsidR="008F61C4">
          <w:rPr>
            <w:noProof/>
          </w:rPr>
          <w:t>23</w:t>
        </w:r>
      </w:fldSimple>
      <w:r w:rsidR="00A14611" w:rsidRPr="00284E20">
        <w:t>:</w:t>
      </w:r>
      <w:r>
        <w:tab/>
      </w:r>
      <w:r w:rsidR="00A14611" w:rsidRPr="00284E20">
        <w:t xml:space="preserve">Inserti Stradali Catarifrangenti - Prestazioni per gli </w:t>
      </w:r>
      <w:r w:rsidR="005B72DD" w:rsidRPr="00284E20">
        <w:t xml:space="preserve">UTENTI </w:t>
      </w:r>
      <w:r w:rsidR="00A14611" w:rsidRPr="00284E20">
        <w:t>della strada</w:t>
      </w:r>
      <w:bookmarkEnd w:id="171"/>
    </w:p>
    <w:tbl>
      <w:tblPr>
        <w:tblStyle w:val="RCONSTableStyle1"/>
        <w:tblW w:w="0" w:type="auto"/>
        <w:tblLook w:val="04A0" w:firstRow="1" w:lastRow="0" w:firstColumn="1" w:lastColumn="0" w:noHBand="0" w:noVBand="1"/>
      </w:tblPr>
      <w:tblGrid>
        <w:gridCol w:w="2518"/>
        <w:gridCol w:w="1418"/>
        <w:gridCol w:w="5275"/>
      </w:tblGrid>
      <w:tr w:rsidR="00A14611" w:rsidRPr="00070829" w14:paraId="403B0B30" w14:textId="77777777" w:rsidTr="00070829">
        <w:trPr>
          <w:cnfStyle w:val="100000000000" w:firstRow="1" w:lastRow="0" w:firstColumn="0" w:lastColumn="0" w:oddVBand="0" w:evenVBand="0" w:oddHBand="0" w:evenHBand="0" w:firstRowFirstColumn="0" w:firstRowLastColumn="0" w:lastRowFirstColumn="0" w:lastRowLastColumn="0"/>
        </w:trPr>
        <w:tc>
          <w:tcPr>
            <w:tcW w:w="2518" w:type="dxa"/>
          </w:tcPr>
          <w:p w14:paraId="16F81DE0" w14:textId="77777777" w:rsidR="00A14611" w:rsidRPr="00070829" w:rsidRDefault="00A14611" w:rsidP="00FE1940">
            <w:pPr>
              <w:rPr>
                <w:b/>
              </w:rPr>
            </w:pPr>
            <w:r w:rsidRPr="00070829">
              <w:rPr>
                <w:b/>
              </w:rPr>
              <w:t>Valutazione</w:t>
            </w:r>
          </w:p>
        </w:tc>
        <w:tc>
          <w:tcPr>
            <w:tcW w:w="1418" w:type="dxa"/>
          </w:tcPr>
          <w:p w14:paraId="479EE24E" w14:textId="77777777" w:rsidR="00A14611" w:rsidRPr="00070829" w:rsidRDefault="00A14611" w:rsidP="00FE1940">
            <w:pPr>
              <w:rPr>
                <w:b/>
              </w:rPr>
            </w:pPr>
            <w:r w:rsidRPr="00070829">
              <w:rPr>
                <w:b/>
              </w:rPr>
              <w:t>Classe</w:t>
            </w:r>
          </w:p>
        </w:tc>
        <w:tc>
          <w:tcPr>
            <w:tcW w:w="5275" w:type="dxa"/>
          </w:tcPr>
          <w:p w14:paraId="355CB290" w14:textId="77777777" w:rsidR="00A14611" w:rsidRPr="00070829" w:rsidRDefault="00A14611" w:rsidP="00FE1940">
            <w:pPr>
              <w:rPr>
                <w:b/>
              </w:rPr>
            </w:pPr>
            <w:r w:rsidRPr="00070829">
              <w:rPr>
                <w:b/>
              </w:rPr>
              <w:t>Caratteristiche rilevate</w:t>
            </w:r>
          </w:p>
        </w:tc>
      </w:tr>
      <w:tr w:rsidR="00A14611" w:rsidRPr="00284E20" w14:paraId="1CF92CB4" w14:textId="77777777" w:rsidTr="00070829">
        <w:tc>
          <w:tcPr>
            <w:tcW w:w="2518" w:type="dxa"/>
          </w:tcPr>
          <w:p w14:paraId="34291837" w14:textId="77777777" w:rsidR="00A14611" w:rsidRPr="00284E20" w:rsidRDefault="00A14611" w:rsidP="00FE1940">
            <w:r w:rsidRPr="00284E20">
              <w:t>Primaria *</w:t>
            </w:r>
          </w:p>
        </w:tc>
        <w:tc>
          <w:tcPr>
            <w:tcW w:w="1418" w:type="dxa"/>
          </w:tcPr>
          <w:p w14:paraId="2792BF69" w14:textId="77777777" w:rsidR="00A14611" w:rsidRPr="00284E20" w:rsidRDefault="00A14611" w:rsidP="00FE1940">
            <w:r w:rsidRPr="00284E20">
              <w:t>S1</w:t>
            </w:r>
          </w:p>
        </w:tc>
        <w:tc>
          <w:tcPr>
            <w:tcW w:w="5275" w:type="dxa"/>
          </w:tcPr>
          <w:p w14:paraId="43C5F949" w14:textId="77777777" w:rsidR="00A14611" w:rsidRPr="00284E20" w:rsidRDefault="00A14611" w:rsidP="00FE1940">
            <w:r w:rsidRPr="00284E20">
              <w:t>42 o più inserti rimanenti</w:t>
            </w:r>
          </w:p>
        </w:tc>
      </w:tr>
      <w:tr w:rsidR="00A14611" w:rsidRPr="00284E20" w14:paraId="575D91ED" w14:textId="77777777" w:rsidTr="00070829">
        <w:tc>
          <w:tcPr>
            <w:tcW w:w="2518" w:type="dxa"/>
          </w:tcPr>
          <w:p w14:paraId="1E34BE4C" w14:textId="77777777" w:rsidR="00A14611" w:rsidRPr="00284E20" w:rsidRDefault="00A14611" w:rsidP="00FE1940">
            <w:r w:rsidRPr="00284E20">
              <w:t>Visibilità notturna</w:t>
            </w:r>
          </w:p>
        </w:tc>
        <w:tc>
          <w:tcPr>
            <w:tcW w:w="1418" w:type="dxa"/>
          </w:tcPr>
          <w:p w14:paraId="68753955" w14:textId="77777777" w:rsidR="00A14611" w:rsidRPr="00284E20" w:rsidRDefault="00A14611" w:rsidP="00FE1940">
            <w:r w:rsidRPr="00284E20">
              <w:t>R2</w:t>
            </w:r>
          </w:p>
        </w:tc>
        <w:tc>
          <w:tcPr>
            <w:tcW w:w="5275" w:type="dxa"/>
          </w:tcPr>
          <w:p w14:paraId="742555E8" w14:textId="77777777" w:rsidR="00A14611" w:rsidRPr="00284E20" w:rsidRDefault="00A14611" w:rsidP="00FE1940">
            <w:r w:rsidRPr="00284E20">
              <w:t>R medio compreso tra il 50 e il 99% del valore specificato nella Tabella n. 18</w:t>
            </w:r>
          </w:p>
        </w:tc>
      </w:tr>
      <w:tr w:rsidR="00A14611" w:rsidRPr="00284E20" w14:paraId="737A5A07" w14:textId="77777777" w:rsidTr="00070829">
        <w:tc>
          <w:tcPr>
            <w:tcW w:w="2518" w:type="dxa"/>
          </w:tcPr>
          <w:p w14:paraId="3BB419A0" w14:textId="77777777" w:rsidR="00A14611" w:rsidRPr="00284E20" w:rsidRDefault="00A14611" w:rsidP="00FE1940">
            <w:r w:rsidRPr="00284E20">
              <w:t>Visibilità diurna</w:t>
            </w:r>
          </w:p>
        </w:tc>
        <w:tc>
          <w:tcPr>
            <w:tcW w:w="1418" w:type="dxa"/>
          </w:tcPr>
          <w:p w14:paraId="0747D184" w14:textId="77777777" w:rsidR="00A14611" w:rsidRPr="00284E20" w:rsidRDefault="00A14611" w:rsidP="00FE1940">
            <w:r w:rsidRPr="00284E20">
              <w:t>DV1</w:t>
            </w:r>
          </w:p>
        </w:tc>
        <w:tc>
          <w:tcPr>
            <w:tcW w:w="5275" w:type="dxa"/>
          </w:tcPr>
          <w:p w14:paraId="693D65E1" w14:textId="77777777" w:rsidR="00A14611" w:rsidRPr="00284E20" w:rsidRDefault="00A14611" w:rsidP="00FE1940">
            <w:r w:rsidRPr="00284E20">
              <w:t>Il fattore di luminanza  non deve essere minore dell’80% del valore esposto nella Tabella n. 19</w:t>
            </w:r>
          </w:p>
        </w:tc>
      </w:tr>
    </w:tbl>
    <w:p w14:paraId="37DCB0F6" w14:textId="77777777" w:rsidR="00A14611" w:rsidRPr="00284E20" w:rsidRDefault="00A14611" w:rsidP="00070829">
      <w:pPr>
        <w:pStyle w:val="TableNotes"/>
      </w:pPr>
      <w:r w:rsidRPr="00284E20">
        <w:t>* Dopo il periodo di prova prescritto si contano i dispositivi catadiottrici rimasti.</w:t>
      </w:r>
    </w:p>
    <w:p w14:paraId="287D8EEE" w14:textId="77777777" w:rsidR="00A14611" w:rsidRPr="00284E20" w:rsidRDefault="00A14611" w:rsidP="00A14611">
      <w:pPr>
        <w:pStyle w:val="ListParagraph"/>
      </w:pPr>
      <w:r w:rsidRPr="00284E20">
        <w:br w:type="page"/>
      </w:r>
    </w:p>
    <w:p w14:paraId="73E117D3" w14:textId="77777777" w:rsidR="00A14611" w:rsidRPr="00284E20" w:rsidRDefault="00A14611" w:rsidP="00070829">
      <w:pPr>
        <w:pStyle w:val="Heading1"/>
        <w:tabs>
          <w:tab w:val="clear" w:pos="567"/>
        </w:tabs>
        <w:ind w:left="851" w:hanging="851"/>
      </w:pPr>
      <w:bookmarkStart w:id="172" w:name="_Toc404694783"/>
      <w:bookmarkStart w:id="173" w:name="_Toc404694884"/>
      <w:bookmarkStart w:id="174" w:name="_Toc470089761"/>
      <w:bookmarkStart w:id="175" w:name="_Toc24969657"/>
      <w:r w:rsidRPr="00284E20">
        <w:t>SEGNALETICA VERTICALE</w:t>
      </w:r>
      <w:bookmarkEnd w:id="172"/>
      <w:bookmarkEnd w:id="173"/>
      <w:bookmarkEnd w:id="174"/>
      <w:bookmarkEnd w:id="175"/>
    </w:p>
    <w:p w14:paraId="6B5C6603" w14:textId="77777777" w:rsidR="00A14611" w:rsidRPr="00284E20" w:rsidRDefault="00A14611" w:rsidP="00070829">
      <w:pPr>
        <w:pStyle w:val="Heading2"/>
      </w:pPr>
      <w:bookmarkStart w:id="176" w:name="_Toc404694784"/>
      <w:bookmarkStart w:id="177" w:name="_Toc470089762"/>
      <w:bookmarkStart w:id="178" w:name="_Toc24969658"/>
      <w:r w:rsidRPr="00284E20">
        <w:t>Segnali verticali permanenti con materiale retroriflettente della faccia a vista realizzata con tecnologia a microsfere di vetro</w:t>
      </w:r>
      <w:bookmarkEnd w:id="176"/>
      <w:bookmarkEnd w:id="177"/>
      <w:bookmarkEnd w:id="178"/>
      <w:r w:rsidRPr="00284E20">
        <w:t xml:space="preserve"> </w:t>
      </w:r>
    </w:p>
    <w:p w14:paraId="085A6947" w14:textId="24D9F454" w:rsidR="00A14611" w:rsidRPr="00A17ABC" w:rsidRDefault="00A14611" w:rsidP="00070829">
      <w:pPr>
        <w:pStyle w:val="Heading3"/>
      </w:pPr>
      <w:bookmarkStart w:id="179" w:name="_Toc470089763"/>
      <w:bookmarkStart w:id="180" w:name="_Toc24969659"/>
      <w:r w:rsidRPr="00A17ABC">
        <w:t xml:space="preserve">Caratteristiche </w:t>
      </w:r>
      <w:r w:rsidR="00070829" w:rsidRPr="00A17ABC">
        <w:t xml:space="preserve">Prestazionali </w:t>
      </w:r>
      <w:r w:rsidRPr="00A17ABC">
        <w:t xml:space="preserve">del </w:t>
      </w:r>
      <w:r w:rsidR="00070829" w:rsidRPr="00A17ABC">
        <w:t xml:space="preserve">Materiale </w:t>
      </w:r>
      <w:r w:rsidRPr="00A17ABC">
        <w:t xml:space="preserve">retroriflettente della </w:t>
      </w:r>
      <w:r w:rsidR="00070829" w:rsidRPr="00A17ABC">
        <w:t xml:space="preserve">Faccia </w:t>
      </w:r>
      <w:r w:rsidRPr="00A17ABC">
        <w:t xml:space="preserve">a </w:t>
      </w:r>
      <w:r w:rsidR="00070829" w:rsidRPr="00A17ABC">
        <w:t xml:space="preserve">Vista </w:t>
      </w:r>
      <w:r w:rsidRPr="00A17ABC">
        <w:t xml:space="preserve">realizzata con </w:t>
      </w:r>
      <w:r w:rsidR="00070829" w:rsidRPr="00A17ABC">
        <w:t xml:space="preserve">Tecnologia </w:t>
      </w:r>
      <w:r w:rsidRPr="00A17ABC">
        <w:t xml:space="preserve">in </w:t>
      </w:r>
      <w:r w:rsidR="00070829" w:rsidRPr="00A17ABC">
        <w:t xml:space="preserve">Microsfere </w:t>
      </w:r>
      <w:r w:rsidRPr="00A17ABC">
        <w:t xml:space="preserve">di </w:t>
      </w:r>
      <w:r w:rsidR="00070829" w:rsidRPr="00A17ABC">
        <w:t xml:space="preserve">Vetro </w:t>
      </w:r>
      <w:r w:rsidRPr="00A17ABC">
        <w:t xml:space="preserve">di </w:t>
      </w:r>
      <w:r w:rsidR="00070829" w:rsidRPr="00A17ABC">
        <w:t xml:space="preserve">Classe </w:t>
      </w:r>
      <w:r w:rsidRPr="00A17ABC">
        <w:t xml:space="preserve">RA1 e RA2 e </w:t>
      </w:r>
      <w:r w:rsidR="00070829" w:rsidRPr="00A17ABC">
        <w:t xml:space="preserve">Materiale </w:t>
      </w:r>
      <w:r w:rsidRPr="00A17ABC">
        <w:t xml:space="preserve">retroriflettente realizzato con </w:t>
      </w:r>
      <w:r w:rsidR="00070829" w:rsidRPr="00A17ABC">
        <w:t xml:space="preserve">Tecnologia </w:t>
      </w:r>
      <w:r w:rsidRPr="00A17ABC">
        <w:t xml:space="preserve">a </w:t>
      </w:r>
      <w:r w:rsidR="00070829" w:rsidRPr="00A17ABC">
        <w:t>Microprismi</w:t>
      </w:r>
      <w:bookmarkEnd w:id="179"/>
      <w:bookmarkEnd w:id="180"/>
    </w:p>
    <w:p w14:paraId="0F858A95" w14:textId="77777777" w:rsidR="00A14611" w:rsidRPr="00A17ABC" w:rsidRDefault="00A14611" w:rsidP="005B72DD">
      <w:pPr>
        <w:pStyle w:val="Paragraph"/>
        <w:rPr>
          <w:snapToGrid w:val="0"/>
          <w:shd w:val="clear" w:color="auto" w:fill="FFFFFF"/>
        </w:rPr>
      </w:pPr>
      <w:r w:rsidRPr="00EA5E99">
        <w:rPr>
          <w:snapToGrid w:val="0"/>
          <w:shd w:val="clear" w:color="auto" w:fill="FFFFFF"/>
        </w:rPr>
        <w:t>Visibilità diurna dei segnali verticali (Coordinate cromatiche e fattore di luminanza). Nel caso in cui i materiali o prodotti applicati nei lavori appaltati siano oggetto di norme europee armonizzate, cioè norme adottate dal</w:t>
      </w:r>
      <w:r w:rsidRPr="00EA5E99">
        <w:rPr>
          <w:snapToGrid w:val="0"/>
          <w:kern w:val="22"/>
          <w:shd w:val="clear" w:color="auto" w:fill="FFFFFF"/>
        </w:rPr>
        <w:t>l’</w:t>
      </w:r>
      <w:r w:rsidRPr="00EA5E99">
        <w:rPr>
          <w:snapToGrid w:val="0"/>
          <w:shd w:val="clear" w:color="auto" w:fill="FFFFFF"/>
        </w:rPr>
        <w:t xml:space="preserve"> European Committee for Standardization (CEN) sulla base di un mandato (inteso come richiesta formale di</w:t>
      </w:r>
      <w:r w:rsidRPr="00A17ABC">
        <w:rPr>
          <w:snapToGrid w:val="0"/>
          <w:shd w:val="clear" w:color="auto" w:fill="FFFFFF"/>
        </w:rPr>
        <w:t xml:space="preserve"> normazione) della Commissione Europea e in cui è previsto l'apposizione del marchio “CE” sui prodotti, l'appaltatore dovrà produrre la certificazione contemplata dalle norme armonizzate in possesso dei produttori o dei fornitori, </w:t>
      </w:r>
      <w:r w:rsidRPr="00A17ABC">
        <w:rPr>
          <w:b/>
          <w:snapToGrid w:val="0"/>
          <w:shd w:val="clear" w:color="auto" w:fill="FFFFFF"/>
        </w:rPr>
        <w:t xml:space="preserve">prima </w:t>
      </w:r>
      <w:r w:rsidRPr="00A17ABC">
        <w:rPr>
          <w:snapToGrid w:val="0"/>
          <w:shd w:val="clear" w:color="auto" w:fill="FFFFFF"/>
        </w:rPr>
        <w:t>dell'applicazione dei prodotti/materiali nel cantiere stradale.</w:t>
      </w:r>
    </w:p>
    <w:p w14:paraId="11223C0A" w14:textId="77777777" w:rsidR="00A14611" w:rsidRPr="00A17ABC" w:rsidRDefault="00A14611" w:rsidP="005B72DD">
      <w:pPr>
        <w:pStyle w:val="Paragraph"/>
        <w:rPr>
          <w:snapToGrid w:val="0"/>
          <w:shd w:val="clear" w:color="auto" w:fill="FFFFFF"/>
        </w:rPr>
      </w:pPr>
      <w:r w:rsidRPr="00A17ABC">
        <w:rPr>
          <w:snapToGrid w:val="0"/>
          <w:shd w:val="clear" w:color="auto" w:fill="FFFFFF"/>
        </w:rPr>
        <w:t>La UNI EN 12899-1</w:t>
      </w:r>
      <w:r w:rsidRPr="00A17ABC">
        <w:rPr>
          <w:i/>
          <w:snapToGrid w:val="0"/>
          <w:shd w:val="clear" w:color="auto" w:fill="FFFFFF"/>
        </w:rPr>
        <w:t xml:space="preserve"> (Segnaletica verticale permanente per il traffico stradale – Parte 1: segnali permanenti) </w:t>
      </w:r>
      <w:r w:rsidRPr="00A17ABC">
        <w:rPr>
          <w:snapToGrid w:val="0"/>
          <w:shd w:val="clear" w:color="auto" w:fill="FFFFFF"/>
        </w:rPr>
        <w:t>è la norma europea armonizzata a cui fare riferimento in merito ai requisiti richiesti per la fornitura dei segnali verticali permanenti per la segnaletica stradale. Per tale norma la data in cui è terminata la coesistenza con le norme e i regolamenti naziona</w:t>
      </w:r>
      <w:r w:rsidR="00FE1940">
        <w:rPr>
          <w:snapToGrid w:val="0"/>
          <w:shd w:val="clear" w:color="auto" w:fill="FFFFFF"/>
        </w:rPr>
        <w:t xml:space="preserve">li, inerenti o contraddittori, </w:t>
      </w:r>
      <w:r w:rsidRPr="00A17ABC">
        <w:rPr>
          <w:snapToGrid w:val="0"/>
          <w:shd w:val="clear" w:color="auto" w:fill="FFFFFF"/>
        </w:rPr>
        <w:t xml:space="preserve">è stata il 31/12/2012. </w:t>
      </w:r>
    </w:p>
    <w:p w14:paraId="6966112A" w14:textId="77777777" w:rsidR="00A14611" w:rsidRPr="00A17ABC" w:rsidRDefault="00A14611" w:rsidP="005B72DD">
      <w:pPr>
        <w:pStyle w:val="Paragraph"/>
        <w:rPr>
          <w:strike/>
          <w:snapToGrid w:val="0"/>
          <w:color w:val="000000"/>
          <w:kern w:val="22"/>
          <w:shd w:val="clear" w:color="auto" w:fill="FFFFFF"/>
        </w:rPr>
      </w:pPr>
      <w:r w:rsidRPr="00A17ABC">
        <w:rPr>
          <w:snapToGrid w:val="0"/>
          <w:shd w:val="clear" w:color="auto" w:fill="FFFFFF"/>
        </w:rPr>
        <w:t>Dal 1 gennaio 2013 le prestazione</w:t>
      </w:r>
      <w:r w:rsidR="00FE1940">
        <w:rPr>
          <w:snapToGrid w:val="0"/>
          <w:shd w:val="clear" w:color="auto" w:fill="FFFFFF"/>
        </w:rPr>
        <w:t xml:space="preserve"> visive e quelle tecnologiche, </w:t>
      </w:r>
      <w:r w:rsidRPr="00A17ABC">
        <w:rPr>
          <w:snapToGrid w:val="0"/>
          <w:shd w:val="clear" w:color="auto" w:fill="FFFFFF"/>
        </w:rPr>
        <w:t>previste per i segnali verticali permanenti realizzati con materiale retroriflettente a faccia vista che utilizza le microsfere di vetro, sono quelle descritte e tabellate nella norma armonizzata. Eventuali indicazioni sui materiali retroriflettenti che utilizzano la tecnologia a microprismi e i materiali che presentano le superfici a faccia vista fluoro-rifrangente, come que</w:t>
      </w:r>
      <w:r w:rsidR="00FE1940">
        <w:rPr>
          <w:snapToGrid w:val="0"/>
          <w:shd w:val="clear" w:color="auto" w:fill="FFFFFF"/>
        </w:rPr>
        <w:t>lle rilevabili dalla UNI 11480,</w:t>
      </w:r>
      <w:r w:rsidRPr="00A17ABC">
        <w:rPr>
          <w:snapToGrid w:val="0"/>
          <w:shd w:val="clear" w:color="auto" w:fill="FFFFFF"/>
        </w:rPr>
        <w:t xml:space="preserve"> </w:t>
      </w:r>
      <w:r w:rsidRPr="00A17ABC">
        <w:rPr>
          <w:b/>
          <w:snapToGrid w:val="0"/>
          <w:shd w:val="clear" w:color="auto" w:fill="FFFFFF"/>
        </w:rPr>
        <w:t>non sono inclusi nella norma armonizzata.</w:t>
      </w:r>
      <w:r w:rsidRPr="00A17ABC">
        <w:rPr>
          <w:snapToGrid w:val="0"/>
          <w:shd w:val="clear" w:color="auto" w:fill="FFFFFF"/>
        </w:rPr>
        <w:t xml:space="preserve"> Le prestazioni dei materiali retroriflettenti microprismatici sono invece riportati nella Valutazione Tecnica Europea di pertinenza (</w:t>
      </w:r>
      <w:r w:rsidRPr="00A17ABC">
        <w:rPr>
          <w:snapToGrid w:val="0"/>
          <w:color w:val="545454"/>
          <w:shd w:val="clear" w:color="auto" w:fill="FFFFFF"/>
        </w:rPr>
        <w:t>European Technical Approval</w:t>
      </w:r>
      <w:r w:rsidRPr="00A17ABC">
        <w:rPr>
          <w:snapToGrid w:val="0"/>
          <w:shd w:val="clear" w:color="auto" w:fill="FFFFFF"/>
        </w:rPr>
        <w:t xml:space="preserve">), ex Benestare Tecnico Europeo, così come indicato nel punto 4.2 della UNI EN 12899-1. Nel caso in cui l’oggetto dell’appalto contempli l’utilizzo di materiali non coperti dalla norma armonizzata, l’appaltatore dovrà fornire le specifiche di prestazione contenute nella Valutazione Tecnica Europea, cioè </w:t>
      </w:r>
      <w:r w:rsidRPr="00A17ABC">
        <w:rPr>
          <w:i/>
          <w:snapToGrid w:val="0"/>
          <w:shd w:val="clear" w:color="auto" w:fill="FFFFFF"/>
        </w:rPr>
        <w:t>“la valutazione documentata della prestazione di un prodotto da costruzione, in relazione alle sue caratteristiche essenziali, conformemente al rispettivo documento per la valutazione europea”.</w:t>
      </w:r>
      <w:r w:rsidRPr="00A17ABC">
        <w:rPr>
          <w:strike/>
          <w:snapToGrid w:val="0"/>
          <w:color w:val="000000"/>
          <w:kern w:val="22"/>
          <w:shd w:val="clear" w:color="auto" w:fill="FFFFFF"/>
        </w:rPr>
        <w:t>.</w:t>
      </w:r>
    </w:p>
    <w:p w14:paraId="0BAD67AE" w14:textId="77777777" w:rsidR="00A14611" w:rsidRPr="00A17ABC" w:rsidRDefault="00A14611" w:rsidP="005B72DD">
      <w:pPr>
        <w:pStyle w:val="Paragraph"/>
        <w:rPr>
          <w:i/>
          <w:snapToGrid w:val="0"/>
          <w:shd w:val="clear" w:color="auto" w:fill="FFFFFF"/>
        </w:rPr>
      </w:pPr>
      <w:r w:rsidRPr="00A17ABC">
        <w:rPr>
          <w:snapToGrid w:val="0"/>
          <w:shd w:val="clear" w:color="auto" w:fill="FFFFFF"/>
        </w:rPr>
        <w:t>Nell’ambito dell’evoluzione delle tecnologie relative alla fabbricazione di pellicole con superficie a faccia vi</w:t>
      </w:r>
      <w:r w:rsidR="00FE1940">
        <w:rPr>
          <w:snapToGrid w:val="0"/>
          <w:shd w:val="clear" w:color="auto" w:fill="FFFFFF"/>
        </w:rPr>
        <w:t>sta retroriflettente, oltre alle</w:t>
      </w:r>
      <w:r w:rsidRPr="00A17ABC">
        <w:rPr>
          <w:snapToGrid w:val="0"/>
          <w:shd w:val="clear" w:color="auto" w:fill="FFFFFF"/>
        </w:rPr>
        <w:t xml:space="preserve"> pellicole a microsfere sono disponibili anche le pellicole a microprismi, corrispondenti alle classi 1 e 2 (a normale e ad alta risposta luminosa), così come classificate nel Disciplinare Tecnico del MIT del 31/03/1995. Tali pellicole, insieme alle pellicole a microsfere, sono attualmente descritte nel Rapporto Tecnico UNI 11480 </w:t>
      </w:r>
      <w:r w:rsidRPr="00A17ABC">
        <w:rPr>
          <w:i/>
          <w:snapToGrid w:val="0"/>
          <w:shd w:val="clear" w:color="auto" w:fill="FFFFFF"/>
        </w:rPr>
        <w:t>(Linea guida per la definizione di requisiti tecnico-funzionali della segnaletica (permanente) in applicazione della UNI EN 12899-1)</w:t>
      </w:r>
    </w:p>
    <w:p w14:paraId="166F3583" w14:textId="77777777" w:rsidR="00A14611" w:rsidRPr="00A17ABC" w:rsidRDefault="00A14611" w:rsidP="005B72DD">
      <w:pPr>
        <w:pStyle w:val="Paragraph"/>
        <w:rPr>
          <w:snapToGrid w:val="0"/>
          <w:shd w:val="clear" w:color="auto" w:fill="FFFFFF"/>
        </w:rPr>
      </w:pPr>
      <w:r w:rsidRPr="00A17ABC">
        <w:rPr>
          <w:snapToGrid w:val="0"/>
          <w:shd w:val="clear" w:color="auto" w:fill="FFFFFF"/>
        </w:rPr>
        <w:t xml:space="preserve">In base alle indicazioni derivanti dalla norma armonizzata e in relazione alle disposizioni non contraddittorie prescritte dalle norme cogenti, Codice della Strada, Regolamento di Attuazione e Disciplinare tecnico del 31/03/95 sulle pellicole retroriflettenti, in merito alle caratteristiche colorimetriche dei segnali e in relazione ai colori previsti in Italia per la segnaletica verticale, di cui all’art. 78 del Regolamento, la tabella di riferimento per le coordinate cromatiche e i fattori di luminanza è quella riportata nel prospetto 1 della norma europea. Nella seguente </w:t>
      </w:r>
      <w:r w:rsidRPr="00A17ABC">
        <w:rPr>
          <w:b/>
          <w:snapToGrid w:val="0"/>
          <w:shd w:val="clear" w:color="auto" w:fill="FFFFFF"/>
        </w:rPr>
        <w:t>tabella rettificata</w:t>
      </w:r>
      <w:r w:rsidR="00FE1940">
        <w:rPr>
          <w:snapToGrid w:val="0"/>
          <w:shd w:val="clear" w:color="auto" w:fill="FFFFFF"/>
        </w:rPr>
        <w:t xml:space="preserve"> non è stato incluso</w:t>
      </w:r>
      <w:r w:rsidRPr="00A17ABC">
        <w:rPr>
          <w:snapToGrid w:val="0"/>
          <w:shd w:val="clear" w:color="auto" w:fill="FFFFFF"/>
        </w:rPr>
        <w:t xml:space="preserve"> il colore verde scuro (l’ottavo nell’elenco di cui al prospetto 1), in quanto non esplicitamente contemplato fra i colori prescritti dalla norma cogente italiana. Alla tabella è stato aggiunto, in base a quanto indicato dal Regolamento all’art. 78, comma 2, lettera “f”,  il colore nero che, pur non avendo coordinate cromatiche, deve garantire un fattore di luminanza </w:t>
      </w:r>
      <w:r w:rsidRPr="00A17ABC">
        <w:rPr>
          <w:snapToGrid w:val="0"/>
          <w:shd w:val="clear" w:color="auto" w:fill="FFFFFF"/>
        </w:rPr>
        <w:sym w:font="Symbol" w:char="F062"/>
      </w:r>
      <w:r w:rsidRPr="00A17ABC">
        <w:rPr>
          <w:snapToGrid w:val="0"/>
          <w:shd w:val="clear" w:color="auto" w:fill="FFFFFF"/>
        </w:rPr>
        <w:t xml:space="preserve">  ≤ 0,03. </w:t>
      </w:r>
    </w:p>
    <w:p w14:paraId="43649804" w14:textId="6EA37541" w:rsidR="00A14611" w:rsidRDefault="00A14611" w:rsidP="005B72DD">
      <w:pPr>
        <w:pStyle w:val="Paragraph"/>
        <w:rPr>
          <w:snapToGrid w:val="0"/>
          <w:shd w:val="clear" w:color="auto" w:fill="FFFFFF"/>
        </w:rPr>
      </w:pPr>
      <w:r w:rsidRPr="00A17ABC">
        <w:rPr>
          <w:snapToGrid w:val="0"/>
          <w:shd w:val="clear" w:color="auto" w:fill="FFFFFF"/>
        </w:rPr>
        <w:t>Le coordinate cromatiche della tabella 24 sono valide per le pellicole di classe RA1, RA2 (a microsfere e a microprismi) e per le pellicole di livello prestazionale superiore realizzate con la tecnologia a microprismi.</w:t>
      </w:r>
    </w:p>
    <w:p w14:paraId="0528987D" w14:textId="38D81B73" w:rsidR="00A14611" w:rsidRPr="00A17ABC" w:rsidRDefault="008E7D38" w:rsidP="008E7D38">
      <w:pPr>
        <w:pStyle w:val="Caption"/>
      </w:pPr>
      <w:bookmarkStart w:id="181" w:name="_Toc24969230"/>
      <w:r>
        <w:t>Tabella C.</w:t>
      </w:r>
      <w:fldSimple w:instr=" STYLEREF 1 \s ">
        <w:r w:rsidR="008F61C4">
          <w:rPr>
            <w:noProof/>
          </w:rPr>
          <w:t>3</w:t>
        </w:r>
      </w:fldSimple>
      <w:r w:rsidR="009C27EE">
        <w:t>.</w:t>
      </w:r>
      <w:fldSimple w:instr=" SEQ Tabella_C. \* ARABIC \s 1 ">
        <w:r w:rsidR="008F61C4">
          <w:rPr>
            <w:noProof/>
          </w:rPr>
          <w:t>1</w:t>
        </w:r>
      </w:fldSimple>
      <w:r w:rsidR="00A14611" w:rsidRPr="00A17ABC">
        <w:t>:</w:t>
      </w:r>
      <w:r>
        <w:tab/>
      </w:r>
      <w:r w:rsidR="00A14611" w:rsidRPr="00A17ABC">
        <w:t xml:space="preserve">Coordinate </w:t>
      </w:r>
      <w:r w:rsidRPr="00A17ABC">
        <w:t xml:space="preserve">Cromatiche </w:t>
      </w:r>
      <w:r w:rsidR="00A14611" w:rsidRPr="00A17ABC">
        <w:t xml:space="preserve">in </w:t>
      </w:r>
      <w:r w:rsidRPr="00A17ABC">
        <w:t>Condizion</w:t>
      </w:r>
      <w:r>
        <w:t xml:space="preserve">i Diurne </w:t>
      </w:r>
      <w:r w:rsidR="00FE1940">
        <w:t xml:space="preserve">e </w:t>
      </w:r>
      <w:r>
        <w:t xml:space="preserve">Fattori </w:t>
      </w:r>
      <w:r w:rsidR="00FE1940">
        <w:t xml:space="preserve">di </w:t>
      </w:r>
      <w:r>
        <w:t>Luminanza</w:t>
      </w:r>
      <w:r w:rsidRPr="00A17ABC">
        <w:t xml:space="preserve"> </w:t>
      </w:r>
      <w:r w:rsidR="00A14611" w:rsidRPr="00A17ABC">
        <w:t>- Classe CR1</w:t>
      </w:r>
      <w:bookmarkEnd w:id="181"/>
    </w:p>
    <w:tbl>
      <w:tblPr>
        <w:tblStyle w:val="RCONSTableStyle1"/>
        <w:tblW w:w="9284" w:type="dxa"/>
        <w:tblLayout w:type="fixed"/>
        <w:tblLook w:val="0000" w:firstRow="0" w:lastRow="0" w:firstColumn="0" w:lastColumn="0" w:noHBand="0" w:noVBand="0"/>
      </w:tblPr>
      <w:tblGrid>
        <w:gridCol w:w="921"/>
        <w:gridCol w:w="567"/>
        <w:gridCol w:w="1513"/>
        <w:gridCol w:w="1514"/>
        <w:gridCol w:w="1513"/>
        <w:gridCol w:w="1514"/>
        <w:gridCol w:w="892"/>
        <w:gridCol w:w="850"/>
      </w:tblGrid>
      <w:tr w:rsidR="00A14611" w:rsidRPr="00A17ABC" w14:paraId="4AA035D0" w14:textId="77777777" w:rsidTr="008E7D38">
        <w:tc>
          <w:tcPr>
            <w:tcW w:w="921" w:type="dxa"/>
            <w:vMerge w:val="restart"/>
          </w:tcPr>
          <w:p w14:paraId="016EAE62" w14:textId="77777777" w:rsidR="00A14611" w:rsidRPr="00A17ABC" w:rsidRDefault="00A14611" w:rsidP="00FE1940">
            <w:r w:rsidRPr="00A17ABC">
              <w:t>Colore</w:t>
            </w:r>
          </w:p>
        </w:tc>
        <w:tc>
          <w:tcPr>
            <w:tcW w:w="6621" w:type="dxa"/>
            <w:gridSpan w:val="5"/>
            <w:vMerge w:val="restart"/>
          </w:tcPr>
          <w:p w14:paraId="0E249735" w14:textId="77777777" w:rsidR="00A14611" w:rsidRPr="00A17ABC" w:rsidRDefault="00A14611" w:rsidP="00FE1940">
            <w:r w:rsidRPr="00A17ABC">
              <w:t>Coordinate dei 4 punti che delimitano le zone consentite (regioni colorimetriche) nel diagramma colorimetrico CIE 1931   -   Illuminante D65 – Geometria 45/0 – Coordinate cromatiche in condizioni diurne e fattori di luminanza per i colori dei segnali verticali di cui all’art. 78 del Regolamento di attuazione del N.C.d.S.</w:t>
            </w:r>
          </w:p>
        </w:tc>
        <w:tc>
          <w:tcPr>
            <w:tcW w:w="1742" w:type="dxa"/>
            <w:gridSpan w:val="2"/>
          </w:tcPr>
          <w:p w14:paraId="2CC9892C" w14:textId="77777777" w:rsidR="00A14611" w:rsidRPr="00A17ABC" w:rsidRDefault="00A14611" w:rsidP="00FE1940">
            <w:r w:rsidRPr="00A17ABC">
              <w:t xml:space="preserve">Fattore di luminanza </w:t>
            </w:r>
            <w:r w:rsidRPr="00A17ABC">
              <w:sym w:font="Symbol" w:char="F062"/>
            </w:r>
          </w:p>
        </w:tc>
      </w:tr>
      <w:tr w:rsidR="00A14611" w:rsidRPr="00A17ABC" w14:paraId="6CB7CF7F" w14:textId="77777777" w:rsidTr="008E7D38">
        <w:tc>
          <w:tcPr>
            <w:tcW w:w="921" w:type="dxa"/>
            <w:vMerge/>
          </w:tcPr>
          <w:p w14:paraId="7F3D4011" w14:textId="77777777" w:rsidR="00A14611" w:rsidRPr="00A17ABC" w:rsidRDefault="00A14611" w:rsidP="00FE1940"/>
        </w:tc>
        <w:tc>
          <w:tcPr>
            <w:tcW w:w="6621" w:type="dxa"/>
            <w:gridSpan w:val="5"/>
            <w:vMerge/>
          </w:tcPr>
          <w:p w14:paraId="6BCFCA0E" w14:textId="77777777" w:rsidR="00A14611" w:rsidRPr="00A17ABC" w:rsidRDefault="00A14611" w:rsidP="00FE1940"/>
        </w:tc>
        <w:tc>
          <w:tcPr>
            <w:tcW w:w="1742" w:type="dxa"/>
            <w:gridSpan w:val="2"/>
          </w:tcPr>
          <w:p w14:paraId="1D875AEC" w14:textId="77777777" w:rsidR="00A14611" w:rsidRPr="00A17ABC" w:rsidRDefault="00A14611" w:rsidP="00FE1940">
            <w:r w:rsidRPr="00A17ABC">
              <w:t>Pellicole</w:t>
            </w:r>
          </w:p>
        </w:tc>
      </w:tr>
      <w:tr w:rsidR="00A14611" w:rsidRPr="00A17ABC" w14:paraId="4086CD99" w14:textId="77777777" w:rsidTr="008E7D38">
        <w:tc>
          <w:tcPr>
            <w:tcW w:w="921" w:type="dxa"/>
          </w:tcPr>
          <w:p w14:paraId="62A02B14" w14:textId="77777777" w:rsidR="00A14611" w:rsidRPr="00A17ABC" w:rsidRDefault="00A14611" w:rsidP="00FE1940"/>
        </w:tc>
        <w:tc>
          <w:tcPr>
            <w:tcW w:w="567" w:type="dxa"/>
          </w:tcPr>
          <w:p w14:paraId="35A1867E" w14:textId="77777777" w:rsidR="00A14611" w:rsidRPr="00A17ABC" w:rsidRDefault="00A14611" w:rsidP="00FE1940"/>
        </w:tc>
        <w:tc>
          <w:tcPr>
            <w:tcW w:w="1513" w:type="dxa"/>
          </w:tcPr>
          <w:p w14:paraId="10B15CA7" w14:textId="77777777" w:rsidR="00A14611" w:rsidRPr="00A17ABC" w:rsidRDefault="00A14611" w:rsidP="00FE1940">
            <w:r w:rsidRPr="00A17ABC">
              <w:t>1</w:t>
            </w:r>
          </w:p>
        </w:tc>
        <w:tc>
          <w:tcPr>
            <w:tcW w:w="1514" w:type="dxa"/>
          </w:tcPr>
          <w:p w14:paraId="7F3C3414" w14:textId="77777777" w:rsidR="00A14611" w:rsidRPr="00A17ABC" w:rsidRDefault="00A14611" w:rsidP="00FE1940">
            <w:r w:rsidRPr="00A17ABC">
              <w:t>2</w:t>
            </w:r>
          </w:p>
        </w:tc>
        <w:tc>
          <w:tcPr>
            <w:tcW w:w="1513" w:type="dxa"/>
          </w:tcPr>
          <w:p w14:paraId="43A6D30F" w14:textId="77777777" w:rsidR="00A14611" w:rsidRPr="00A17ABC" w:rsidRDefault="00A14611" w:rsidP="00FE1940">
            <w:r w:rsidRPr="00A17ABC">
              <w:t>3</w:t>
            </w:r>
          </w:p>
        </w:tc>
        <w:tc>
          <w:tcPr>
            <w:tcW w:w="1514" w:type="dxa"/>
          </w:tcPr>
          <w:p w14:paraId="71FBC096" w14:textId="77777777" w:rsidR="00A14611" w:rsidRPr="00A17ABC" w:rsidRDefault="00A14611" w:rsidP="00FE1940">
            <w:r w:rsidRPr="00A17ABC">
              <w:t>4</w:t>
            </w:r>
          </w:p>
        </w:tc>
        <w:tc>
          <w:tcPr>
            <w:tcW w:w="892" w:type="dxa"/>
          </w:tcPr>
          <w:p w14:paraId="62182809" w14:textId="77777777" w:rsidR="00A14611" w:rsidRPr="00A17ABC" w:rsidRDefault="00A14611" w:rsidP="00FE1940">
            <w:r w:rsidRPr="00A17ABC">
              <w:t>Classe RA1</w:t>
            </w:r>
          </w:p>
        </w:tc>
        <w:tc>
          <w:tcPr>
            <w:tcW w:w="850" w:type="dxa"/>
          </w:tcPr>
          <w:p w14:paraId="53C4D0B0" w14:textId="77777777" w:rsidR="00A14611" w:rsidRPr="00A17ABC" w:rsidRDefault="00A14611" w:rsidP="00FE1940">
            <w:r w:rsidRPr="00A17ABC">
              <w:t>Classe RA2</w:t>
            </w:r>
          </w:p>
        </w:tc>
      </w:tr>
      <w:tr w:rsidR="00A14611" w:rsidRPr="00A17ABC" w14:paraId="2C53BF3E" w14:textId="77777777" w:rsidTr="008E7D38">
        <w:tc>
          <w:tcPr>
            <w:tcW w:w="921" w:type="dxa"/>
            <w:vMerge w:val="restart"/>
          </w:tcPr>
          <w:p w14:paraId="0E8A425F" w14:textId="77777777" w:rsidR="00A14611" w:rsidRPr="00A17ABC" w:rsidRDefault="00A14611" w:rsidP="00FE1940">
            <w:r w:rsidRPr="00A17ABC">
              <w:t>Bianco</w:t>
            </w:r>
          </w:p>
        </w:tc>
        <w:tc>
          <w:tcPr>
            <w:tcW w:w="567" w:type="dxa"/>
          </w:tcPr>
          <w:p w14:paraId="6920FD8B" w14:textId="77777777" w:rsidR="00A14611" w:rsidRPr="00A17ABC" w:rsidRDefault="00A14611" w:rsidP="00FE1940">
            <w:r w:rsidRPr="00A17ABC">
              <w:t>x</w:t>
            </w:r>
          </w:p>
        </w:tc>
        <w:tc>
          <w:tcPr>
            <w:tcW w:w="1513" w:type="dxa"/>
          </w:tcPr>
          <w:p w14:paraId="31AB9ED4" w14:textId="77777777" w:rsidR="00A14611" w:rsidRPr="00A17ABC" w:rsidRDefault="00A14611" w:rsidP="00FE1940">
            <w:r w:rsidRPr="00A17ABC">
              <w:t>0,355</w:t>
            </w:r>
          </w:p>
        </w:tc>
        <w:tc>
          <w:tcPr>
            <w:tcW w:w="1514" w:type="dxa"/>
          </w:tcPr>
          <w:p w14:paraId="1FF902FC" w14:textId="77777777" w:rsidR="00A14611" w:rsidRPr="00A17ABC" w:rsidRDefault="00A14611" w:rsidP="00FE1940">
            <w:r w:rsidRPr="00A17ABC">
              <w:t>0,305</w:t>
            </w:r>
          </w:p>
        </w:tc>
        <w:tc>
          <w:tcPr>
            <w:tcW w:w="1513" w:type="dxa"/>
          </w:tcPr>
          <w:p w14:paraId="2EF43A77" w14:textId="77777777" w:rsidR="00A14611" w:rsidRPr="00A17ABC" w:rsidRDefault="00A14611" w:rsidP="00FE1940">
            <w:r w:rsidRPr="00A17ABC">
              <w:t>0,285</w:t>
            </w:r>
          </w:p>
        </w:tc>
        <w:tc>
          <w:tcPr>
            <w:tcW w:w="1514" w:type="dxa"/>
          </w:tcPr>
          <w:p w14:paraId="6A73B48E" w14:textId="77777777" w:rsidR="00A14611" w:rsidRPr="00A17ABC" w:rsidRDefault="00A14611" w:rsidP="00FE1940">
            <w:r w:rsidRPr="00A17ABC">
              <w:t>0,335</w:t>
            </w:r>
          </w:p>
        </w:tc>
        <w:tc>
          <w:tcPr>
            <w:tcW w:w="892" w:type="dxa"/>
            <w:vMerge w:val="restart"/>
          </w:tcPr>
          <w:p w14:paraId="73E296CE" w14:textId="77777777" w:rsidR="00A14611" w:rsidRPr="00A17ABC" w:rsidRDefault="00A14611" w:rsidP="00FE1940">
            <w:r w:rsidRPr="00A17ABC">
              <w:sym w:font="Symbol" w:char="F0B3"/>
            </w:r>
            <w:r w:rsidRPr="00A17ABC">
              <w:t xml:space="preserve"> 0,35</w:t>
            </w:r>
          </w:p>
        </w:tc>
        <w:tc>
          <w:tcPr>
            <w:tcW w:w="850" w:type="dxa"/>
            <w:vMerge w:val="restart"/>
          </w:tcPr>
          <w:p w14:paraId="56C05A44" w14:textId="77777777" w:rsidR="00A14611" w:rsidRPr="00A17ABC" w:rsidRDefault="00A14611" w:rsidP="00FE1940">
            <w:r w:rsidRPr="00A17ABC">
              <w:sym w:font="Symbol" w:char="F0B3"/>
            </w:r>
            <w:r w:rsidRPr="00A17ABC">
              <w:t xml:space="preserve"> 0,27</w:t>
            </w:r>
          </w:p>
        </w:tc>
      </w:tr>
      <w:tr w:rsidR="00A14611" w:rsidRPr="00A17ABC" w14:paraId="0451D4AC" w14:textId="77777777" w:rsidTr="008E7D38">
        <w:tc>
          <w:tcPr>
            <w:tcW w:w="921" w:type="dxa"/>
            <w:vMerge/>
          </w:tcPr>
          <w:p w14:paraId="23DC6D84" w14:textId="77777777" w:rsidR="00A14611" w:rsidRPr="00A17ABC" w:rsidRDefault="00A14611" w:rsidP="00FE1940"/>
        </w:tc>
        <w:tc>
          <w:tcPr>
            <w:tcW w:w="567" w:type="dxa"/>
          </w:tcPr>
          <w:p w14:paraId="5A621913" w14:textId="77777777" w:rsidR="00A14611" w:rsidRPr="00A17ABC" w:rsidRDefault="00A14611" w:rsidP="00FE1940">
            <w:r w:rsidRPr="00A17ABC">
              <w:t>y</w:t>
            </w:r>
          </w:p>
        </w:tc>
        <w:tc>
          <w:tcPr>
            <w:tcW w:w="1513" w:type="dxa"/>
          </w:tcPr>
          <w:p w14:paraId="0068C99E" w14:textId="77777777" w:rsidR="00A14611" w:rsidRPr="00A17ABC" w:rsidRDefault="00A14611" w:rsidP="00FE1940">
            <w:r w:rsidRPr="00A17ABC">
              <w:t>0,355</w:t>
            </w:r>
          </w:p>
        </w:tc>
        <w:tc>
          <w:tcPr>
            <w:tcW w:w="1514" w:type="dxa"/>
          </w:tcPr>
          <w:p w14:paraId="4F0B7276" w14:textId="77777777" w:rsidR="00A14611" w:rsidRPr="00A17ABC" w:rsidRDefault="00A14611" w:rsidP="00FE1940">
            <w:r w:rsidRPr="00A17ABC">
              <w:t>0,305</w:t>
            </w:r>
          </w:p>
        </w:tc>
        <w:tc>
          <w:tcPr>
            <w:tcW w:w="1513" w:type="dxa"/>
          </w:tcPr>
          <w:p w14:paraId="0532FE53" w14:textId="77777777" w:rsidR="00A14611" w:rsidRPr="00A17ABC" w:rsidRDefault="00A14611" w:rsidP="00FE1940">
            <w:r w:rsidRPr="00A17ABC">
              <w:t>0,325</w:t>
            </w:r>
          </w:p>
        </w:tc>
        <w:tc>
          <w:tcPr>
            <w:tcW w:w="1514" w:type="dxa"/>
          </w:tcPr>
          <w:p w14:paraId="105375C5" w14:textId="77777777" w:rsidR="00A14611" w:rsidRPr="00A17ABC" w:rsidRDefault="00A14611" w:rsidP="00FE1940">
            <w:r w:rsidRPr="00A17ABC">
              <w:t>0,375</w:t>
            </w:r>
          </w:p>
        </w:tc>
        <w:tc>
          <w:tcPr>
            <w:tcW w:w="892" w:type="dxa"/>
            <w:vMerge/>
          </w:tcPr>
          <w:p w14:paraId="6CD9C235" w14:textId="77777777" w:rsidR="00A14611" w:rsidRPr="00A17ABC" w:rsidRDefault="00A14611" w:rsidP="00FE1940"/>
        </w:tc>
        <w:tc>
          <w:tcPr>
            <w:tcW w:w="850" w:type="dxa"/>
            <w:vMerge/>
          </w:tcPr>
          <w:p w14:paraId="78FC5B91" w14:textId="77777777" w:rsidR="00A14611" w:rsidRPr="00A17ABC" w:rsidRDefault="00A14611" w:rsidP="00FE1940"/>
        </w:tc>
      </w:tr>
      <w:tr w:rsidR="00A14611" w:rsidRPr="00EA5E99" w14:paraId="2A25887C" w14:textId="77777777" w:rsidTr="008E7D38">
        <w:tc>
          <w:tcPr>
            <w:tcW w:w="921" w:type="dxa"/>
            <w:vMerge w:val="restart"/>
          </w:tcPr>
          <w:p w14:paraId="52587BDD" w14:textId="77777777" w:rsidR="00A14611" w:rsidRPr="00EA5E99" w:rsidRDefault="00A14611" w:rsidP="00FE1940">
            <w:r w:rsidRPr="00EA5E99">
              <w:t>Giallo</w:t>
            </w:r>
          </w:p>
          <w:p w14:paraId="27949BA9" w14:textId="77777777" w:rsidR="00A14611" w:rsidRPr="00EA5E99" w:rsidRDefault="00A14611" w:rsidP="00FE1940">
            <w:r w:rsidRPr="00EA5E99">
              <w:t>(RA1)</w:t>
            </w:r>
          </w:p>
        </w:tc>
        <w:tc>
          <w:tcPr>
            <w:tcW w:w="567" w:type="dxa"/>
          </w:tcPr>
          <w:p w14:paraId="0B247C16" w14:textId="77777777" w:rsidR="00A14611" w:rsidRPr="00EA5E99" w:rsidRDefault="00A14611" w:rsidP="00FE1940">
            <w:r w:rsidRPr="00EA5E99">
              <w:t>X</w:t>
            </w:r>
          </w:p>
        </w:tc>
        <w:tc>
          <w:tcPr>
            <w:tcW w:w="1513" w:type="dxa"/>
          </w:tcPr>
          <w:p w14:paraId="11B91BBB" w14:textId="77777777" w:rsidR="00A14611" w:rsidRPr="00EA5E99" w:rsidRDefault="00A14611" w:rsidP="00FE1940">
            <w:r w:rsidRPr="00EA5E99">
              <w:t>0,522</w:t>
            </w:r>
          </w:p>
        </w:tc>
        <w:tc>
          <w:tcPr>
            <w:tcW w:w="1514" w:type="dxa"/>
          </w:tcPr>
          <w:p w14:paraId="05699035" w14:textId="77777777" w:rsidR="00A14611" w:rsidRPr="00EA5E99" w:rsidRDefault="00A14611" w:rsidP="00FE1940">
            <w:r w:rsidRPr="00EA5E99">
              <w:t>0,470</w:t>
            </w:r>
          </w:p>
        </w:tc>
        <w:tc>
          <w:tcPr>
            <w:tcW w:w="1513" w:type="dxa"/>
          </w:tcPr>
          <w:p w14:paraId="3DCDE85E" w14:textId="77777777" w:rsidR="00A14611" w:rsidRPr="00EA5E99" w:rsidRDefault="00A14611" w:rsidP="00FE1940">
            <w:r w:rsidRPr="00EA5E99">
              <w:t>0,427</w:t>
            </w:r>
          </w:p>
        </w:tc>
        <w:tc>
          <w:tcPr>
            <w:tcW w:w="1514" w:type="dxa"/>
          </w:tcPr>
          <w:p w14:paraId="1F5830F2" w14:textId="77777777" w:rsidR="00A14611" w:rsidRPr="00EA5E99" w:rsidRDefault="00A14611" w:rsidP="00FE1940">
            <w:r w:rsidRPr="00EA5E99">
              <w:t>0,335</w:t>
            </w:r>
          </w:p>
        </w:tc>
        <w:tc>
          <w:tcPr>
            <w:tcW w:w="892" w:type="dxa"/>
            <w:vMerge w:val="restart"/>
          </w:tcPr>
          <w:p w14:paraId="155A82BE" w14:textId="77777777" w:rsidR="00A14611" w:rsidRPr="00EA5E99" w:rsidRDefault="00A14611" w:rsidP="00FE1940">
            <w:r w:rsidRPr="00EA5E99">
              <w:sym w:font="Symbol" w:char="F0B3"/>
            </w:r>
            <w:r w:rsidRPr="00EA5E99">
              <w:t xml:space="preserve"> 0,27</w:t>
            </w:r>
          </w:p>
        </w:tc>
        <w:tc>
          <w:tcPr>
            <w:tcW w:w="850" w:type="dxa"/>
            <w:vMerge w:val="restart"/>
          </w:tcPr>
          <w:p w14:paraId="4C5669CC" w14:textId="77777777" w:rsidR="00A14611" w:rsidRPr="00EA5E99" w:rsidRDefault="00A14611" w:rsidP="00FE1940"/>
        </w:tc>
      </w:tr>
      <w:tr w:rsidR="00A14611" w:rsidRPr="00EA5E99" w14:paraId="4835017A" w14:textId="77777777" w:rsidTr="008E7D38">
        <w:tc>
          <w:tcPr>
            <w:tcW w:w="921" w:type="dxa"/>
            <w:vMerge/>
          </w:tcPr>
          <w:p w14:paraId="7CF1BA8F" w14:textId="77777777" w:rsidR="00A14611" w:rsidRPr="00EA5E99" w:rsidRDefault="00A14611" w:rsidP="00FE1940"/>
        </w:tc>
        <w:tc>
          <w:tcPr>
            <w:tcW w:w="567" w:type="dxa"/>
          </w:tcPr>
          <w:p w14:paraId="608F0505" w14:textId="77777777" w:rsidR="00A14611" w:rsidRPr="00EA5E99" w:rsidRDefault="00A14611" w:rsidP="00FE1940">
            <w:r w:rsidRPr="00EA5E99">
              <w:t>y</w:t>
            </w:r>
          </w:p>
        </w:tc>
        <w:tc>
          <w:tcPr>
            <w:tcW w:w="1513" w:type="dxa"/>
          </w:tcPr>
          <w:p w14:paraId="69C0816E" w14:textId="77777777" w:rsidR="00A14611" w:rsidRPr="00EA5E99" w:rsidRDefault="00A14611" w:rsidP="00FE1940">
            <w:r w:rsidRPr="00EA5E99">
              <w:t>0,477</w:t>
            </w:r>
          </w:p>
        </w:tc>
        <w:tc>
          <w:tcPr>
            <w:tcW w:w="1514" w:type="dxa"/>
          </w:tcPr>
          <w:p w14:paraId="19325964" w14:textId="77777777" w:rsidR="00A14611" w:rsidRPr="00EA5E99" w:rsidRDefault="00A14611" w:rsidP="00FE1940">
            <w:r w:rsidRPr="00EA5E99">
              <w:t>0,440</w:t>
            </w:r>
          </w:p>
        </w:tc>
        <w:tc>
          <w:tcPr>
            <w:tcW w:w="1513" w:type="dxa"/>
          </w:tcPr>
          <w:p w14:paraId="3B9C118B" w14:textId="77777777" w:rsidR="00A14611" w:rsidRPr="00EA5E99" w:rsidRDefault="00A14611" w:rsidP="00FE1940">
            <w:r w:rsidRPr="00EA5E99">
              <w:t>0,483</w:t>
            </w:r>
          </w:p>
        </w:tc>
        <w:tc>
          <w:tcPr>
            <w:tcW w:w="1514" w:type="dxa"/>
          </w:tcPr>
          <w:p w14:paraId="6D59CE85" w14:textId="77777777" w:rsidR="00A14611" w:rsidRPr="00EA5E99" w:rsidRDefault="00A14611" w:rsidP="00FE1940">
            <w:r w:rsidRPr="00EA5E99">
              <w:t>0,465</w:t>
            </w:r>
          </w:p>
        </w:tc>
        <w:tc>
          <w:tcPr>
            <w:tcW w:w="892" w:type="dxa"/>
            <w:vMerge/>
          </w:tcPr>
          <w:p w14:paraId="2954BA08" w14:textId="77777777" w:rsidR="00A14611" w:rsidRPr="00EA5E99" w:rsidRDefault="00A14611" w:rsidP="00FE1940"/>
        </w:tc>
        <w:tc>
          <w:tcPr>
            <w:tcW w:w="850" w:type="dxa"/>
            <w:vMerge/>
          </w:tcPr>
          <w:p w14:paraId="3271862C" w14:textId="77777777" w:rsidR="00A14611" w:rsidRPr="00EA5E99" w:rsidRDefault="00A14611" w:rsidP="00FE1940"/>
        </w:tc>
      </w:tr>
      <w:tr w:rsidR="00A14611" w:rsidRPr="00EA5E99" w14:paraId="778AAA29" w14:textId="77777777" w:rsidTr="008E7D38">
        <w:tc>
          <w:tcPr>
            <w:tcW w:w="921" w:type="dxa"/>
            <w:vMerge w:val="restart"/>
          </w:tcPr>
          <w:p w14:paraId="348687B4" w14:textId="77777777" w:rsidR="00A14611" w:rsidRPr="00EA5E99" w:rsidRDefault="00A14611" w:rsidP="00FE1940">
            <w:r w:rsidRPr="00EA5E99">
              <w:t>Giallo (RA2)</w:t>
            </w:r>
          </w:p>
        </w:tc>
        <w:tc>
          <w:tcPr>
            <w:tcW w:w="567" w:type="dxa"/>
          </w:tcPr>
          <w:p w14:paraId="2810CAD3" w14:textId="77777777" w:rsidR="00A14611" w:rsidRPr="00EA5E99" w:rsidRDefault="00A14611" w:rsidP="00FE1940">
            <w:r w:rsidRPr="00EA5E99">
              <w:t>x</w:t>
            </w:r>
          </w:p>
        </w:tc>
        <w:tc>
          <w:tcPr>
            <w:tcW w:w="1513" w:type="dxa"/>
          </w:tcPr>
          <w:p w14:paraId="2741D09A" w14:textId="77777777" w:rsidR="00A14611" w:rsidRPr="00EA5E99" w:rsidRDefault="00A14611" w:rsidP="00FE1940">
            <w:r w:rsidRPr="00EA5E99">
              <w:t>0,545</w:t>
            </w:r>
          </w:p>
        </w:tc>
        <w:tc>
          <w:tcPr>
            <w:tcW w:w="1514" w:type="dxa"/>
          </w:tcPr>
          <w:p w14:paraId="22EC7685" w14:textId="77777777" w:rsidR="00A14611" w:rsidRPr="00EA5E99" w:rsidRDefault="00A14611" w:rsidP="00FE1940">
            <w:r w:rsidRPr="00EA5E99">
              <w:t>0,487</w:t>
            </w:r>
          </w:p>
        </w:tc>
        <w:tc>
          <w:tcPr>
            <w:tcW w:w="1513" w:type="dxa"/>
          </w:tcPr>
          <w:p w14:paraId="648B863C" w14:textId="77777777" w:rsidR="00A14611" w:rsidRPr="00EA5E99" w:rsidRDefault="00A14611" w:rsidP="00FE1940">
            <w:r w:rsidRPr="00EA5E99">
              <w:t>0,427</w:t>
            </w:r>
          </w:p>
        </w:tc>
        <w:tc>
          <w:tcPr>
            <w:tcW w:w="1514" w:type="dxa"/>
          </w:tcPr>
          <w:p w14:paraId="57A9954B" w14:textId="77777777" w:rsidR="00A14611" w:rsidRPr="00EA5E99" w:rsidRDefault="00A14611" w:rsidP="00FE1940">
            <w:r w:rsidRPr="00EA5E99">
              <w:t>0,465</w:t>
            </w:r>
          </w:p>
        </w:tc>
        <w:tc>
          <w:tcPr>
            <w:tcW w:w="892" w:type="dxa"/>
            <w:vMerge w:val="restart"/>
          </w:tcPr>
          <w:p w14:paraId="1FD154DC" w14:textId="77777777" w:rsidR="00A14611" w:rsidRPr="00EA5E99" w:rsidRDefault="00A14611" w:rsidP="00FE1940"/>
        </w:tc>
        <w:tc>
          <w:tcPr>
            <w:tcW w:w="850" w:type="dxa"/>
            <w:vMerge w:val="restart"/>
          </w:tcPr>
          <w:p w14:paraId="3CB14401" w14:textId="77777777" w:rsidR="00A14611" w:rsidRPr="00EA5E99" w:rsidRDefault="00A14611" w:rsidP="00FE1940">
            <w:r w:rsidRPr="00EA5E99">
              <w:sym w:font="Symbol" w:char="F0B3"/>
            </w:r>
            <w:r w:rsidRPr="00EA5E99">
              <w:t xml:space="preserve"> 0,16</w:t>
            </w:r>
          </w:p>
        </w:tc>
      </w:tr>
      <w:tr w:rsidR="00A14611" w:rsidRPr="00EA5E99" w14:paraId="1C062A5D" w14:textId="77777777" w:rsidTr="008E7D38">
        <w:tc>
          <w:tcPr>
            <w:tcW w:w="921" w:type="dxa"/>
            <w:vMerge/>
          </w:tcPr>
          <w:p w14:paraId="1DAED1E5" w14:textId="77777777" w:rsidR="00A14611" w:rsidRPr="00EA5E99" w:rsidRDefault="00A14611" w:rsidP="00FE1940"/>
        </w:tc>
        <w:tc>
          <w:tcPr>
            <w:tcW w:w="567" w:type="dxa"/>
          </w:tcPr>
          <w:p w14:paraId="56B7005A" w14:textId="77777777" w:rsidR="00A14611" w:rsidRPr="00EA5E99" w:rsidRDefault="00A14611" w:rsidP="00FE1940">
            <w:r w:rsidRPr="00EA5E99">
              <w:t>y</w:t>
            </w:r>
          </w:p>
        </w:tc>
        <w:tc>
          <w:tcPr>
            <w:tcW w:w="1513" w:type="dxa"/>
          </w:tcPr>
          <w:p w14:paraId="45956572" w14:textId="77777777" w:rsidR="00A14611" w:rsidRPr="00EA5E99" w:rsidRDefault="00A14611" w:rsidP="00FE1940">
            <w:r w:rsidRPr="00EA5E99">
              <w:t>0,454</w:t>
            </w:r>
          </w:p>
        </w:tc>
        <w:tc>
          <w:tcPr>
            <w:tcW w:w="1514" w:type="dxa"/>
          </w:tcPr>
          <w:p w14:paraId="0F619DB5" w14:textId="77777777" w:rsidR="00A14611" w:rsidRPr="00EA5E99" w:rsidRDefault="00A14611" w:rsidP="00FE1940">
            <w:r w:rsidRPr="00EA5E99">
              <w:t>0,423</w:t>
            </w:r>
          </w:p>
        </w:tc>
        <w:tc>
          <w:tcPr>
            <w:tcW w:w="1513" w:type="dxa"/>
          </w:tcPr>
          <w:p w14:paraId="2EEBF3AF" w14:textId="77777777" w:rsidR="00A14611" w:rsidRPr="00EA5E99" w:rsidRDefault="00A14611" w:rsidP="00FE1940">
            <w:r w:rsidRPr="00EA5E99">
              <w:t>0,483</w:t>
            </w:r>
          </w:p>
        </w:tc>
        <w:tc>
          <w:tcPr>
            <w:tcW w:w="1514" w:type="dxa"/>
          </w:tcPr>
          <w:p w14:paraId="2CF04CA1" w14:textId="77777777" w:rsidR="00A14611" w:rsidRPr="00EA5E99" w:rsidRDefault="00A14611" w:rsidP="00FE1940">
            <w:r w:rsidRPr="00EA5E99">
              <w:t>0,534</w:t>
            </w:r>
          </w:p>
        </w:tc>
        <w:tc>
          <w:tcPr>
            <w:tcW w:w="892" w:type="dxa"/>
            <w:vMerge/>
          </w:tcPr>
          <w:p w14:paraId="19B87DFA" w14:textId="77777777" w:rsidR="00A14611" w:rsidRPr="00EA5E99" w:rsidRDefault="00A14611" w:rsidP="00FE1940"/>
        </w:tc>
        <w:tc>
          <w:tcPr>
            <w:tcW w:w="850" w:type="dxa"/>
            <w:vMerge/>
          </w:tcPr>
          <w:p w14:paraId="55C5B038" w14:textId="77777777" w:rsidR="00A14611" w:rsidRPr="00EA5E99" w:rsidRDefault="00A14611" w:rsidP="00FE1940"/>
        </w:tc>
      </w:tr>
      <w:tr w:rsidR="00A14611" w:rsidRPr="00A17ABC" w14:paraId="7D565D94" w14:textId="77777777" w:rsidTr="008E7D38">
        <w:tc>
          <w:tcPr>
            <w:tcW w:w="921" w:type="dxa"/>
            <w:vMerge w:val="restart"/>
          </w:tcPr>
          <w:p w14:paraId="3393F958" w14:textId="77777777" w:rsidR="00A14611" w:rsidRPr="00A17ABC" w:rsidRDefault="00A14611" w:rsidP="00FE1940">
            <w:r w:rsidRPr="00A17ABC">
              <w:t>Arancio</w:t>
            </w:r>
          </w:p>
        </w:tc>
        <w:tc>
          <w:tcPr>
            <w:tcW w:w="567" w:type="dxa"/>
          </w:tcPr>
          <w:p w14:paraId="4ED16A5A" w14:textId="77777777" w:rsidR="00A14611" w:rsidRPr="00A17ABC" w:rsidRDefault="00A14611" w:rsidP="00FE1940">
            <w:r w:rsidRPr="00A17ABC">
              <w:t>x</w:t>
            </w:r>
          </w:p>
        </w:tc>
        <w:tc>
          <w:tcPr>
            <w:tcW w:w="1513" w:type="dxa"/>
          </w:tcPr>
          <w:p w14:paraId="52E9E02D" w14:textId="77777777" w:rsidR="00A14611" w:rsidRPr="00A17ABC" w:rsidRDefault="00A14611" w:rsidP="00FE1940">
            <w:r w:rsidRPr="00A17ABC">
              <w:t>0,610</w:t>
            </w:r>
          </w:p>
        </w:tc>
        <w:tc>
          <w:tcPr>
            <w:tcW w:w="1514" w:type="dxa"/>
          </w:tcPr>
          <w:p w14:paraId="714A043F" w14:textId="77777777" w:rsidR="00A14611" w:rsidRPr="00A17ABC" w:rsidRDefault="00A14611" w:rsidP="00FE1940">
            <w:r w:rsidRPr="00A17ABC">
              <w:t>0,535</w:t>
            </w:r>
          </w:p>
        </w:tc>
        <w:tc>
          <w:tcPr>
            <w:tcW w:w="1513" w:type="dxa"/>
          </w:tcPr>
          <w:p w14:paraId="3F91E64A" w14:textId="77777777" w:rsidR="00A14611" w:rsidRPr="00A17ABC" w:rsidRDefault="00A14611" w:rsidP="00FE1940">
            <w:r w:rsidRPr="00A17ABC">
              <w:t>0,506</w:t>
            </w:r>
          </w:p>
        </w:tc>
        <w:tc>
          <w:tcPr>
            <w:tcW w:w="1514" w:type="dxa"/>
          </w:tcPr>
          <w:p w14:paraId="5B3C7308" w14:textId="77777777" w:rsidR="00A14611" w:rsidRPr="00A17ABC" w:rsidRDefault="00A14611" w:rsidP="00FE1940">
            <w:r w:rsidRPr="00A17ABC">
              <w:t>0,570</w:t>
            </w:r>
          </w:p>
        </w:tc>
        <w:tc>
          <w:tcPr>
            <w:tcW w:w="892" w:type="dxa"/>
            <w:vMerge w:val="restart"/>
          </w:tcPr>
          <w:p w14:paraId="3915E50E" w14:textId="77777777" w:rsidR="00A14611" w:rsidRPr="00A17ABC" w:rsidRDefault="00A14611" w:rsidP="00FE1940">
            <w:r w:rsidRPr="00A17ABC">
              <w:sym w:font="Symbol" w:char="F0B3"/>
            </w:r>
            <w:r w:rsidRPr="00A17ABC">
              <w:t xml:space="preserve"> 0,17</w:t>
            </w:r>
          </w:p>
        </w:tc>
        <w:tc>
          <w:tcPr>
            <w:tcW w:w="850" w:type="dxa"/>
            <w:vMerge w:val="restart"/>
          </w:tcPr>
          <w:p w14:paraId="18011A30" w14:textId="77777777" w:rsidR="00A14611" w:rsidRPr="00A17ABC" w:rsidRDefault="00A14611" w:rsidP="00FE1940">
            <w:r w:rsidRPr="00A17ABC">
              <w:sym w:font="Symbol" w:char="F0B3"/>
            </w:r>
            <w:r w:rsidRPr="00A17ABC">
              <w:t xml:space="preserve"> 0,14</w:t>
            </w:r>
          </w:p>
        </w:tc>
      </w:tr>
      <w:tr w:rsidR="00A14611" w:rsidRPr="00A17ABC" w14:paraId="753FE70F" w14:textId="77777777" w:rsidTr="008E7D38">
        <w:tc>
          <w:tcPr>
            <w:tcW w:w="921" w:type="dxa"/>
            <w:vMerge/>
          </w:tcPr>
          <w:p w14:paraId="7550F52B" w14:textId="77777777" w:rsidR="00A14611" w:rsidRPr="00A17ABC" w:rsidRDefault="00A14611" w:rsidP="00FE1940"/>
        </w:tc>
        <w:tc>
          <w:tcPr>
            <w:tcW w:w="567" w:type="dxa"/>
          </w:tcPr>
          <w:p w14:paraId="3DDA5CF2" w14:textId="77777777" w:rsidR="00A14611" w:rsidRPr="00A17ABC" w:rsidRDefault="00A14611" w:rsidP="00FE1940">
            <w:r w:rsidRPr="00A17ABC">
              <w:t>y</w:t>
            </w:r>
          </w:p>
        </w:tc>
        <w:tc>
          <w:tcPr>
            <w:tcW w:w="1513" w:type="dxa"/>
          </w:tcPr>
          <w:p w14:paraId="7D2C8029" w14:textId="77777777" w:rsidR="00A14611" w:rsidRPr="00A17ABC" w:rsidRDefault="00A14611" w:rsidP="00FE1940">
            <w:r w:rsidRPr="00A17ABC">
              <w:t>0,390</w:t>
            </w:r>
          </w:p>
        </w:tc>
        <w:tc>
          <w:tcPr>
            <w:tcW w:w="1514" w:type="dxa"/>
          </w:tcPr>
          <w:p w14:paraId="2F3D9357" w14:textId="77777777" w:rsidR="00A14611" w:rsidRPr="00A17ABC" w:rsidRDefault="00A14611" w:rsidP="00FE1940">
            <w:r w:rsidRPr="00A17ABC">
              <w:t>0,375</w:t>
            </w:r>
          </w:p>
        </w:tc>
        <w:tc>
          <w:tcPr>
            <w:tcW w:w="1513" w:type="dxa"/>
          </w:tcPr>
          <w:p w14:paraId="684A408D" w14:textId="77777777" w:rsidR="00A14611" w:rsidRPr="00A17ABC" w:rsidRDefault="00A14611" w:rsidP="00FE1940">
            <w:r w:rsidRPr="00A17ABC">
              <w:t>0,404</w:t>
            </w:r>
          </w:p>
        </w:tc>
        <w:tc>
          <w:tcPr>
            <w:tcW w:w="1514" w:type="dxa"/>
          </w:tcPr>
          <w:p w14:paraId="039B5A29" w14:textId="77777777" w:rsidR="00A14611" w:rsidRPr="00A17ABC" w:rsidRDefault="00A14611" w:rsidP="00FE1940">
            <w:r w:rsidRPr="00A17ABC">
              <w:t>0,429</w:t>
            </w:r>
          </w:p>
        </w:tc>
        <w:tc>
          <w:tcPr>
            <w:tcW w:w="892" w:type="dxa"/>
            <w:vMerge/>
          </w:tcPr>
          <w:p w14:paraId="79DE90D0" w14:textId="77777777" w:rsidR="00A14611" w:rsidRPr="00A17ABC" w:rsidRDefault="00A14611" w:rsidP="00FE1940"/>
        </w:tc>
        <w:tc>
          <w:tcPr>
            <w:tcW w:w="850" w:type="dxa"/>
            <w:vMerge/>
          </w:tcPr>
          <w:p w14:paraId="6A66650F" w14:textId="77777777" w:rsidR="00A14611" w:rsidRPr="00A17ABC" w:rsidRDefault="00A14611" w:rsidP="00FE1940"/>
        </w:tc>
      </w:tr>
      <w:tr w:rsidR="00A14611" w:rsidRPr="00A17ABC" w14:paraId="10E01B37" w14:textId="77777777" w:rsidTr="008E7D38">
        <w:tc>
          <w:tcPr>
            <w:tcW w:w="921" w:type="dxa"/>
            <w:vMerge w:val="restart"/>
          </w:tcPr>
          <w:p w14:paraId="2F9018E5" w14:textId="77777777" w:rsidR="00A14611" w:rsidRPr="00A17ABC" w:rsidRDefault="00A14611" w:rsidP="00FE1940">
            <w:r w:rsidRPr="00A17ABC">
              <w:t>Rosso</w:t>
            </w:r>
          </w:p>
        </w:tc>
        <w:tc>
          <w:tcPr>
            <w:tcW w:w="567" w:type="dxa"/>
          </w:tcPr>
          <w:p w14:paraId="4617D924" w14:textId="77777777" w:rsidR="00A14611" w:rsidRPr="00A17ABC" w:rsidRDefault="00A14611" w:rsidP="00FE1940">
            <w:r w:rsidRPr="00A17ABC">
              <w:t>x</w:t>
            </w:r>
          </w:p>
        </w:tc>
        <w:tc>
          <w:tcPr>
            <w:tcW w:w="1513" w:type="dxa"/>
          </w:tcPr>
          <w:p w14:paraId="1BF20CA7" w14:textId="77777777" w:rsidR="00A14611" w:rsidRPr="00A17ABC" w:rsidRDefault="00A14611" w:rsidP="00FE1940">
            <w:r w:rsidRPr="00A17ABC">
              <w:t>0,735</w:t>
            </w:r>
          </w:p>
        </w:tc>
        <w:tc>
          <w:tcPr>
            <w:tcW w:w="1514" w:type="dxa"/>
          </w:tcPr>
          <w:p w14:paraId="2FDC1C97" w14:textId="77777777" w:rsidR="00A14611" w:rsidRPr="00A17ABC" w:rsidRDefault="00A14611" w:rsidP="00FE1940">
            <w:r w:rsidRPr="00A17ABC">
              <w:t>0,674</w:t>
            </w:r>
          </w:p>
        </w:tc>
        <w:tc>
          <w:tcPr>
            <w:tcW w:w="1513" w:type="dxa"/>
          </w:tcPr>
          <w:p w14:paraId="2A418FFE" w14:textId="77777777" w:rsidR="00A14611" w:rsidRPr="00A17ABC" w:rsidRDefault="00A14611" w:rsidP="00FE1940">
            <w:r w:rsidRPr="00A17ABC">
              <w:t>0,569</w:t>
            </w:r>
          </w:p>
        </w:tc>
        <w:tc>
          <w:tcPr>
            <w:tcW w:w="1514" w:type="dxa"/>
          </w:tcPr>
          <w:p w14:paraId="303DD386" w14:textId="77777777" w:rsidR="00A14611" w:rsidRPr="00A17ABC" w:rsidRDefault="00A14611" w:rsidP="00FE1940">
            <w:r w:rsidRPr="00A17ABC">
              <w:t>0,655</w:t>
            </w:r>
          </w:p>
        </w:tc>
        <w:tc>
          <w:tcPr>
            <w:tcW w:w="892" w:type="dxa"/>
            <w:vMerge w:val="restart"/>
          </w:tcPr>
          <w:p w14:paraId="4EE883C3" w14:textId="77777777" w:rsidR="00A14611" w:rsidRPr="00A17ABC" w:rsidRDefault="00A14611" w:rsidP="00FE1940">
            <w:r w:rsidRPr="00A17ABC">
              <w:sym w:font="Symbol" w:char="F0B3"/>
            </w:r>
            <w:r w:rsidRPr="00A17ABC">
              <w:t xml:space="preserve"> 0,05</w:t>
            </w:r>
          </w:p>
        </w:tc>
        <w:tc>
          <w:tcPr>
            <w:tcW w:w="850" w:type="dxa"/>
            <w:vMerge w:val="restart"/>
          </w:tcPr>
          <w:p w14:paraId="49139FA3" w14:textId="77777777" w:rsidR="00A14611" w:rsidRPr="00A17ABC" w:rsidRDefault="00A14611" w:rsidP="00FE1940">
            <w:r w:rsidRPr="00A17ABC">
              <w:sym w:font="Symbol" w:char="F0B3"/>
            </w:r>
            <w:r w:rsidRPr="00A17ABC">
              <w:t xml:space="preserve"> 0,03</w:t>
            </w:r>
          </w:p>
        </w:tc>
      </w:tr>
      <w:tr w:rsidR="00A14611" w:rsidRPr="00A17ABC" w14:paraId="61517311" w14:textId="77777777" w:rsidTr="008E7D38">
        <w:tc>
          <w:tcPr>
            <w:tcW w:w="921" w:type="dxa"/>
            <w:vMerge/>
          </w:tcPr>
          <w:p w14:paraId="0080CF25" w14:textId="77777777" w:rsidR="00A14611" w:rsidRPr="00A17ABC" w:rsidRDefault="00A14611" w:rsidP="00FE1940"/>
        </w:tc>
        <w:tc>
          <w:tcPr>
            <w:tcW w:w="567" w:type="dxa"/>
          </w:tcPr>
          <w:p w14:paraId="689780D3" w14:textId="77777777" w:rsidR="00A14611" w:rsidRPr="00A17ABC" w:rsidRDefault="00A14611" w:rsidP="00FE1940">
            <w:r w:rsidRPr="00A17ABC">
              <w:t>y</w:t>
            </w:r>
          </w:p>
        </w:tc>
        <w:tc>
          <w:tcPr>
            <w:tcW w:w="1513" w:type="dxa"/>
          </w:tcPr>
          <w:p w14:paraId="17361C50" w14:textId="77777777" w:rsidR="00A14611" w:rsidRPr="00A17ABC" w:rsidRDefault="00A14611" w:rsidP="00FE1940">
            <w:r w:rsidRPr="00A17ABC">
              <w:t>0,265</w:t>
            </w:r>
          </w:p>
        </w:tc>
        <w:tc>
          <w:tcPr>
            <w:tcW w:w="1514" w:type="dxa"/>
          </w:tcPr>
          <w:p w14:paraId="11E8D918" w14:textId="77777777" w:rsidR="00A14611" w:rsidRPr="00A17ABC" w:rsidRDefault="00A14611" w:rsidP="00FE1940">
            <w:r w:rsidRPr="00A17ABC">
              <w:t>0,236</w:t>
            </w:r>
          </w:p>
        </w:tc>
        <w:tc>
          <w:tcPr>
            <w:tcW w:w="1513" w:type="dxa"/>
          </w:tcPr>
          <w:p w14:paraId="2CDD31C1" w14:textId="77777777" w:rsidR="00A14611" w:rsidRPr="00A17ABC" w:rsidRDefault="00A14611" w:rsidP="00FE1940">
            <w:r w:rsidRPr="00A17ABC">
              <w:t>0,341</w:t>
            </w:r>
          </w:p>
        </w:tc>
        <w:tc>
          <w:tcPr>
            <w:tcW w:w="1514" w:type="dxa"/>
          </w:tcPr>
          <w:p w14:paraId="3CCA9041" w14:textId="77777777" w:rsidR="00A14611" w:rsidRPr="00A17ABC" w:rsidRDefault="00A14611" w:rsidP="00FE1940">
            <w:r w:rsidRPr="00A17ABC">
              <w:t>0,345</w:t>
            </w:r>
          </w:p>
        </w:tc>
        <w:tc>
          <w:tcPr>
            <w:tcW w:w="892" w:type="dxa"/>
            <w:vMerge/>
          </w:tcPr>
          <w:p w14:paraId="420CF0F8" w14:textId="77777777" w:rsidR="00A14611" w:rsidRPr="00A17ABC" w:rsidRDefault="00A14611" w:rsidP="00FE1940"/>
        </w:tc>
        <w:tc>
          <w:tcPr>
            <w:tcW w:w="850" w:type="dxa"/>
            <w:vMerge/>
          </w:tcPr>
          <w:p w14:paraId="05852E64" w14:textId="77777777" w:rsidR="00A14611" w:rsidRPr="00A17ABC" w:rsidRDefault="00A14611" w:rsidP="00FE1940"/>
        </w:tc>
      </w:tr>
      <w:tr w:rsidR="00A14611" w:rsidRPr="00A17ABC" w14:paraId="6AA49A47" w14:textId="77777777" w:rsidTr="008E7D38">
        <w:tc>
          <w:tcPr>
            <w:tcW w:w="921" w:type="dxa"/>
            <w:vMerge w:val="restart"/>
          </w:tcPr>
          <w:p w14:paraId="0CB82A9F" w14:textId="77777777" w:rsidR="00A14611" w:rsidRPr="00A17ABC" w:rsidRDefault="00A14611" w:rsidP="00FE1940">
            <w:r w:rsidRPr="00A17ABC">
              <w:t>Blu</w:t>
            </w:r>
          </w:p>
        </w:tc>
        <w:tc>
          <w:tcPr>
            <w:tcW w:w="567" w:type="dxa"/>
          </w:tcPr>
          <w:p w14:paraId="1047C844" w14:textId="77777777" w:rsidR="00A14611" w:rsidRPr="00A17ABC" w:rsidRDefault="00A14611" w:rsidP="00FE1940">
            <w:r w:rsidRPr="00A17ABC">
              <w:t>x</w:t>
            </w:r>
          </w:p>
        </w:tc>
        <w:tc>
          <w:tcPr>
            <w:tcW w:w="1513" w:type="dxa"/>
          </w:tcPr>
          <w:p w14:paraId="2CDA9C84" w14:textId="77777777" w:rsidR="00A14611" w:rsidRPr="00A17ABC" w:rsidRDefault="00A14611" w:rsidP="00FE1940">
            <w:r w:rsidRPr="00A17ABC">
              <w:t>0,078</w:t>
            </w:r>
          </w:p>
        </w:tc>
        <w:tc>
          <w:tcPr>
            <w:tcW w:w="1514" w:type="dxa"/>
          </w:tcPr>
          <w:p w14:paraId="59B33630" w14:textId="77777777" w:rsidR="00A14611" w:rsidRPr="00A17ABC" w:rsidRDefault="00A14611" w:rsidP="00FE1940">
            <w:r w:rsidRPr="00A17ABC">
              <w:t>0,150</w:t>
            </w:r>
          </w:p>
        </w:tc>
        <w:tc>
          <w:tcPr>
            <w:tcW w:w="1513" w:type="dxa"/>
          </w:tcPr>
          <w:p w14:paraId="4B32BF28" w14:textId="77777777" w:rsidR="00A14611" w:rsidRPr="00A17ABC" w:rsidRDefault="00A14611" w:rsidP="00FE1940">
            <w:r w:rsidRPr="00A17ABC">
              <w:t>0,210</w:t>
            </w:r>
          </w:p>
        </w:tc>
        <w:tc>
          <w:tcPr>
            <w:tcW w:w="1514" w:type="dxa"/>
          </w:tcPr>
          <w:p w14:paraId="74DC34B3" w14:textId="77777777" w:rsidR="00A14611" w:rsidRPr="00A17ABC" w:rsidRDefault="00A14611" w:rsidP="00FE1940">
            <w:r w:rsidRPr="00A17ABC">
              <w:t>0,137</w:t>
            </w:r>
          </w:p>
        </w:tc>
        <w:tc>
          <w:tcPr>
            <w:tcW w:w="892" w:type="dxa"/>
            <w:vMerge w:val="restart"/>
          </w:tcPr>
          <w:p w14:paraId="3EDEA8B2" w14:textId="77777777" w:rsidR="00A14611" w:rsidRPr="00A17ABC" w:rsidRDefault="00A14611" w:rsidP="00FE1940">
            <w:r w:rsidRPr="00A17ABC">
              <w:sym w:font="Symbol" w:char="F0B3"/>
            </w:r>
            <w:r w:rsidRPr="00A17ABC">
              <w:t xml:space="preserve"> 0,01</w:t>
            </w:r>
          </w:p>
        </w:tc>
        <w:tc>
          <w:tcPr>
            <w:tcW w:w="850" w:type="dxa"/>
            <w:vMerge w:val="restart"/>
          </w:tcPr>
          <w:p w14:paraId="7EFA7D44" w14:textId="77777777" w:rsidR="00A14611" w:rsidRPr="00A17ABC" w:rsidRDefault="00A14611" w:rsidP="00FE1940">
            <w:r w:rsidRPr="00A17ABC">
              <w:sym w:font="Symbol" w:char="F0B3"/>
            </w:r>
            <w:r w:rsidRPr="00A17ABC">
              <w:t xml:space="preserve"> 0,01</w:t>
            </w:r>
          </w:p>
        </w:tc>
      </w:tr>
      <w:tr w:rsidR="00A14611" w:rsidRPr="00A17ABC" w14:paraId="656E899C" w14:textId="77777777" w:rsidTr="008E7D38">
        <w:tc>
          <w:tcPr>
            <w:tcW w:w="921" w:type="dxa"/>
            <w:vMerge/>
          </w:tcPr>
          <w:p w14:paraId="47BF8A4E" w14:textId="77777777" w:rsidR="00A14611" w:rsidRPr="00A17ABC" w:rsidRDefault="00A14611" w:rsidP="00FE1940"/>
        </w:tc>
        <w:tc>
          <w:tcPr>
            <w:tcW w:w="567" w:type="dxa"/>
          </w:tcPr>
          <w:p w14:paraId="1A29BD7C" w14:textId="77777777" w:rsidR="00A14611" w:rsidRPr="00A17ABC" w:rsidRDefault="00A14611" w:rsidP="00FE1940">
            <w:r w:rsidRPr="00A17ABC">
              <w:t>y</w:t>
            </w:r>
          </w:p>
        </w:tc>
        <w:tc>
          <w:tcPr>
            <w:tcW w:w="1513" w:type="dxa"/>
          </w:tcPr>
          <w:p w14:paraId="4E570E25" w14:textId="77777777" w:rsidR="00A14611" w:rsidRPr="00A17ABC" w:rsidRDefault="00A14611" w:rsidP="00FE1940">
            <w:r w:rsidRPr="00A17ABC">
              <w:t>0,171</w:t>
            </w:r>
          </w:p>
        </w:tc>
        <w:tc>
          <w:tcPr>
            <w:tcW w:w="1514" w:type="dxa"/>
          </w:tcPr>
          <w:p w14:paraId="7CC681F2" w14:textId="77777777" w:rsidR="00A14611" w:rsidRPr="00A17ABC" w:rsidRDefault="00A14611" w:rsidP="00FE1940">
            <w:r w:rsidRPr="00A17ABC">
              <w:t>0,220</w:t>
            </w:r>
          </w:p>
        </w:tc>
        <w:tc>
          <w:tcPr>
            <w:tcW w:w="1513" w:type="dxa"/>
          </w:tcPr>
          <w:p w14:paraId="66741F51" w14:textId="77777777" w:rsidR="00A14611" w:rsidRPr="00A17ABC" w:rsidRDefault="00A14611" w:rsidP="00FE1940">
            <w:r w:rsidRPr="00A17ABC">
              <w:t>0,160</w:t>
            </w:r>
          </w:p>
        </w:tc>
        <w:tc>
          <w:tcPr>
            <w:tcW w:w="1514" w:type="dxa"/>
          </w:tcPr>
          <w:p w14:paraId="0FE250C1" w14:textId="77777777" w:rsidR="00A14611" w:rsidRPr="00A17ABC" w:rsidRDefault="00A14611" w:rsidP="00FE1940">
            <w:r w:rsidRPr="00A17ABC">
              <w:t>0,038</w:t>
            </w:r>
          </w:p>
        </w:tc>
        <w:tc>
          <w:tcPr>
            <w:tcW w:w="892" w:type="dxa"/>
            <w:vMerge/>
          </w:tcPr>
          <w:p w14:paraId="7840A5EC" w14:textId="77777777" w:rsidR="00A14611" w:rsidRPr="00A17ABC" w:rsidRDefault="00A14611" w:rsidP="00FE1940"/>
        </w:tc>
        <w:tc>
          <w:tcPr>
            <w:tcW w:w="850" w:type="dxa"/>
            <w:vMerge/>
          </w:tcPr>
          <w:p w14:paraId="632A3635" w14:textId="77777777" w:rsidR="00A14611" w:rsidRPr="00A17ABC" w:rsidRDefault="00A14611" w:rsidP="00FE1940"/>
        </w:tc>
      </w:tr>
      <w:tr w:rsidR="00A14611" w:rsidRPr="00A17ABC" w14:paraId="3C168BB9" w14:textId="77777777" w:rsidTr="008E7D38">
        <w:tc>
          <w:tcPr>
            <w:tcW w:w="921" w:type="dxa"/>
            <w:vMerge w:val="restart"/>
          </w:tcPr>
          <w:p w14:paraId="5CA21743" w14:textId="77777777" w:rsidR="00A14611" w:rsidRPr="00A17ABC" w:rsidRDefault="00A14611" w:rsidP="00FE1940">
            <w:r w:rsidRPr="00A17ABC">
              <w:t>Verde</w:t>
            </w:r>
          </w:p>
        </w:tc>
        <w:tc>
          <w:tcPr>
            <w:tcW w:w="567" w:type="dxa"/>
          </w:tcPr>
          <w:p w14:paraId="51634D44" w14:textId="77777777" w:rsidR="00A14611" w:rsidRPr="00A17ABC" w:rsidRDefault="00A14611" w:rsidP="00FE1940">
            <w:r w:rsidRPr="00A17ABC">
              <w:t>x</w:t>
            </w:r>
          </w:p>
        </w:tc>
        <w:tc>
          <w:tcPr>
            <w:tcW w:w="1513" w:type="dxa"/>
          </w:tcPr>
          <w:p w14:paraId="69980111" w14:textId="77777777" w:rsidR="00A14611" w:rsidRPr="00A17ABC" w:rsidRDefault="00A14611" w:rsidP="00FE1940">
            <w:r w:rsidRPr="00A17ABC">
              <w:t>0,007</w:t>
            </w:r>
          </w:p>
        </w:tc>
        <w:tc>
          <w:tcPr>
            <w:tcW w:w="1514" w:type="dxa"/>
          </w:tcPr>
          <w:p w14:paraId="076DE171" w14:textId="77777777" w:rsidR="00A14611" w:rsidRPr="00A17ABC" w:rsidRDefault="00A14611" w:rsidP="00FE1940">
            <w:r w:rsidRPr="00A17ABC">
              <w:t>0,248</w:t>
            </w:r>
          </w:p>
        </w:tc>
        <w:tc>
          <w:tcPr>
            <w:tcW w:w="1513" w:type="dxa"/>
          </w:tcPr>
          <w:p w14:paraId="1D6E4D9F" w14:textId="77777777" w:rsidR="00A14611" w:rsidRPr="00A17ABC" w:rsidRDefault="00A14611" w:rsidP="00FE1940">
            <w:r w:rsidRPr="00A17ABC">
              <w:t>0,177</w:t>
            </w:r>
          </w:p>
        </w:tc>
        <w:tc>
          <w:tcPr>
            <w:tcW w:w="1514" w:type="dxa"/>
          </w:tcPr>
          <w:p w14:paraId="2BA48EA0" w14:textId="77777777" w:rsidR="00A14611" w:rsidRPr="00A17ABC" w:rsidRDefault="00A14611" w:rsidP="00FE1940">
            <w:r w:rsidRPr="00A17ABC">
              <w:t>0,026</w:t>
            </w:r>
          </w:p>
        </w:tc>
        <w:tc>
          <w:tcPr>
            <w:tcW w:w="892" w:type="dxa"/>
            <w:vMerge w:val="restart"/>
          </w:tcPr>
          <w:p w14:paraId="63005D00" w14:textId="77777777" w:rsidR="00A14611" w:rsidRPr="00A17ABC" w:rsidRDefault="00A14611" w:rsidP="00FE1940">
            <w:r w:rsidRPr="00A17ABC">
              <w:sym w:font="Symbol" w:char="F0B3"/>
            </w:r>
            <w:r w:rsidRPr="00A17ABC">
              <w:t xml:space="preserve"> 0,04</w:t>
            </w:r>
          </w:p>
        </w:tc>
        <w:tc>
          <w:tcPr>
            <w:tcW w:w="850" w:type="dxa"/>
            <w:vMerge w:val="restart"/>
          </w:tcPr>
          <w:p w14:paraId="1FFCB0C7" w14:textId="77777777" w:rsidR="00A14611" w:rsidRPr="00A17ABC" w:rsidRDefault="00A14611" w:rsidP="00FE1940">
            <w:r w:rsidRPr="00A17ABC">
              <w:sym w:font="Symbol" w:char="F0B3"/>
            </w:r>
            <w:r w:rsidRPr="00A17ABC">
              <w:t xml:space="preserve"> 0,03</w:t>
            </w:r>
          </w:p>
        </w:tc>
      </w:tr>
      <w:tr w:rsidR="00A14611" w:rsidRPr="00A17ABC" w14:paraId="25CAD52A" w14:textId="77777777" w:rsidTr="008E7D38">
        <w:tc>
          <w:tcPr>
            <w:tcW w:w="921" w:type="dxa"/>
            <w:vMerge/>
          </w:tcPr>
          <w:p w14:paraId="47FB1258" w14:textId="77777777" w:rsidR="00A14611" w:rsidRPr="00A17ABC" w:rsidRDefault="00A14611" w:rsidP="00FE1940"/>
        </w:tc>
        <w:tc>
          <w:tcPr>
            <w:tcW w:w="567" w:type="dxa"/>
          </w:tcPr>
          <w:p w14:paraId="05FBA785" w14:textId="77777777" w:rsidR="00A14611" w:rsidRPr="00A17ABC" w:rsidRDefault="00A14611" w:rsidP="00FE1940">
            <w:r w:rsidRPr="00A17ABC">
              <w:t>y</w:t>
            </w:r>
          </w:p>
        </w:tc>
        <w:tc>
          <w:tcPr>
            <w:tcW w:w="1513" w:type="dxa"/>
          </w:tcPr>
          <w:p w14:paraId="22563BDC" w14:textId="77777777" w:rsidR="00A14611" w:rsidRPr="00A17ABC" w:rsidRDefault="00A14611" w:rsidP="00FE1940">
            <w:r w:rsidRPr="00A17ABC">
              <w:t>0,703</w:t>
            </w:r>
          </w:p>
        </w:tc>
        <w:tc>
          <w:tcPr>
            <w:tcW w:w="1514" w:type="dxa"/>
          </w:tcPr>
          <w:p w14:paraId="614336A5" w14:textId="77777777" w:rsidR="00A14611" w:rsidRPr="00A17ABC" w:rsidRDefault="00A14611" w:rsidP="00FE1940">
            <w:r w:rsidRPr="00A17ABC">
              <w:t>0,409</w:t>
            </w:r>
          </w:p>
        </w:tc>
        <w:tc>
          <w:tcPr>
            <w:tcW w:w="1513" w:type="dxa"/>
          </w:tcPr>
          <w:p w14:paraId="6A943BF8" w14:textId="77777777" w:rsidR="00A14611" w:rsidRPr="00A17ABC" w:rsidRDefault="00A14611" w:rsidP="00FE1940">
            <w:r w:rsidRPr="00A17ABC">
              <w:t>0,362</w:t>
            </w:r>
          </w:p>
        </w:tc>
        <w:tc>
          <w:tcPr>
            <w:tcW w:w="1514" w:type="dxa"/>
          </w:tcPr>
          <w:p w14:paraId="53CD85BD" w14:textId="77777777" w:rsidR="00A14611" w:rsidRPr="00A17ABC" w:rsidRDefault="00A14611" w:rsidP="00FE1940">
            <w:r w:rsidRPr="00A17ABC">
              <w:t>0,399</w:t>
            </w:r>
          </w:p>
        </w:tc>
        <w:tc>
          <w:tcPr>
            <w:tcW w:w="892" w:type="dxa"/>
            <w:vMerge/>
          </w:tcPr>
          <w:p w14:paraId="0E908C0A" w14:textId="77777777" w:rsidR="00A14611" w:rsidRPr="00A17ABC" w:rsidRDefault="00A14611" w:rsidP="00FE1940"/>
        </w:tc>
        <w:tc>
          <w:tcPr>
            <w:tcW w:w="850" w:type="dxa"/>
            <w:vMerge/>
          </w:tcPr>
          <w:p w14:paraId="5A591015" w14:textId="77777777" w:rsidR="00A14611" w:rsidRPr="00A17ABC" w:rsidRDefault="00A14611" w:rsidP="00FE1940"/>
        </w:tc>
      </w:tr>
      <w:tr w:rsidR="00A14611" w:rsidRPr="00A17ABC" w14:paraId="6C9D6453" w14:textId="77777777" w:rsidTr="008E7D38">
        <w:tc>
          <w:tcPr>
            <w:tcW w:w="921" w:type="dxa"/>
            <w:vMerge w:val="restart"/>
          </w:tcPr>
          <w:p w14:paraId="7160766F" w14:textId="77777777" w:rsidR="00A14611" w:rsidRPr="00A17ABC" w:rsidRDefault="00A14611" w:rsidP="00FE1940">
            <w:r w:rsidRPr="00A17ABC">
              <w:t>Marrone</w:t>
            </w:r>
          </w:p>
        </w:tc>
        <w:tc>
          <w:tcPr>
            <w:tcW w:w="567" w:type="dxa"/>
          </w:tcPr>
          <w:p w14:paraId="1CAC79C9" w14:textId="77777777" w:rsidR="00A14611" w:rsidRPr="00A17ABC" w:rsidRDefault="00A14611" w:rsidP="00FE1940">
            <w:r w:rsidRPr="00A17ABC">
              <w:t>x</w:t>
            </w:r>
          </w:p>
        </w:tc>
        <w:tc>
          <w:tcPr>
            <w:tcW w:w="1513" w:type="dxa"/>
          </w:tcPr>
          <w:p w14:paraId="1FC8D86E" w14:textId="77777777" w:rsidR="00A14611" w:rsidRPr="00A17ABC" w:rsidRDefault="00A14611" w:rsidP="00FE1940">
            <w:r w:rsidRPr="00A17ABC">
              <w:t>0,455</w:t>
            </w:r>
          </w:p>
        </w:tc>
        <w:tc>
          <w:tcPr>
            <w:tcW w:w="1514" w:type="dxa"/>
          </w:tcPr>
          <w:p w14:paraId="7723C794" w14:textId="77777777" w:rsidR="00A14611" w:rsidRPr="00A17ABC" w:rsidRDefault="00A14611" w:rsidP="00FE1940">
            <w:r w:rsidRPr="00A17ABC">
              <w:t>0,523</w:t>
            </w:r>
          </w:p>
        </w:tc>
        <w:tc>
          <w:tcPr>
            <w:tcW w:w="1513" w:type="dxa"/>
          </w:tcPr>
          <w:p w14:paraId="32AC6DE1" w14:textId="77777777" w:rsidR="00A14611" w:rsidRPr="00A17ABC" w:rsidRDefault="00A14611" w:rsidP="00FE1940">
            <w:r w:rsidRPr="00A17ABC">
              <w:t>0,479</w:t>
            </w:r>
          </w:p>
        </w:tc>
        <w:tc>
          <w:tcPr>
            <w:tcW w:w="1514" w:type="dxa"/>
          </w:tcPr>
          <w:p w14:paraId="1C0026FC" w14:textId="77777777" w:rsidR="00A14611" w:rsidRPr="00A17ABC" w:rsidRDefault="00A14611" w:rsidP="00FE1940">
            <w:r w:rsidRPr="00A17ABC">
              <w:t>0,558</w:t>
            </w:r>
          </w:p>
        </w:tc>
        <w:tc>
          <w:tcPr>
            <w:tcW w:w="1742" w:type="dxa"/>
            <w:gridSpan w:val="2"/>
            <w:vMerge w:val="restart"/>
          </w:tcPr>
          <w:p w14:paraId="4CE447A5" w14:textId="77777777" w:rsidR="00A14611" w:rsidRPr="00A17ABC" w:rsidRDefault="00A14611" w:rsidP="00FE1940">
            <w:r w:rsidRPr="00A17ABC">
              <w:t xml:space="preserve">0,03 </w:t>
            </w:r>
            <w:r w:rsidRPr="00A17ABC">
              <w:sym w:font="Symbol" w:char="F0A3"/>
            </w:r>
            <w:r w:rsidRPr="00A17ABC">
              <w:t xml:space="preserve"> </w:t>
            </w:r>
            <w:r w:rsidRPr="00A17ABC">
              <w:sym w:font="Symbol" w:char="F062"/>
            </w:r>
            <w:r w:rsidRPr="00A17ABC">
              <w:t xml:space="preserve"> </w:t>
            </w:r>
            <w:r w:rsidRPr="00A17ABC">
              <w:sym w:font="Symbol" w:char="F0A3"/>
            </w:r>
            <w:r w:rsidRPr="00A17ABC">
              <w:t xml:space="preserve"> 0,09</w:t>
            </w:r>
          </w:p>
        </w:tc>
      </w:tr>
      <w:tr w:rsidR="00A14611" w:rsidRPr="00A17ABC" w14:paraId="03C4D028" w14:textId="77777777" w:rsidTr="008E7D38">
        <w:tc>
          <w:tcPr>
            <w:tcW w:w="921" w:type="dxa"/>
            <w:vMerge/>
          </w:tcPr>
          <w:p w14:paraId="6D1EA6C1" w14:textId="77777777" w:rsidR="00A14611" w:rsidRPr="00A17ABC" w:rsidRDefault="00A14611" w:rsidP="00FE1940"/>
        </w:tc>
        <w:tc>
          <w:tcPr>
            <w:tcW w:w="567" w:type="dxa"/>
          </w:tcPr>
          <w:p w14:paraId="4BF03BD0" w14:textId="77777777" w:rsidR="00A14611" w:rsidRPr="00A17ABC" w:rsidRDefault="00A14611" w:rsidP="00FE1940">
            <w:r w:rsidRPr="00A17ABC">
              <w:t>y</w:t>
            </w:r>
          </w:p>
        </w:tc>
        <w:tc>
          <w:tcPr>
            <w:tcW w:w="1513" w:type="dxa"/>
          </w:tcPr>
          <w:p w14:paraId="5A338496" w14:textId="77777777" w:rsidR="00A14611" w:rsidRPr="00A17ABC" w:rsidRDefault="00A14611" w:rsidP="00FE1940">
            <w:r w:rsidRPr="00A17ABC">
              <w:t>0,397</w:t>
            </w:r>
          </w:p>
        </w:tc>
        <w:tc>
          <w:tcPr>
            <w:tcW w:w="1514" w:type="dxa"/>
          </w:tcPr>
          <w:p w14:paraId="05724929" w14:textId="77777777" w:rsidR="00A14611" w:rsidRPr="00A17ABC" w:rsidRDefault="00A14611" w:rsidP="00FE1940">
            <w:r w:rsidRPr="00A17ABC">
              <w:t>0,429</w:t>
            </w:r>
          </w:p>
        </w:tc>
        <w:tc>
          <w:tcPr>
            <w:tcW w:w="1513" w:type="dxa"/>
          </w:tcPr>
          <w:p w14:paraId="0C6D5522" w14:textId="77777777" w:rsidR="00A14611" w:rsidRPr="00A17ABC" w:rsidRDefault="00A14611" w:rsidP="00FE1940">
            <w:r w:rsidRPr="00A17ABC">
              <w:t>0,373</w:t>
            </w:r>
          </w:p>
        </w:tc>
        <w:tc>
          <w:tcPr>
            <w:tcW w:w="1514" w:type="dxa"/>
          </w:tcPr>
          <w:p w14:paraId="5967A568" w14:textId="77777777" w:rsidR="00A14611" w:rsidRPr="00A17ABC" w:rsidRDefault="00A14611" w:rsidP="00FE1940">
            <w:r w:rsidRPr="00A17ABC">
              <w:t>0,394</w:t>
            </w:r>
          </w:p>
        </w:tc>
        <w:tc>
          <w:tcPr>
            <w:tcW w:w="1742" w:type="dxa"/>
            <w:gridSpan w:val="2"/>
            <w:vMerge/>
          </w:tcPr>
          <w:p w14:paraId="78417F7D" w14:textId="77777777" w:rsidR="00A14611" w:rsidRPr="00A17ABC" w:rsidRDefault="00A14611" w:rsidP="00FE1940"/>
        </w:tc>
      </w:tr>
      <w:tr w:rsidR="00A14611" w:rsidRPr="00A17ABC" w14:paraId="085A5808" w14:textId="77777777" w:rsidTr="008E7D38">
        <w:tc>
          <w:tcPr>
            <w:tcW w:w="921" w:type="dxa"/>
            <w:vMerge w:val="restart"/>
          </w:tcPr>
          <w:p w14:paraId="307237D1" w14:textId="77777777" w:rsidR="00A14611" w:rsidRPr="00A17ABC" w:rsidRDefault="00A14611" w:rsidP="00FE1940">
            <w:r w:rsidRPr="00A17ABC">
              <w:t>Grigio</w:t>
            </w:r>
          </w:p>
        </w:tc>
        <w:tc>
          <w:tcPr>
            <w:tcW w:w="567" w:type="dxa"/>
          </w:tcPr>
          <w:p w14:paraId="28D429FD" w14:textId="77777777" w:rsidR="00A14611" w:rsidRPr="00A17ABC" w:rsidRDefault="00A14611" w:rsidP="00FE1940">
            <w:r w:rsidRPr="00A17ABC">
              <w:t>x</w:t>
            </w:r>
          </w:p>
        </w:tc>
        <w:tc>
          <w:tcPr>
            <w:tcW w:w="1513" w:type="dxa"/>
          </w:tcPr>
          <w:p w14:paraId="6E5B9950" w14:textId="77777777" w:rsidR="00A14611" w:rsidRPr="00A17ABC" w:rsidRDefault="00A14611" w:rsidP="00FE1940">
            <w:r w:rsidRPr="00A17ABC">
              <w:t>0,350</w:t>
            </w:r>
          </w:p>
        </w:tc>
        <w:tc>
          <w:tcPr>
            <w:tcW w:w="1514" w:type="dxa"/>
          </w:tcPr>
          <w:p w14:paraId="4B157A10" w14:textId="77777777" w:rsidR="00A14611" w:rsidRPr="00A17ABC" w:rsidRDefault="00A14611" w:rsidP="00FE1940">
            <w:r w:rsidRPr="00A17ABC">
              <w:t>0,300</w:t>
            </w:r>
          </w:p>
        </w:tc>
        <w:tc>
          <w:tcPr>
            <w:tcW w:w="1513" w:type="dxa"/>
          </w:tcPr>
          <w:p w14:paraId="11F89626" w14:textId="77777777" w:rsidR="00A14611" w:rsidRPr="00A17ABC" w:rsidRDefault="00A14611" w:rsidP="00FE1940">
            <w:r w:rsidRPr="00A17ABC">
              <w:t>0,285</w:t>
            </w:r>
          </w:p>
        </w:tc>
        <w:tc>
          <w:tcPr>
            <w:tcW w:w="1514" w:type="dxa"/>
          </w:tcPr>
          <w:p w14:paraId="08A4FD95" w14:textId="77777777" w:rsidR="00A14611" w:rsidRPr="00A17ABC" w:rsidRDefault="00A14611" w:rsidP="00FE1940">
            <w:r w:rsidRPr="00A17ABC">
              <w:t>0,335</w:t>
            </w:r>
          </w:p>
        </w:tc>
        <w:tc>
          <w:tcPr>
            <w:tcW w:w="1742" w:type="dxa"/>
            <w:gridSpan w:val="2"/>
            <w:vMerge w:val="restart"/>
          </w:tcPr>
          <w:p w14:paraId="3CA1056F" w14:textId="77777777" w:rsidR="00A14611" w:rsidRPr="00A17ABC" w:rsidRDefault="00A14611" w:rsidP="00FE1940">
            <w:r w:rsidRPr="00A17ABC">
              <w:t xml:space="preserve">0,12 </w:t>
            </w:r>
            <w:r w:rsidRPr="00A17ABC">
              <w:sym w:font="Symbol" w:char="F0A3"/>
            </w:r>
            <w:r w:rsidRPr="00A17ABC">
              <w:t xml:space="preserve"> </w:t>
            </w:r>
            <w:r w:rsidRPr="00A17ABC">
              <w:sym w:font="Symbol" w:char="F062"/>
            </w:r>
            <w:r w:rsidRPr="00A17ABC">
              <w:t xml:space="preserve"> </w:t>
            </w:r>
            <w:r w:rsidRPr="00A17ABC">
              <w:sym w:font="Symbol" w:char="F0A3"/>
            </w:r>
            <w:r w:rsidRPr="00A17ABC">
              <w:t xml:space="preserve"> 0,18</w:t>
            </w:r>
          </w:p>
        </w:tc>
      </w:tr>
      <w:tr w:rsidR="00A14611" w:rsidRPr="00A17ABC" w14:paraId="1628E487" w14:textId="77777777" w:rsidTr="008E7D38">
        <w:tc>
          <w:tcPr>
            <w:tcW w:w="921" w:type="dxa"/>
            <w:vMerge/>
          </w:tcPr>
          <w:p w14:paraId="0CEFE32E" w14:textId="77777777" w:rsidR="00A14611" w:rsidRPr="00A17ABC" w:rsidRDefault="00A14611" w:rsidP="00FE1940"/>
        </w:tc>
        <w:tc>
          <w:tcPr>
            <w:tcW w:w="567" w:type="dxa"/>
          </w:tcPr>
          <w:p w14:paraId="69EB1EFF" w14:textId="77777777" w:rsidR="00A14611" w:rsidRPr="00A17ABC" w:rsidRDefault="00A14611" w:rsidP="00FE1940">
            <w:r w:rsidRPr="00A17ABC">
              <w:t>y</w:t>
            </w:r>
          </w:p>
        </w:tc>
        <w:tc>
          <w:tcPr>
            <w:tcW w:w="1513" w:type="dxa"/>
          </w:tcPr>
          <w:p w14:paraId="7C10FAD1" w14:textId="77777777" w:rsidR="00A14611" w:rsidRPr="00A17ABC" w:rsidRDefault="00A14611" w:rsidP="00FE1940">
            <w:r w:rsidRPr="00A17ABC">
              <w:t>0,360</w:t>
            </w:r>
          </w:p>
        </w:tc>
        <w:tc>
          <w:tcPr>
            <w:tcW w:w="1514" w:type="dxa"/>
          </w:tcPr>
          <w:p w14:paraId="3273307E" w14:textId="77777777" w:rsidR="00A14611" w:rsidRPr="00A17ABC" w:rsidRDefault="00A14611" w:rsidP="00FE1940">
            <w:r w:rsidRPr="00A17ABC">
              <w:t>0,310</w:t>
            </w:r>
          </w:p>
        </w:tc>
        <w:tc>
          <w:tcPr>
            <w:tcW w:w="1513" w:type="dxa"/>
          </w:tcPr>
          <w:p w14:paraId="08182253" w14:textId="77777777" w:rsidR="00A14611" w:rsidRPr="00A17ABC" w:rsidRDefault="00A14611" w:rsidP="00FE1940">
            <w:r w:rsidRPr="00A17ABC">
              <w:t>0,325</w:t>
            </w:r>
          </w:p>
        </w:tc>
        <w:tc>
          <w:tcPr>
            <w:tcW w:w="1514" w:type="dxa"/>
          </w:tcPr>
          <w:p w14:paraId="20E987BF" w14:textId="77777777" w:rsidR="00A14611" w:rsidRPr="00A17ABC" w:rsidRDefault="00A14611" w:rsidP="00FE1940">
            <w:r w:rsidRPr="00A17ABC">
              <w:t>0,375</w:t>
            </w:r>
          </w:p>
        </w:tc>
        <w:tc>
          <w:tcPr>
            <w:tcW w:w="1742" w:type="dxa"/>
            <w:gridSpan w:val="2"/>
            <w:vMerge/>
          </w:tcPr>
          <w:p w14:paraId="3A0969B4" w14:textId="77777777" w:rsidR="00A14611" w:rsidRPr="00A17ABC" w:rsidRDefault="00A14611" w:rsidP="00FE1940"/>
        </w:tc>
      </w:tr>
      <w:tr w:rsidR="00A14611" w:rsidRPr="00A17ABC" w14:paraId="595394B3" w14:textId="77777777" w:rsidTr="008E7D38">
        <w:tc>
          <w:tcPr>
            <w:tcW w:w="921" w:type="dxa"/>
          </w:tcPr>
          <w:p w14:paraId="39D3C31E" w14:textId="77777777" w:rsidR="00A14611" w:rsidRPr="00A17ABC" w:rsidRDefault="00A14611" w:rsidP="00FE1940">
            <w:r w:rsidRPr="00A17ABC">
              <w:t>Nero</w:t>
            </w:r>
          </w:p>
        </w:tc>
        <w:tc>
          <w:tcPr>
            <w:tcW w:w="567" w:type="dxa"/>
          </w:tcPr>
          <w:p w14:paraId="0BF138F5" w14:textId="77777777" w:rsidR="00A14611" w:rsidRPr="00A17ABC" w:rsidRDefault="00A14611" w:rsidP="00FE1940">
            <w:r w:rsidRPr="00A17ABC">
              <w:t>-</w:t>
            </w:r>
          </w:p>
        </w:tc>
        <w:tc>
          <w:tcPr>
            <w:tcW w:w="1513" w:type="dxa"/>
          </w:tcPr>
          <w:p w14:paraId="4022C76D" w14:textId="77777777" w:rsidR="00A14611" w:rsidRPr="00A17ABC" w:rsidRDefault="00A14611" w:rsidP="00FE1940">
            <w:r w:rsidRPr="00A17ABC">
              <w:t>-</w:t>
            </w:r>
          </w:p>
        </w:tc>
        <w:tc>
          <w:tcPr>
            <w:tcW w:w="1514" w:type="dxa"/>
          </w:tcPr>
          <w:p w14:paraId="114971D3" w14:textId="77777777" w:rsidR="00A14611" w:rsidRPr="00A17ABC" w:rsidRDefault="00A14611" w:rsidP="00FE1940">
            <w:r w:rsidRPr="00A17ABC">
              <w:t>-</w:t>
            </w:r>
          </w:p>
        </w:tc>
        <w:tc>
          <w:tcPr>
            <w:tcW w:w="1513" w:type="dxa"/>
          </w:tcPr>
          <w:p w14:paraId="49A05B3B" w14:textId="77777777" w:rsidR="00A14611" w:rsidRPr="00A17ABC" w:rsidRDefault="00A14611" w:rsidP="00FE1940">
            <w:r w:rsidRPr="00A17ABC">
              <w:t>-</w:t>
            </w:r>
          </w:p>
        </w:tc>
        <w:tc>
          <w:tcPr>
            <w:tcW w:w="1514" w:type="dxa"/>
          </w:tcPr>
          <w:p w14:paraId="27D8CD63" w14:textId="77777777" w:rsidR="00A14611" w:rsidRPr="00A17ABC" w:rsidRDefault="00A14611" w:rsidP="00FE1940">
            <w:r w:rsidRPr="00A17ABC">
              <w:t>-</w:t>
            </w:r>
          </w:p>
        </w:tc>
        <w:tc>
          <w:tcPr>
            <w:tcW w:w="1742" w:type="dxa"/>
            <w:gridSpan w:val="2"/>
          </w:tcPr>
          <w:p w14:paraId="434C1878" w14:textId="77777777" w:rsidR="00A14611" w:rsidRPr="00A17ABC" w:rsidRDefault="00A14611" w:rsidP="00FE1940">
            <w:r w:rsidRPr="00A17ABC">
              <w:sym w:font="Symbol" w:char="F062"/>
            </w:r>
            <w:r w:rsidRPr="00A17ABC">
              <w:t xml:space="preserve"> </w:t>
            </w:r>
            <w:r w:rsidRPr="00A17ABC">
              <w:sym w:font="Symbol" w:char="F0A3"/>
            </w:r>
            <w:r w:rsidRPr="00A17ABC">
              <w:t xml:space="preserve"> 0,03</w:t>
            </w:r>
          </w:p>
        </w:tc>
      </w:tr>
    </w:tbl>
    <w:p w14:paraId="2158AB6C" w14:textId="77777777" w:rsidR="00A14611" w:rsidRPr="00A17ABC" w:rsidRDefault="00A14611" w:rsidP="008E7D38">
      <w:pPr>
        <w:pStyle w:val="Paragraph"/>
        <w:rPr>
          <w:snapToGrid w:val="0"/>
          <w:shd w:val="clear" w:color="auto" w:fill="FFFFFF"/>
        </w:rPr>
      </w:pPr>
      <w:r w:rsidRPr="00A17ABC">
        <w:rPr>
          <w:b/>
          <w:i/>
          <w:snapToGrid w:val="0"/>
          <w:shd w:val="clear" w:color="auto" w:fill="FFFFFF"/>
        </w:rPr>
        <w:t>Visibilità notturna dei segnali verticali</w:t>
      </w:r>
      <w:r w:rsidRPr="00A17ABC">
        <w:rPr>
          <w:b/>
          <w:snapToGrid w:val="0"/>
          <w:shd w:val="clear" w:color="auto" w:fill="FFFFFF"/>
        </w:rPr>
        <w:t xml:space="preserve"> (</w:t>
      </w:r>
      <w:r w:rsidRPr="00A17ABC">
        <w:rPr>
          <w:b/>
          <w:i/>
          <w:snapToGrid w:val="0"/>
          <w:shd w:val="clear" w:color="auto" w:fill="FFFFFF"/>
        </w:rPr>
        <w:t>Coefficiente di retroriflessione R</w:t>
      </w:r>
      <w:r w:rsidRPr="00A17ABC">
        <w:rPr>
          <w:b/>
          <w:i/>
          <w:snapToGrid w:val="0"/>
          <w:shd w:val="clear" w:color="auto" w:fill="FFFFFF"/>
          <w:vertAlign w:val="subscript"/>
        </w:rPr>
        <w:t>A</w:t>
      </w:r>
      <w:r w:rsidRPr="00A17ABC">
        <w:rPr>
          <w:b/>
          <w:i/>
          <w:snapToGrid w:val="0"/>
          <w:shd w:val="clear" w:color="auto" w:fill="FFFFFF"/>
        </w:rPr>
        <w:t>).</w:t>
      </w:r>
      <w:r w:rsidRPr="00A17ABC">
        <w:rPr>
          <w:i/>
          <w:snapToGrid w:val="0"/>
          <w:shd w:val="clear" w:color="auto" w:fill="FFFFFF"/>
        </w:rPr>
        <w:t xml:space="preserve"> </w:t>
      </w:r>
      <w:r w:rsidRPr="00A17ABC">
        <w:rPr>
          <w:snapToGrid w:val="0"/>
          <w:shd w:val="clear" w:color="auto" w:fill="FFFFFF"/>
        </w:rPr>
        <w:t xml:space="preserve">Per la misura della visibilità notturna dei segnali verticali, il cui materiale retroriflettente della faccia a vista sono microsfere di vetro, si utilizza la procedura specificata nel quaderno CIE 54.2 e si utilizza un illuminante normalizzato codificato con la lettera “A”. La Tabella 25, di cui al prospetto 3 della norma armonizzata, è attualmente inclusa nella Linea Guida UNI 11480 </w:t>
      </w:r>
      <w:r w:rsidRPr="00A17ABC">
        <w:rPr>
          <w:i/>
          <w:snapToGrid w:val="0"/>
          <w:shd w:val="clear" w:color="auto" w:fill="FFFFFF"/>
        </w:rPr>
        <w:t>“Linea guida per la definizione di requisiti tecnico funzionali della segnaletica verticale (permanente) in applicazione alla UNI EN 128991:2008”.</w:t>
      </w:r>
      <w:r w:rsidRPr="00A17ABC">
        <w:rPr>
          <w:snapToGrid w:val="0"/>
          <w:shd w:val="clear" w:color="auto" w:fill="FFFFFF"/>
        </w:rPr>
        <w:t xml:space="preserve"> Il Ministero delle Infrastrutture e dei Trasporti, con le “istruzioni e linee guida per la fornitura e posa in opera della segnaletica orizzontale” del 5 agosto 2013, Prot. n. 4867/RU, in merito al materiale retroriflettente della fa</w:t>
      </w:r>
      <w:r w:rsidR="00FE1940">
        <w:rPr>
          <w:snapToGrid w:val="0"/>
          <w:shd w:val="clear" w:color="auto" w:fill="FFFFFF"/>
        </w:rPr>
        <w:t xml:space="preserve">ccia a vista dei segnali, </w:t>
      </w:r>
      <w:r w:rsidRPr="00A17ABC">
        <w:rPr>
          <w:snapToGrid w:val="0"/>
          <w:shd w:val="clear" w:color="auto" w:fill="FFFFFF"/>
        </w:rPr>
        <w:t>precisa che “</w:t>
      </w:r>
      <w:r w:rsidRPr="00A17ABC">
        <w:rPr>
          <w:i/>
          <w:snapToGrid w:val="0"/>
          <w:shd w:val="clear" w:color="auto" w:fill="FFFFFF"/>
        </w:rPr>
        <w:t xml:space="preserve"> può essere utilizzata anche la classe inferiore RA1 (v. prospetto 3 della norma armonizzata), ma solo limitatamente ai casi in cui ciò è consentito (v. art. 79, cc. 10, 11, 12 e 13, del Regolamento), e ove sia prevista una vita utile del segnale stradale inferiore ai 10 anni</w:t>
      </w:r>
      <w:r w:rsidRPr="00A17ABC">
        <w:rPr>
          <w:snapToGrid w:val="0"/>
          <w:shd w:val="clear" w:color="auto" w:fill="FFFFFF"/>
        </w:rPr>
        <w:t xml:space="preserve">”. </w:t>
      </w:r>
    </w:p>
    <w:p w14:paraId="61B51A96" w14:textId="77777777" w:rsidR="00A14611" w:rsidRPr="00A17ABC" w:rsidRDefault="00A14611" w:rsidP="008E7D38">
      <w:pPr>
        <w:pStyle w:val="Paragraph"/>
        <w:rPr>
          <w:snapToGrid w:val="0"/>
          <w:shd w:val="clear" w:color="auto" w:fill="FFFFFF"/>
        </w:rPr>
      </w:pPr>
      <w:r w:rsidRPr="00A17ABC">
        <w:rPr>
          <w:snapToGrid w:val="0"/>
          <w:shd w:val="clear" w:color="auto" w:fill="FFFFFF"/>
        </w:rPr>
        <w:t>La versione più recente della UNI 11480, integra tale indicazione, contemplando tra le varie tipologie di pellicole, a microsfere e a microprismi, anche quelle di classe RA1.</w:t>
      </w:r>
    </w:p>
    <w:p w14:paraId="0751967A" w14:textId="77777777" w:rsidR="00A14611" w:rsidRPr="00A17ABC" w:rsidRDefault="00A14611" w:rsidP="008E7D38">
      <w:pPr>
        <w:pStyle w:val="Paragraph"/>
        <w:rPr>
          <w:i/>
          <w:snapToGrid w:val="0"/>
          <w:shd w:val="clear" w:color="auto" w:fill="FFFFFF"/>
        </w:rPr>
      </w:pPr>
      <w:r w:rsidRPr="00A17ABC">
        <w:rPr>
          <w:snapToGrid w:val="0"/>
          <w:shd w:val="clear" w:color="auto" w:fill="FFFFFF"/>
        </w:rPr>
        <w:t xml:space="preserve">La pellicola retroriflettente, classificata nella norma UNI EN 12899-1 con la sigla RA1, corrisponde alla pellicola a microprismi classificata dalla UNI 11480 con la definizione di </w:t>
      </w:r>
      <w:r w:rsidRPr="00A17ABC">
        <w:rPr>
          <w:i/>
          <w:snapToGrid w:val="0"/>
          <w:shd w:val="clear" w:color="auto" w:fill="FFFFFF"/>
        </w:rPr>
        <w:t>“materiale retroriflettente di prestazione inferiore”, omologa della pellicola realizzata con tecnologia a microsfere e definita nel Disciplinare Tecnico del MIT del mese di marzo del 1995 come “pellicola retroriflettente a normale risposta luminosa”.</w:t>
      </w:r>
    </w:p>
    <w:p w14:paraId="73251CA8" w14:textId="77777777" w:rsidR="00A14611" w:rsidRPr="00A17ABC" w:rsidRDefault="00A14611" w:rsidP="008E7D38">
      <w:pPr>
        <w:pStyle w:val="Paragraph"/>
        <w:rPr>
          <w:snapToGrid w:val="0"/>
          <w:shd w:val="clear" w:color="auto" w:fill="FFFFFF"/>
        </w:rPr>
      </w:pPr>
      <w:r w:rsidRPr="00A17ABC">
        <w:rPr>
          <w:snapToGrid w:val="0"/>
          <w:shd w:val="clear" w:color="auto" w:fill="FFFFFF"/>
        </w:rPr>
        <w:t xml:space="preserve">In merito alla scelta del tipo di pellicola rifrangente da adottare,  il Regolamento di esecuzione e attuazione del nuovo Codice della strada (DPR 495/1992),al riguardo esplicita i criteri da osservare: </w:t>
      </w:r>
    </w:p>
    <w:p w14:paraId="71C96153" w14:textId="77777777" w:rsidR="00A14611" w:rsidRPr="00D86694" w:rsidRDefault="00A14611" w:rsidP="00FE1940">
      <w:pPr>
        <w:pStyle w:val="Item1"/>
      </w:pPr>
      <w:r w:rsidRPr="00D86694">
        <w:t>l’importanza del segnale;</w:t>
      </w:r>
    </w:p>
    <w:p w14:paraId="55A79693" w14:textId="77777777" w:rsidR="00A14611" w:rsidRPr="00D86694" w:rsidRDefault="00A14611" w:rsidP="00FE1940">
      <w:pPr>
        <w:pStyle w:val="Item1"/>
      </w:pPr>
      <w:r w:rsidRPr="00D86694">
        <w:t>il messaggio trasmesso all’utente ai fini della sicurezza;</w:t>
      </w:r>
    </w:p>
    <w:p w14:paraId="19487520" w14:textId="77777777" w:rsidR="00A14611" w:rsidRPr="00D86694" w:rsidRDefault="00A14611" w:rsidP="00FE1940">
      <w:pPr>
        <w:pStyle w:val="Item1"/>
      </w:pPr>
      <w:r w:rsidRPr="00D86694">
        <w:t>l’ubicazione e l’altezza rispetto alla carreggiata;</w:t>
      </w:r>
    </w:p>
    <w:p w14:paraId="0BC1F970" w14:textId="77777777" w:rsidR="00A14611" w:rsidRPr="00D86694" w:rsidRDefault="00A14611" w:rsidP="00FE1940">
      <w:pPr>
        <w:pStyle w:val="Item1"/>
      </w:pPr>
      <w:r w:rsidRPr="00D86694">
        <w:t>la velocità locale prescritta;</w:t>
      </w:r>
    </w:p>
    <w:p w14:paraId="2B8AE2A1" w14:textId="77777777" w:rsidR="00A14611" w:rsidRPr="00D86694" w:rsidRDefault="00A14611" w:rsidP="00FE1940">
      <w:pPr>
        <w:pStyle w:val="Item1"/>
      </w:pPr>
      <w:r w:rsidRPr="00D86694">
        <w:t>l’illuminazione esterna;</w:t>
      </w:r>
    </w:p>
    <w:p w14:paraId="0A250306" w14:textId="77777777" w:rsidR="00A14611" w:rsidRPr="00D86694" w:rsidRDefault="00A14611" w:rsidP="00FE1940">
      <w:pPr>
        <w:pStyle w:val="Item1"/>
      </w:pPr>
      <w:r w:rsidRPr="00D86694">
        <w:t>le caratteristiche climatiche;</w:t>
      </w:r>
    </w:p>
    <w:p w14:paraId="48F1AA10" w14:textId="3FA3D69E" w:rsidR="00A14611" w:rsidRDefault="00A14611" w:rsidP="00FE1940">
      <w:pPr>
        <w:pStyle w:val="Item1"/>
      </w:pPr>
      <w:r w:rsidRPr="00D86694">
        <w:t>il posizionamento del segnale in relazione alle condizioni orografiche o planoaltimetriche dell’itinerario stradale.</w:t>
      </w:r>
    </w:p>
    <w:p w14:paraId="3827E267" w14:textId="12679B08" w:rsidR="00A14611" w:rsidRPr="00A14611" w:rsidRDefault="00AC3915" w:rsidP="00AC3915">
      <w:pPr>
        <w:pStyle w:val="Caption"/>
      </w:pPr>
      <w:bookmarkStart w:id="182" w:name="_Toc24969231"/>
      <w:r>
        <w:t>Tabella C.</w:t>
      </w:r>
      <w:fldSimple w:instr=" STYLEREF 1 \s ">
        <w:r w:rsidR="008F61C4">
          <w:rPr>
            <w:noProof/>
          </w:rPr>
          <w:t>3</w:t>
        </w:r>
      </w:fldSimple>
      <w:r w:rsidR="009C27EE">
        <w:t>.</w:t>
      </w:r>
      <w:fldSimple w:instr=" SEQ Tabella_C. \* ARABIC \s 1 ">
        <w:r w:rsidR="008F61C4">
          <w:rPr>
            <w:noProof/>
          </w:rPr>
          <w:t>2</w:t>
        </w:r>
      </w:fldSimple>
      <w:r w:rsidR="00A14611" w:rsidRPr="00A14611">
        <w:t>:</w:t>
      </w:r>
      <w:r>
        <w:tab/>
      </w:r>
      <w:r w:rsidR="00A14611" w:rsidRPr="00A14611">
        <w:t>Coefficiente di retroriflessione RA (unità: cd lx-1 m-2) - Classe RA1</w:t>
      </w:r>
      <w:bookmarkEnd w:id="182"/>
    </w:p>
    <w:tbl>
      <w:tblPr>
        <w:tblStyle w:val="RCONSTableStyle1"/>
        <w:tblW w:w="9284" w:type="dxa"/>
        <w:tblLayout w:type="fixed"/>
        <w:tblLook w:val="0000" w:firstRow="0" w:lastRow="0" w:firstColumn="0" w:lastColumn="0" w:noHBand="0" w:noVBand="0"/>
      </w:tblPr>
      <w:tblGrid>
        <w:gridCol w:w="1063"/>
        <w:gridCol w:w="1109"/>
        <w:gridCol w:w="871"/>
        <w:gridCol w:w="871"/>
        <w:gridCol w:w="871"/>
        <w:gridCol w:w="872"/>
        <w:gridCol w:w="871"/>
        <w:gridCol w:w="871"/>
        <w:gridCol w:w="871"/>
        <w:gridCol w:w="1014"/>
      </w:tblGrid>
      <w:tr w:rsidR="00AC3915" w:rsidRPr="00AC3915" w14:paraId="28274AA9" w14:textId="77777777" w:rsidTr="00AC3915">
        <w:tc>
          <w:tcPr>
            <w:tcW w:w="2172" w:type="dxa"/>
            <w:gridSpan w:val="2"/>
            <w:tcBorders>
              <w:top w:val="single" w:sz="4" w:space="0" w:color="FFFFFF" w:themeColor="background1"/>
              <w:left w:val="nil"/>
              <w:bottom w:val="single" w:sz="4" w:space="0" w:color="FFFFFF" w:themeColor="background1"/>
              <w:right w:val="single" w:sz="4" w:space="0" w:color="FFFFFF" w:themeColor="background1"/>
            </w:tcBorders>
            <w:shd w:val="clear" w:color="auto" w:fill="0076A5"/>
          </w:tcPr>
          <w:p w14:paraId="6D255D1C" w14:textId="77777777" w:rsidR="00A14611" w:rsidRPr="00AC3915" w:rsidRDefault="00A14611" w:rsidP="00FE1940">
            <w:pPr>
              <w:rPr>
                <w:snapToGrid w:val="0"/>
                <w:color w:val="FFFFFF" w:themeColor="background1"/>
              </w:rPr>
            </w:pPr>
            <w:r w:rsidRPr="00AC3915">
              <w:rPr>
                <w:snapToGrid w:val="0"/>
                <w:color w:val="FFFFFF" w:themeColor="background1"/>
              </w:rPr>
              <w:t>Angoli di misura</w:t>
            </w:r>
          </w:p>
        </w:tc>
        <w:tc>
          <w:tcPr>
            <w:tcW w:w="7112" w:type="dxa"/>
            <w:gridSpan w:val="8"/>
            <w:tcBorders>
              <w:top w:val="single" w:sz="4" w:space="0" w:color="FFFFFF" w:themeColor="background1"/>
              <w:left w:val="single" w:sz="4" w:space="0" w:color="FFFFFF" w:themeColor="background1"/>
              <w:bottom w:val="single" w:sz="4" w:space="0" w:color="FFFFFF" w:themeColor="background1"/>
              <w:right w:val="nil"/>
            </w:tcBorders>
            <w:shd w:val="clear" w:color="auto" w:fill="0076A5"/>
          </w:tcPr>
          <w:p w14:paraId="4D71F741" w14:textId="77777777" w:rsidR="00A14611" w:rsidRPr="00AC3915" w:rsidRDefault="00A14611" w:rsidP="00FE1940">
            <w:pPr>
              <w:rPr>
                <w:snapToGrid w:val="0"/>
                <w:color w:val="FFFFFF" w:themeColor="background1"/>
              </w:rPr>
            </w:pPr>
            <w:r w:rsidRPr="00AC3915">
              <w:rPr>
                <w:snapToGrid w:val="0"/>
                <w:color w:val="FFFFFF" w:themeColor="background1"/>
              </w:rPr>
              <w:t>Colori</w:t>
            </w:r>
          </w:p>
        </w:tc>
      </w:tr>
      <w:tr w:rsidR="00A14611" w:rsidRPr="00A17ABC" w14:paraId="1B81D905" w14:textId="77777777" w:rsidTr="00AC3915">
        <w:tc>
          <w:tcPr>
            <w:tcW w:w="1063" w:type="dxa"/>
            <w:tcBorders>
              <w:top w:val="single" w:sz="4" w:space="0" w:color="FFFFFF" w:themeColor="background1"/>
            </w:tcBorders>
          </w:tcPr>
          <w:p w14:paraId="06680B44" w14:textId="77777777" w:rsidR="00A14611" w:rsidRPr="00A17ABC" w:rsidRDefault="00A14611" w:rsidP="00FE1940">
            <w:pPr>
              <w:rPr>
                <w:snapToGrid w:val="0"/>
              </w:rPr>
            </w:pPr>
            <w:r w:rsidRPr="00A17ABC">
              <w:rPr>
                <w:snapToGrid w:val="0"/>
              </w:rPr>
              <w:t>Osservazione</w:t>
            </w:r>
          </w:p>
          <w:p w14:paraId="6084E952" w14:textId="77777777" w:rsidR="00A14611" w:rsidRPr="00A17ABC" w:rsidRDefault="00A14611" w:rsidP="00FE1940">
            <w:pPr>
              <w:rPr>
                <w:snapToGrid w:val="0"/>
              </w:rPr>
            </w:pPr>
            <w:r w:rsidRPr="00A17ABC">
              <w:rPr>
                <w:snapToGrid w:val="0"/>
              </w:rPr>
              <w:sym w:font="Symbol" w:char="F061"/>
            </w:r>
          </w:p>
        </w:tc>
        <w:tc>
          <w:tcPr>
            <w:tcW w:w="1109" w:type="dxa"/>
            <w:tcBorders>
              <w:top w:val="single" w:sz="4" w:space="0" w:color="FFFFFF" w:themeColor="background1"/>
            </w:tcBorders>
          </w:tcPr>
          <w:p w14:paraId="65F7E2C7" w14:textId="77777777" w:rsidR="00A14611" w:rsidRPr="00A17ABC" w:rsidRDefault="00A14611" w:rsidP="00FE1940">
            <w:pPr>
              <w:rPr>
                <w:snapToGrid w:val="0"/>
              </w:rPr>
            </w:pPr>
            <w:r w:rsidRPr="00A17ABC">
              <w:rPr>
                <w:snapToGrid w:val="0"/>
              </w:rPr>
              <w:t>Illuminazione</w:t>
            </w:r>
          </w:p>
          <w:p w14:paraId="71C3CD06" w14:textId="77777777" w:rsidR="00A14611" w:rsidRPr="00A17ABC" w:rsidRDefault="00A14611" w:rsidP="00FE1940">
            <w:pPr>
              <w:rPr>
                <w:snapToGrid w:val="0"/>
              </w:rPr>
            </w:pPr>
            <w:r w:rsidRPr="00A17ABC">
              <w:rPr>
                <w:snapToGrid w:val="0"/>
              </w:rPr>
              <w:sym w:font="Symbol" w:char="F062"/>
            </w:r>
            <w:r w:rsidRPr="00A17ABC">
              <w:rPr>
                <w:snapToGrid w:val="0"/>
              </w:rPr>
              <w:t>1</w:t>
            </w:r>
          </w:p>
        </w:tc>
        <w:tc>
          <w:tcPr>
            <w:tcW w:w="871" w:type="dxa"/>
            <w:tcBorders>
              <w:top w:val="single" w:sz="4" w:space="0" w:color="FFFFFF" w:themeColor="background1"/>
            </w:tcBorders>
          </w:tcPr>
          <w:p w14:paraId="7F9D4C1F" w14:textId="77777777" w:rsidR="00A14611" w:rsidRPr="00A17ABC" w:rsidRDefault="00A14611" w:rsidP="00FE1940">
            <w:pPr>
              <w:rPr>
                <w:snapToGrid w:val="0"/>
              </w:rPr>
            </w:pPr>
            <w:r w:rsidRPr="00A17ABC">
              <w:rPr>
                <w:snapToGrid w:val="0"/>
              </w:rPr>
              <w:t>Bianco</w:t>
            </w:r>
          </w:p>
        </w:tc>
        <w:tc>
          <w:tcPr>
            <w:tcW w:w="871" w:type="dxa"/>
            <w:tcBorders>
              <w:top w:val="single" w:sz="4" w:space="0" w:color="FFFFFF" w:themeColor="background1"/>
            </w:tcBorders>
          </w:tcPr>
          <w:p w14:paraId="507E45A9" w14:textId="77777777" w:rsidR="00A14611" w:rsidRPr="00A17ABC" w:rsidRDefault="00A14611" w:rsidP="00FE1940">
            <w:pPr>
              <w:rPr>
                <w:snapToGrid w:val="0"/>
              </w:rPr>
            </w:pPr>
            <w:r w:rsidRPr="00A17ABC">
              <w:rPr>
                <w:snapToGrid w:val="0"/>
              </w:rPr>
              <w:t>Giallo</w:t>
            </w:r>
          </w:p>
        </w:tc>
        <w:tc>
          <w:tcPr>
            <w:tcW w:w="871" w:type="dxa"/>
            <w:tcBorders>
              <w:top w:val="single" w:sz="4" w:space="0" w:color="FFFFFF" w:themeColor="background1"/>
            </w:tcBorders>
          </w:tcPr>
          <w:p w14:paraId="17433CBD" w14:textId="77777777" w:rsidR="00A14611" w:rsidRPr="00A17ABC" w:rsidRDefault="00A14611" w:rsidP="00FE1940">
            <w:pPr>
              <w:rPr>
                <w:snapToGrid w:val="0"/>
              </w:rPr>
            </w:pPr>
            <w:r w:rsidRPr="00A17ABC">
              <w:rPr>
                <w:snapToGrid w:val="0"/>
              </w:rPr>
              <w:t>Rosso</w:t>
            </w:r>
          </w:p>
        </w:tc>
        <w:tc>
          <w:tcPr>
            <w:tcW w:w="872" w:type="dxa"/>
            <w:tcBorders>
              <w:top w:val="single" w:sz="4" w:space="0" w:color="FFFFFF" w:themeColor="background1"/>
            </w:tcBorders>
          </w:tcPr>
          <w:p w14:paraId="097DD80F" w14:textId="77777777" w:rsidR="00A14611" w:rsidRPr="00A17ABC" w:rsidRDefault="00A14611" w:rsidP="00FE1940">
            <w:pPr>
              <w:rPr>
                <w:snapToGrid w:val="0"/>
              </w:rPr>
            </w:pPr>
            <w:r w:rsidRPr="00A17ABC">
              <w:rPr>
                <w:snapToGrid w:val="0"/>
              </w:rPr>
              <w:t>Verde</w:t>
            </w:r>
          </w:p>
        </w:tc>
        <w:tc>
          <w:tcPr>
            <w:tcW w:w="871" w:type="dxa"/>
            <w:tcBorders>
              <w:top w:val="single" w:sz="4" w:space="0" w:color="FFFFFF" w:themeColor="background1"/>
            </w:tcBorders>
          </w:tcPr>
          <w:p w14:paraId="3BD6702C" w14:textId="77777777" w:rsidR="00A14611" w:rsidRPr="00A17ABC" w:rsidRDefault="00A14611" w:rsidP="00FE1940">
            <w:pPr>
              <w:rPr>
                <w:snapToGrid w:val="0"/>
              </w:rPr>
            </w:pPr>
            <w:r w:rsidRPr="00A17ABC">
              <w:rPr>
                <w:snapToGrid w:val="0"/>
              </w:rPr>
              <w:t>Blu</w:t>
            </w:r>
          </w:p>
        </w:tc>
        <w:tc>
          <w:tcPr>
            <w:tcW w:w="871" w:type="dxa"/>
            <w:tcBorders>
              <w:top w:val="single" w:sz="4" w:space="0" w:color="FFFFFF" w:themeColor="background1"/>
            </w:tcBorders>
          </w:tcPr>
          <w:p w14:paraId="2C9A0EB8" w14:textId="77777777" w:rsidR="00A14611" w:rsidRPr="00A17ABC" w:rsidRDefault="00A14611" w:rsidP="00FE1940">
            <w:pPr>
              <w:rPr>
                <w:snapToGrid w:val="0"/>
              </w:rPr>
            </w:pPr>
            <w:r w:rsidRPr="00A17ABC">
              <w:rPr>
                <w:snapToGrid w:val="0"/>
              </w:rPr>
              <w:t>Marrone</w:t>
            </w:r>
          </w:p>
        </w:tc>
        <w:tc>
          <w:tcPr>
            <w:tcW w:w="871" w:type="dxa"/>
            <w:tcBorders>
              <w:top w:val="single" w:sz="4" w:space="0" w:color="FFFFFF" w:themeColor="background1"/>
            </w:tcBorders>
          </w:tcPr>
          <w:p w14:paraId="2D336E4E" w14:textId="77777777" w:rsidR="00A14611" w:rsidRPr="00A17ABC" w:rsidRDefault="00A14611" w:rsidP="00FE1940">
            <w:pPr>
              <w:rPr>
                <w:snapToGrid w:val="0"/>
              </w:rPr>
            </w:pPr>
            <w:r w:rsidRPr="00A17ABC">
              <w:rPr>
                <w:snapToGrid w:val="0"/>
              </w:rPr>
              <w:t>Arancio</w:t>
            </w:r>
          </w:p>
        </w:tc>
        <w:tc>
          <w:tcPr>
            <w:tcW w:w="1014" w:type="dxa"/>
            <w:tcBorders>
              <w:top w:val="single" w:sz="4" w:space="0" w:color="FFFFFF" w:themeColor="background1"/>
            </w:tcBorders>
          </w:tcPr>
          <w:p w14:paraId="291B686D" w14:textId="77777777" w:rsidR="00A14611" w:rsidRPr="00A17ABC" w:rsidRDefault="00A14611" w:rsidP="00FE1940">
            <w:pPr>
              <w:rPr>
                <w:snapToGrid w:val="0"/>
              </w:rPr>
            </w:pPr>
            <w:r w:rsidRPr="00A17ABC">
              <w:rPr>
                <w:snapToGrid w:val="0"/>
              </w:rPr>
              <w:t>Grigio</w:t>
            </w:r>
          </w:p>
        </w:tc>
      </w:tr>
      <w:tr w:rsidR="00A14611" w:rsidRPr="00A17ABC" w14:paraId="5687B602" w14:textId="77777777" w:rsidTr="00AC3915">
        <w:tc>
          <w:tcPr>
            <w:tcW w:w="1063" w:type="dxa"/>
          </w:tcPr>
          <w:p w14:paraId="5F6F49DD" w14:textId="77777777" w:rsidR="00A14611" w:rsidRPr="00A17ABC" w:rsidRDefault="00A14611" w:rsidP="00FE1940">
            <w:pPr>
              <w:rPr>
                <w:snapToGrid w:val="0"/>
              </w:rPr>
            </w:pPr>
          </w:p>
        </w:tc>
        <w:tc>
          <w:tcPr>
            <w:tcW w:w="1109" w:type="dxa"/>
          </w:tcPr>
          <w:p w14:paraId="4B719434" w14:textId="77777777" w:rsidR="00A14611" w:rsidRPr="00A17ABC" w:rsidRDefault="00A14611" w:rsidP="00FE1940">
            <w:pPr>
              <w:rPr>
                <w:snapToGrid w:val="0"/>
              </w:rPr>
            </w:pPr>
            <w:r w:rsidRPr="00A17ABC">
              <w:rPr>
                <w:snapToGrid w:val="0"/>
              </w:rPr>
              <w:t>5°</w:t>
            </w:r>
          </w:p>
        </w:tc>
        <w:tc>
          <w:tcPr>
            <w:tcW w:w="871" w:type="dxa"/>
          </w:tcPr>
          <w:p w14:paraId="5F4F5E76" w14:textId="77777777" w:rsidR="00A14611" w:rsidRPr="00A17ABC" w:rsidRDefault="00A14611" w:rsidP="00FE1940">
            <w:pPr>
              <w:rPr>
                <w:snapToGrid w:val="0"/>
              </w:rPr>
            </w:pPr>
            <w:r w:rsidRPr="00A17ABC">
              <w:rPr>
                <w:snapToGrid w:val="0"/>
              </w:rPr>
              <w:t>70</w:t>
            </w:r>
          </w:p>
        </w:tc>
        <w:tc>
          <w:tcPr>
            <w:tcW w:w="871" w:type="dxa"/>
          </w:tcPr>
          <w:p w14:paraId="02E7D154" w14:textId="77777777" w:rsidR="00A14611" w:rsidRPr="00A17ABC" w:rsidRDefault="00A14611" w:rsidP="00FE1940">
            <w:pPr>
              <w:rPr>
                <w:snapToGrid w:val="0"/>
              </w:rPr>
            </w:pPr>
            <w:r w:rsidRPr="00A17ABC">
              <w:rPr>
                <w:snapToGrid w:val="0"/>
              </w:rPr>
              <w:t>50</w:t>
            </w:r>
          </w:p>
        </w:tc>
        <w:tc>
          <w:tcPr>
            <w:tcW w:w="871" w:type="dxa"/>
          </w:tcPr>
          <w:p w14:paraId="12562BAE" w14:textId="77777777" w:rsidR="00A14611" w:rsidRPr="00A17ABC" w:rsidRDefault="00A14611" w:rsidP="00FE1940">
            <w:pPr>
              <w:rPr>
                <w:snapToGrid w:val="0"/>
              </w:rPr>
            </w:pPr>
            <w:r w:rsidRPr="00A17ABC">
              <w:rPr>
                <w:snapToGrid w:val="0"/>
              </w:rPr>
              <w:t>14,5</w:t>
            </w:r>
          </w:p>
        </w:tc>
        <w:tc>
          <w:tcPr>
            <w:tcW w:w="872" w:type="dxa"/>
          </w:tcPr>
          <w:p w14:paraId="0ED6737B" w14:textId="77777777" w:rsidR="00A14611" w:rsidRPr="00A17ABC" w:rsidRDefault="00A14611" w:rsidP="00FE1940">
            <w:pPr>
              <w:rPr>
                <w:snapToGrid w:val="0"/>
              </w:rPr>
            </w:pPr>
            <w:r w:rsidRPr="00A17ABC">
              <w:rPr>
                <w:snapToGrid w:val="0"/>
              </w:rPr>
              <w:t>9</w:t>
            </w:r>
          </w:p>
        </w:tc>
        <w:tc>
          <w:tcPr>
            <w:tcW w:w="871" w:type="dxa"/>
          </w:tcPr>
          <w:p w14:paraId="5418E1D1" w14:textId="77777777" w:rsidR="00A14611" w:rsidRPr="00A17ABC" w:rsidRDefault="00A14611" w:rsidP="00FE1940">
            <w:pPr>
              <w:rPr>
                <w:snapToGrid w:val="0"/>
              </w:rPr>
            </w:pPr>
            <w:r w:rsidRPr="00A17ABC">
              <w:rPr>
                <w:snapToGrid w:val="0"/>
              </w:rPr>
              <w:t>4</w:t>
            </w:r>
          </w:p>
        </w:tc>
        <w:tc>
          <w:tcPr>
            <w:tcW w:w="871" w:type="dxa"/>
          </w:tcPr>
          <w:p w14:paraId="599BE83D" w14:textId="77777777" w:rsidR="00A14611" w:rsidRPr="00A17ABC" w:rsidRDefault="00A14611" w:rsidP="00FE1940">
            <w:pPr>
              <w:rPr>
                <w:snapToGrid w:val="0"/>
              </w:rPr>
            </w:pPr>
            <w:r w:rsidRPr="00A17ABC">
              <w:rPr>
                <w:snapToGrid w:val="0"/>
              </w:rPr>
              <w:t>1</w:t>
            </w:r>
          </w:p>
        </w:tc>
        <w:tc>
          <w:tcPr>
            <w:tcW w:w="871" w:type="dxa"/>
          </w:tcPr>
          <w:p w14:paraId="4D2959C8" w14:textId="77777777" w:rsidR="00A14611" w:rsidRPr="00A17ABC" w:rsidRDefault="00A14611" w:rsidP="00FE1940">
            <w:pPr>
              <w:rPr>
                <w:snapToGrid w:val="0"/>
              </w:rPr>
            </w:pPr>
            <w:r w:rsidRPr="00A17ABC">
              <w:rPr>
                <w:snapToGrid w:val="0"/>
              </w:rPr>
              <w:t>25</w:t>
            </w:r>
          </w:p>
        </w:tc>
        <w:tc>
          <w:tcPr>
            <w:tcW w:w="1014" w:type="dxa"/>
          </w:tcPr>
          <w:p w14:paraId="46661D88" w14:textId="77777777" w:rsidR="00A14611" w:rsidRPr="00A17ABC" w:rsidRDefault="00A14611" w:rsidP="00FE1940">
            <w:pPr>
              <w:rPr>
                <w:snapToGrid w:val="0"/>
              </w:rPr>
            </w:pPr>
            <w:r w:rsidRPr="00A17ABC">
              <w:rPr>
                <w:snapToGrid w:val="0"/>
              </w:rPr>
              <w:t>42</w:t>
            </w:r>
          </w:p>
        </w:tc>
      </w:tr>
      <w:tr w:rsidR="00A14611" w:rsidRPr="00A17ABC" w14:paraId="39C3132D" w14:textId="77777777" w:rsidTr="00AC3915">
        <w:tc>
          <w:tcPr>
            <w:tcW w:w="1063" w:type="dxa"/>
          </w:tcPr>
          <w:p w14:paraId="2F5E4F22" w14:textId="77777777" w:rsidR="00A14611" w:rsidRPr="00A17ABC" w:rsidRDefault="00A14611" w:rsidP="00FE1940">
            <w:pPr>
              <w:rPr>
                <w:snapToGrid w:val="0"/>
              </w:rPr>
            </w:pPr>
            <w:r w:rsidRPr="00A17ABC">
              <w:rPr>
                <w:snapToGrid w:val="0"/>
              </w:rPr>
              <w:t>12’</w:t>
            </w:r>
          </w:p>
        </w:tc>
        <w:tc>
          <w:tcPr>
            <w:tcW w:w="1109" w:type="dxa"/>
          </w:tcPr>
          <w:p w14:paraId="500E8E1D" w14:textId="77777777" w:rsidR="00A14611" w:rsidRPr="00A17ABC" w:rsidRDefault="00A14611" w:rsidP="00FE1940">
            <w:pPr>
              <w:rPr>
                <w:snapToGrid w:val="0"/>
              </w:rPr>
            </w:pPr>
            <w:r w:rsidRPr="00A17ABC">
              <w:rPr>
                <w:snapToGrid w:val="0"/>
              </w:rPr>
              <w:t>30°</w:t>
            </w:r>
          </w:p>
        </w:tc>
        <w:tc>
          <w:tcPr>
            <w:tcW w:w="871" w:type="dxa"/>
          </w:tcPr>
          <w:p w14:paraId="596EC24E" w14:textId="77777777" w:rsidR="00A14611" w:rsidRPr="00A17ABC" w:rsidRDefault="00A14611" w:rsidP="00FE1940">
            <w:pPr>
              <w:rPr>
                <w:snapToGrid w:val="0"/>
              </w:rPr>
            </w:pPr>
            <w:r w:rsidRPr="00A17ABC">
              <w:rPr>
                <w:snapToGrid w:val="0"/>
              </w:rPr>
              <w:t>30</w:t>
            </w:r>
          </w:p>
        </w:tc>
        <w:tc>
          <w:tcPr>
            <w:tcW w:w="871" w:type="dxa"/>
          </w:tcPr>
          <w:p w14:paraId="09210707" w14:textId="77777777" w:rsidR="00A14611" w:rsidRPr="00A17ABC" w:rsidRDefault="00A14611" w:rsidP="00FE1940">
            <w:pPr>
              <w:rPr>
                <w:snapToGrid w:val="0"/>
              </w:rPr>
            </w:pPr>
            <w:r w:rsidRPr="00A17ABC">
              <w:rPr>
                <w:snapToGrid w:val="0"/>
              </w:rPr>
              <w:t>22</w:t>
            </w:r>
          </w:p>
        </w:tc>
        <w:tc>
          <w:tcPr>
            <w:tcW w:w="871" w:type="dxa"/>
          </w:tcPr>
          <w:p w14:paraId="53173F1B" w14:textId="77777777" w:rsidR="00A14611" w:rsidRPr="00A17ABC" w:rsidRDefault="00A14611" w:rsidP="00FE1940">
            <w:pPr>
              <w:rPr>
                <w:snapToGrid w:val="0"/>
              </w:rPr>
            </w:pPr>
            <w:r w:rsidRPr="00A17ABC">
              <w:rPr>
                <w:snapToGrid w:val="0"/>
              </w:rPr>
              <w:t>6</w:t>
            </w:r>
          </w:p>
        </w:tc>
        <w:tc>
          <w:tcPr>
            <w:tcW w:w="872" w:type="dxa"/>
          </w:tcPr>
          <w:p w14:paraId="3DDCC50D" w14:textId="77777777" w:rsidR="00A14611" w:rsidRPr="00A17ABC" w:rsidRDefault="00A14611" w:rsidP="00FE1940">
            <w:pPr>
              <w:rPr>
                <w:snapToGrid w:val="0"/>
              </w:rPr>
            </w:pPr>
            <w:r w:rsidRPr="00A17ABC">
              <w:rPr>
                <w:snapToGrid w:val="0"/>
              </w:rPr>
              <w:t>3,5</w:t>
            </w:r>
          </w:p>
        </w:tc>
        <w:tc>
          <w:tcPr>
            <w:tcW w:w="871" w:type="dxa"/>
          </w:tcPr>
          <w:p w14:paraId="5980602F" w14:textId="77777777" w:rsidR="00A14611" w:rsidRPr="00A17ABC" w:rsidRDefault="00A14611" w:rsidP="00FE1940">
            <w:pPr>
              <w:rPr>
                <w:snapToGrid w:val="0"/>
              </w:rPr>
            </w:pPr>
            <w:r w:rsidRPr="00A17ABC">
              <w:rPr>
                <w:snapToGrid w:val="0"/>
              </w:rPr>
              <w:t>1,7</w:t>
            </w:r>
          </w:p>
        </w:tc>
        <w:tc>
          <w:tcPr>
            <w:tcW w:w="871" w:type="dxa"/>
          </w:tcPr>
          <w:p w14:paraId="2CF6CA76" w14:textId="77777777" w:rsidR="00A14611" w:rsidRPr="00A17ABC" w:rsidRDefault="00A14611" w:rsidP="00FE1940">
            <w:pPr>
              <w:rPr>
                <w:snapToGrid w:val="0"/>
              </w:rPr>
            </w:pPr>
            <w:r w:rsidRPr="00A17ABC">
              <w:rPr>
                <w:snapToGrid w:val="0"/>
              </w:rPr>
              <w:t>0,3</w:t>
            </w:r>
          </w:p>
        </w:tc>
        <w:tc>
          <w:tcPr>
            <w:tcW w:w="871" w:type="dxa"/>
          </w:tcPr>
          <w:p w14:paraId="12C1CD1D" w14:textId="77777777" w:rsidR="00A14611" w:rsidRPr="00A17ABC" w:rsidRDefault="00A14611" w:rsidP="00FE1940">
            <w:pPr>
              <w:rPr>
                <w:snapToGrid w:val="0"/>
              </w:rPr>
            </w:pPr>
            <w:r w:rsidRPr="00A17ABC">
              <w:rPr>
                <w:snapToGrid w:val="0"/>
              </w:rPr>
              <w:t>10</w:t>
            </w:r>
          </w:p>
        </w:tc>
        <w:tc>
          <w:tcPr>
            <w:tcW w:w="1014" w:type="dxa"/>
          </w:tcPr>
          <w:p w14:paraId="2FE68683" w14:textId="77777777" w:rsidR="00A14611" w:rsidRPr="00A17ABC" w:rsidRDefault="00A14611" w:rsidP="00FE1940">
            <w:pPr>
              <w:rPr>
                <w:snapToGrid w:val="0"/>
              </w:rPr>
            </w:pPr>
            <w:r w:rsidRPr="00A17ABC">
              <w:rPr>
                <w:snapToGrid w:val="0"/>
              </w:rPr>
              <w:t>18</w:t>
            </w:r>
          </w:p>
        </w:tc>
      </w:tr>
      <w:tr w:rsidR="00A14611" w:rsidRPr="00A17ABC" w14:paraId="079A8306" w14:textId="77777777" w:rsidTr="00AC3915">
        <w:tc>
          <w:tcPr>
            <w:tcW w:w="1063" w:type="dxa"/>
          </w:tcPr>
          <w:p w14:paraId="0BC3790C" w14:textId="77777777" w:rsidR="00A14611" w:rsidRPr="00A17ABC" w:rsidRDefault="00A14611" w:rsidP="00FE1940">
            <w:pPr>
              <w:rPr>
                <w:snapToGrid w:val="0"/>
              </w:rPr>
            </w:pPr>
          </w:p>
        </w:tc>
        <w:tc>
          <w:tcPr>
            <w:tcW w:w="1109" w:type="dxa"/>
          </w:tcPr>
          <w:p w14:paraId="650770B6" w14:textId="77777777" w:rsidR="00A14611" w:rsidRPr="00A17ABC" w:rsidRDefault="00A14611" w:rsidP="00FE1940">
            <w:pPr>
              <w:rPr>
                <w:snapToGrid w:val="0"/>
              </w:rPr>
            </w:pPr>
            <w:r w:rsidRPr="00A17ABC">
              <w:rPr>
                <w:snapToGrid w:val="0"/>
              </w:rPr>
              <w:t>40°</w:t>
            </w:r>
          </w:p>
        </w:tc>
        <w:tc>
          <w:tcPr>
            <w:tcW w:w="871" w:type="dxa"/>
          </w:tcPr>
          <w:p w14:paraId="697BEE86" w14:textId="77777777" w:rsidR="00A14611" w:rsidRPr="00A17ABC" w:rsidRDefault="00A14611" w:rsidP="00FE1940">
            <w:pPr>
              <w:rPr>
                <w:snapToGrid w:val="0"/>
              </w:rPr>
            </w:pPr>
            <w:r w:rsidRPr="00A17ABC">
              <w:rPr>
                <w:snapToGrid w:val="0"/>
              </w:rPr>
              <w:t>10</w:t>
            </w:r>
          </w:p>
        </w:tc>
        <w:tc>
          <w:tcPr>
            <w:tcW w:w="871" w:type="dxa"/>
          </w:tcPr>
          <w:p w14:paraId="527A86E9" w14:textId="77777777" w:rsidR="00A14611" w:rsidRPr="00A17ABC" w:rsidRDefault="00A14611" w:rsidP="00FE1940">
            <w:pPr>
              <w:rPr>
                <w:snapToGrid w:val="0"/>
              </w:rPr>
            </w:pPr>
            <w:r w:rsidRPr="00A17ABC">
              <w:rPr>
                <w:snapToGrid w:val="0"/>
              </w:rPr>
              <w:t>7</w:t>
            </w:r>
          </w:p>
        </w:tc>
        <w:tc>
          <w:tcPr>
            <w:tcW w:w="871" w:type="dxa"/>
          </w:tcPr>
          <w:p w14:paraId="419678A1" w14:textId="77777777" w:rsidR="00A14611" w:rsidRPr="00A17ABC" w:rsidRDefault="00A14611" w:rsidP="00FE1940">
            <w:pPr>
              <w:rPr>
                <w:snapToGrid w:val="0"/>
              </w:rPr>
            </w:pPr>
            <w:r w:rsidRPr="00A17ABC">
              <w:rPr>
                <w:snapToGrid w:val="0"/>
              </w:rPr>
              <w:t>2</w:t>
            </w:r>
          </w:p>
        </w:tc>
        <w:tc>
          <w:tcPr>
            <w:tcW w:w="872" w:type="dxa"/>
          </w:tcPr>
          <w:p w14:paraId="449E861D" w14:textId="77777777" w:rsidR="00A14611" w:rsidRPr="00A17ABC" w:rsidRDefault="00A14611" w:rsidP="00FE1940">
            <w:pPr>
              <w:rPr>
                <w:snapToGrid w:val="0"/>
              </w:rPr>
            </w:pPr>
            <w:r w:rsidRPr="00A17ABC">
              <w:rPr>
                <w:snapToGrid w:val="0"/>
              </w:rPr>
              <w:t>1,5</w:t>
            </w:r>
          </w:p>
        </w:tc>
        <w:tc>
          <w:tcPr>
            <w:tcW w:w="871" w:type="dxa"/>
          </w:tcPr>
          <w:p w14:paraId="108BE745" w14:textId="77777777" w:rsidR="00A14611" w:rsidRPr="00A17ABC" w:rsidRDefault="00A14611" w:rsidP="00FE1940">
            <w:pPr>
              <w:rPr>
                <w:snapToGrid w:val="0"/>
              </w:rPr>
            </w:pPr>
            <w:r w:rsidRPr="00A17ABC">
              <w:rPr>
                <w:snapToGrid w:val="0"/>
              </w:rPr>
              <w:t>0,5</w:t>
            </w:r>
          </w:p>
        </w:tc>
        <w:tc>
          <w:tcPr>
            <w:tcW w:w="871" w:type="dxa"/>
          </w:tcPr>
          <w:p w14:paraId="623408A6" w14:textId="77777777" w:rsidR="00A14611" w:rsidRPr="00A17ABC" w:rsidRDefault="00A14611" w:rsidP="00FE1940">
            <w:pPr>
              <w:rPr>
                <w:snapToGrid w:val="0"/>
              </w:rPr>
            </w:pPr>
            <w:r w:rsidRPr="00A17ABC">
              <w:rPr>
                <w:snapToGrid w:val="0"/>
              </w:rPr>
              <w:t>#</w:t>
            </w:r>
          </w:p>
        </w:tc>
        <w:tc>
          <w:tcPr>
            <w:tcW w:w="871" w:type="dxa"/>
          </w:tcPr>
          <w:p w14:paraId="013CA632" w14:textId="77777777" w:rsidR="00A14611" w:rsidRPr="00A17ABC" w:rsidRDefault="00A14611" w:rsidP="00FE1940">
            <w:pPr>
              <w:rPr>
                <w:snapToGrid w:val="0"/>
              </w:rPr>
            </w:pPr>
            <w:r w:rsidRPr="00A17ABC">
              <w:rPr>
                <w:snapToGrid w:val="0"/>
              </w:rPr>
              <w:t>2,2</w:t>
            </w:r>
          </w:p>
        </w:tc>
        <w:tc>
          <w:tcPr>
            <w:tcW w:w="1014" w:type="dxa"/>
          </w:tcPr>
          <w:p w14:paraId="0EC07022" w14:textId="77777777" w:rsidR="00A14611" w:rsidRPr="00A17ABC" w:rsidRDefault="00A14611" w:rsidP="00FE1940">
            <w:pPr>
              <w:rPr>
                <w:snapToGrid w:val="0"/>
              </w:rPr>
            </w:pPr>
            <w:r w:rsidRPr="00A17ABC">
              <w:rPr>
                <w:snapToGrid w:val="0"/>
              </w:rPr>
              <w:t>6</w:t>
            </w:r>
          </w:p>
        </w:tc>
      </w:tr>
      <w:tr w:rsidR="00A14611" w:rsidRPr="00A17ABC" w14:paraId="487F6EAE" w14:textId="77777777" w:rsidTr="00AC3915">
        <w:tc>
          <w:tcPr>
            <w:tcW w:w="1063" w:type="dxa"/>
          </w:tcPr>
          <w:p w14:paraId="4DA144C6" w14:textId="77777777" w:rsidR="00A14611" w:rsidRPr="00A17ABC" w:rsidRDefault="00A14611" w:rsidP="00FE1940">
            <w:pPr>
              <w:rPr>
                <w:snapToGrid w:val="0"/>
              </w:rPr>
            </w:pPr>
          </w:p>
        </w:tc>
        <w:tc>
          <w:tcPr>
            <w:tcW w:w="1109" w:type="dxa"/>
          </w:tcPr>
          <w:p w14:paraId="3ED83BFB" w14:textId="77777777" w:rsidR="00A14611" w:rsidRPr="00A17ABC" w:rsidRDefault="00A14611" w:rsidP="00FE1940">
            <w:pPr>
              <w:rPr>
                <w:snapToGrid w:val="0"/>
              </w:rPr>
            </w:pPr>
            <w:r w:rsidRPr="00A17ABC">
              <w:rPr>
                <w:snapToGrid w:val="0"/>
              </w:rPr>
              <w:t>5°</w:t>
            </w:r>
          </w:p>
        </w:tc>
        <w:tc>
          <w:tcPr>
            <w:tcW w:w="871" w:type="dxa"/>
          </w:tcPr>
          <w:p w14:paraId="0881D877" w14:textId="77777777" w:rsidR="00A14611" w:rsidRPr="00A17ABC" w:rsidRDefault="00A14611" w:rsidP="00FE1940">
            <w:pPr>
              <w:rPr>
                <w:snapToGrid w:val="0"/>
              </w:rPr>
            </w:pPr>
            <w:r w:rsidRPr="00A17ABC">
              <w:rPr>
                <w:snapToGrid w:val="0"/>
              </w:rPr>
              <w:t>50</w:t>
            </w:r>
          </w:p>
        </w:tc>
        <w:tc>
          <w:tcPr>
            <w:tcW w:w="871" w:type="dxa"/>
          </w:tcPr>
          <w:p w14:paraId="7859FD42" w14:textId="77777777" w:rsidR="00A14611" w:rsidRPr="00A17ABC" w:rsidRDefault="00A14611" w:rsidP="00FE1940">
            <w:pPr>
              <w:rPr>
                <w:snapToGrid w:val="0"/>
              </w:rPr>
            </w:pPr>
            <w:r w:rsidRPr="00A17ABC">
              <w:rPr>
                <w:snapToGrid w:val="0"/>
              </w:rPr>
              <w:t>35</w:t>
            </w:r>
          </w:p>
        </w:tc>
        <w:tc>
          <w:tcPr>
            <w:tcW w:w="871" w:type="dxa"/>
          </w:tcPr>
          <w:p w14:paraId="2F55B760" w14:textId="77777777" w:rsidR="00A14611" w:rsidRPr="00A17ABC" w:rsidRDefault="00A14611" w:rsidP="00FE1940">
            <w:pPr>
              <w:rPr>
                <w:snapToGrid w:val="0"/>
              </w:rPr>
            </w:pPr>
            <w:r w:rsidRPr="00A17ABC">
              <w:rPr>
                <w:snapToGrid w:val="0"/>
              </w:rPr>
              <w:t>10</w:t>
            </w:r>
          </w:p>
        </w:tc>
        <w:tc>
          <w:tcPr>
            <w:tcW w:w="872" w:type="dxa"/>
          </w:tcPr>
          <w:p w14:paraId="0668B505" w14:textId="77777777" w:rsidR="00A14611" w:rsidRPr="00A17ABC" w:rsidRDefault="00A14611" w:rsidP="00FE1940">
            <w:pPr>
              <w:rPr>
                <w:snapToGrid w:val="0"/>
              </w:rPr>
            </w:pPr>
            <w:r w:rsidRPr="00A17ABC">
              <w:rPr>
                <w:snapToGrid w:val="0"/>
              </w:rPr>
              <w:t>7</w:t>
            </w:r>
          </w:p>
        </w:tc>
        <w:tc>
          <w:tcPr>
            <w:tcW w:w="871" w:type="dxa"/>
          </w:tcPr>
          <w:p w14:paraId="79F53DCE" w14:textId="77777777" w:rsidR="00A14611" w:rsidRPr="00A17ABC" w:rsidRDefault="00A14611" w:rsidP="00FE1940">
            <w:pPr>
              <w:rPr>
                <w:snapToGrid w:val="0"/>
              </w:rPr>
            </w:pPr>
            <w:r w:rsidRPr="00A17ABC">
              <w:rPr>
                <w:snapToGrid w:val="0"/>
              </w:rPr>
              <w:t>2</w:t>
            </w:r>
          </w:p>
        </w:tc>
        <w:tc>
          <w:tcPr>
            <w:tcW w:w="871" w:type="dxa"/>
          </w:tcPr>
          <w:p w14:paraId="5051027E" w14:textId="77777777" w:rsidR="00A14611" w:rsidRPr="00A17ABC" w:rsidRDefault="00A14611" w:rsidP="00FE1940">
            <w:pPr>
              <w:rPr>
                <w:snapToGrid w:val="0"/>
              </w:rPr>
            </w:pPr>
            <w:r w:rsidRPr="00A17ABC">
              <w:rPr>
                <w:snapToGrid w:val="0"/>
              </w:rPr>
              <w:t>0.6</w:t>
            </w:r>
          </w:p>
        </w:tc>
        <w:tc>
          <w:tcPr>
            <w:tcW w:w="871" w:type="dxa"/>
          </w:tcPr>
          <w:p w14:paraId="4ED982F3" w14:textId="77777777" w:rsidR="00A14611" w:rsidRPr="00A17ABC" w:rsidRDefault="00A14611" w:rsidP="00FE1940">
            <w:pPr>
              <w:rPr>
                <w:snapToGrid w:val="0"/>
              </w:rPr>
            </w:pPr>
            <w:r w:rsidRPr="00A17ABC">
              <w:rPr>
                <w:snapToGrid w:val="0"/>
              </w:rPr>
              <w:t>20</w:t>
            </w:r>
          </w:p>
        </w:tc>
        <w:tc>
          <w:tcPr>
            <w:tcW w:w="1014" w:type="dxa"/>
          </w:tcPr>
          <w:p w14:paraId="098182B1" w14:textId="77777777" w:rsidR="00A14611" w:rsidRPr="00A17ABC" w:rsidRDefault="00A14611" w:rsidP="00FE1940">
            <w:pPr>
              <w:rPr>
                <w:snapToGrid w:val="0"/>
              </w:rPr>
            </w:pPr>
            <w:r w:rsidRPr="00A17ABC">
              <w:rPr>
                <w:snapToGrid w:val="0"/>
              </w:rPr>
              <w:t>30</w:t>
            </w:r>
          </w:p>
        </w:tc>
      </w:tr>
      <w:tr w:rsidR="00A14611" w:rsidRPr="00A17ABC" w14:paraId="060E944E" w14:textId="77777777" w:rsidTr="00AC3915">
        <w:tc>
          <w:tcPr>
            <w:tcW w:w="1063" w:type="dxa"/>
          </w:tcPr>
          <w:p w14:paraId="5BC5F3C2" w14:textId="77777777" w:rsidR="00A14611" w:rsidRPr="00A17ABC" w:rsidRDefault="00A14611" w:rsidP="00FE1940">
            <w:pPr>
              <w:rPr>
                <w:snapToGrid w:val="0"/>
              </w:rPr>
            </w:pPr>
            <w:r w:rsidRPr="00A17ABC">
              <w:rPr>
                <w:snapToGrid w:val="0"/>
              </w:rPr>
              <w:t>20’</w:t>
            </w:r>
          </w:p>
        </w:tc>
        <w:tc>
          <w:tcPr>
            <w:tcW w:w="1109" w:type="dxa"/>
          </w:tcPr>
          <w:p w14:paraId="54253E8E" w14:textId="77777777" w:rsidR="00A14611" w:rsidRPr="00A17ABC" w:rsidRDefault="00A14611" w:rsidP="00FE1940">
            <w:pPr>
              <w:rPr>
                <w:snapToGrid w:val="0"/>
              </w:rPr>
            </w:pPr>
            <w:r w:rsidRPr="00A17ABC">
              <w:rPr>
                <w:snapToGrid w:val="0"/>
              </w:rPr>
              <w:t>30°</w:t>
            </w:r>
          </w:p>
        </w:tc>
        <w:tc>
          <w:tcPr>
            <w:tcW w:w="871" w:type="dxa"/>
          </w:tcPr>
          <w:p w14:paraId="33DDA8B3" w14:textId="77777777" w:rsidR="00A14611" w:rsidRPr="00A17ABC" w:rsidRDefault="00A14611" w:rsidP="00FE1940">
            <w:pPr>
              <w:rPr>
                <w:snapToGrid w:val="0"/>
              </w:rPr>
            </w:pPr>
            <w:r w:rsidRPr="00A17ABC">
              <w:rPr>
                <w:snapToGrid w:val="0"/>
              </w:rPr>
              <w:t>24</w:t>
            </w:r>
          </w:p>
        </w:tc>
        <w:tc>
          <w:tcPr>
            <w:tcW w:w="871" w:type="dxa"/>
          </w:tcPr>
          <w:p w14:paraId="599DB012" w14:textId="77777777" w:rsidR="00A14611" w:rsidRPr="00A17ABC" w:rsidRDefault="00A14611" w:rsidP="00FE1940">
            <w:pPr>
              <w:rPr>
                <w:snapToGrid w:val="0"/>
              </w:rPr>
            </w:pPr>
            <w:r w:rsidRPr="00A17ABC">
              <w:rPr>
                <w:snapToGrid w:val="0"/>
              </w:rPr>
              <w:t>16</w:t>
            </w:r>
          </w:p>
        </w:tc>
        <w:tc>
          <w:tcPr>
            <w:tcW w:w="871" w:type="dxa"/>
          </w:tcPr>
          <w:p w14:paraId="1178829A" w14:textId="77777777" w:rsidR="00A14611" w:rsidRPr="00A17ABC" w:rsidRDefault="00A14611" w:rsidP="00FE1940">
            <w:pPr>
              <w:rPr>
                <w:snapToGrid w:val="0"/>
              </w:rPr>
            </w:pPr>
            <w:r w:rsidRPr="00A17ABC">
              <w:rPr>
                <w:snapToGrid w:val="0"/>
              </w:rPr>
              <w:t>4</w:t>
            </w:r>
          </w:p>
        </w:tc>
        <w:tc>
          <w:tcPr>
            <w:tcW w:w="872" w:type="dxa"/>
          </w:tcPr>
          <w:p w14:paraId="5736FC2D" w14:textId="77777777" w:rsidR="00A14611" w:rsidRPr="00A17ABC" w:rsidRDefault="00A14611" w:rsidP="00FE1940">
            <w:pPr>
              <w:rPr>
                <w:snapToGrid w:val="0"/>
              </w:rPr>
            </w:pPr>
            <w:r w:rsidRPr="00A17ABC">
              <w:rPr>
                <w:snapToGrid w:val="0"/>
              </w:rPr>
              <w:t>3</w:t>
            </w:r>
          </w:p>
        </w:tc>
        <w:tc>
          <w:tcPr>
            <w:tcW w:w="871" w:type="dxa"/>
          </w:tcPr>
          <w:p w14:paraId="737526F5" w14:textId="77777777" w:rsidR="00A14611" w:rsidRPr="00A17ABC" w:rsidRDefault="00A14611" w:rsidP="00FE1940">
            <w:pPr>
              <w:rPr>
                <w:snapToGrid w:val="0"/>
              </w:rPr>
            </w:pPr>
            <w:r w:rsidRPr="00A17ABC">
              <w:rPr>
                <w:snapToGrid w:val="0"/>
              </w:rPr>
              <w:t>1</w:t>
            </w:r>
          </w:p>
        </w:tc>
        <w:tc>
          <w:tcPr>
            <w:tcW w:w="871" w:type="dxa"/>
          </w:tcPr>
          <w:p w14:paraId="70647252" w14:textId="77777777" w:rsidR="00A14611" w:rsidRPr="00A17ABC" w:rsidRDefault="00A14611" w:rsidP="00FE1940">
            <w:pPr>
              <w:rPr>
                <w:snapToGrid w:val="0"/>
              </w:rPr>
            </w:pPr>
            <w:r w:rsidRPr="00A17ABC">
              <w:rPr>
                <w:snapToGrid w:val="0"/>
              </w:rPr>
              <w:t>0.2</w:t>
            </w:r>
          </w:p>
        </w:tc>
        <w:tc>
          <w:tcPr>
            <w:tcW w:w="871" w:type="dxa"/>
          </w:tcPr>
          <w:p w14:paraId="5882B497" w14:textId="77777777" w:rsidR="00A14611" w:rsidRPr="00A17ABC" w:rsidRDefault="00A14611" w:rsidP="00FE1940">
            <w:pPr>
              <w:rPr>
                <w:snapToGrid w:val="0"/>
              </w:rPr>
            </w:pPr>
            <w:r w:rsidRPr="00A17ABC">
              <w:rPr>
                <w:snapToGrid w:val="0"/>
              </w:rPr>
              <w:t>8</w:t>
            </w:r>
          </w:p>
        </w:tc>
        <w:tc>
          <w:tcPr>
            <w:tcW w:w="1014" w:type="dxa"/>
          </w:tcPr>
          <w:p w14:paraId="2956E7FD" w14:textId="77777777" w:rsidR="00A14611" w:rsidRPr="00A17ABC" w:rsidRDefault="00A14611" w:rsidP="00FE1940">
            <w:pPr>
              <w:rPr>
                <w:snapToGrid w:val="0"/>
              </w:rPr>
            </w:pPr>
            <w:r w:rsidRPr="00A17ABC">
              <w:rPr>
                <w:snapToGrid w:val="0"/>
              </w:rPr>
              <w:t>14,4</w:t>
            </w:r>
          </w:p>
        </w:tc>
      </w:tr>
      <w:tr w:rsidR="00A14611" w:rsidRPr="00A17ABC" w14:paraId="15A8BA1D" w14:textId="77777777" w:rsidTr="00AC3915">
        <w:tc>
          <w:tcPr>
            <w:tcW w:w="1063" w:type="dxa"/>
          </w:tcPr>
          <w:p w14:paraId="785C1B12" w14:textId="77777777" w:rsidR="00A14611" w:rsidRPr="00A17ABC" w:rsidRDefault="00A14611" w:rsidP="00FE1940">
            <w:pPr>
              <w:rPr>
                <w:snapToGrid w:val="0"/>
              </w:rPr>
            </w:pPr>
          </w:p>
        </w:tc>
        <w:tc>
          <w:tcPr>
            <w:tcW w:w="1109" w:type="dxa"/>
          </w:tcPr>
          <w:p w14:paraId="00877E39" w14:textId="77777777" w:rsidR="00A14611" w:rsidRPr="00A17ABC" w:rsidRDefault="00A14611" w:rsidP="00FE1940">
            <w:pPr>
              <w:rPr>
                <w:snapToGrid w:val="0"/>
              </w:rPr>
            </w:pPr>
            <w:r w:rsidRPr="00A17ABC">
              <w:rPr>
                <w:snapToGrid w:val="0"/>
              </w:rPr>
              <w:t>40°</w:t>
            </w:r>
          </w:p>
        </w:tc>
        <w:tc>
          <w:tcPr>
            <w:tcW w:w="871" w:type="dxa"/>
          </w:tcPr>
          <w:p w14:paraId="69020DC5" w14:textId="77777777" w:rsidR="00A14611" w:rsidRPr="00A17ABC" w:rsidRDefault="00A14611" w:rsidP="00FE1940">
            <w:pPr>
              <w:rPr>
                <w:snapToGrid w:val="0"/>
              </w:rPr>
            </w:pPr>
            <w:r w:rsidRPr="00A17ABC">
              <w:rPr>
                <w:snapToGrid w:val="0"/>
              </w:rPr>
              <w:t>9</w:t>
            </w:r>
          </w:p>
        </w:tc>
        <w:tc>
          <w:tcPr>
            <w:tcW w:w="871" w:type="dxa"/>
          </w:tcPr>
          <w:p w14:paraId="0ED74032" w14:textId="77777777" w:rsidR="00A14611" w:rsidRPr="00A17ABC" w:rsidRDefault="00A14611" w:rsidP="00FE1940">
            <w:pPr>
              <w:rPr>
                <w:snapToGrid w:val="0"/>
              </w:rPr>
            </w:pPr>
            <w:r w:rsidRPr="00A17ABC">
              <w:rPr>
                <w:snapToGrid w:val="0"/>
              </w:rPr>
              <w:t>6</w:t>
            </w:r>
          </w:p>
        </w:tc>
        <w:tc>
          <w:tcPr>
            <w:tcW w:w="871" w:type="dxa"/>
          </w:tcPr>
          <w:p w14:paraId="72C6863E" w14:textId="77777777" w:rsidR="00A14611" w:rsidRPr="00A17ABC" w:rsidRDefault="00A14611" w:rsidP="00FE1940">
            <w:pPr>
              <w:rPr>
                <w:snapToGrid w:val="0"/>
              </w:rPr>
            </w:pPr>
            <w:r w:rsidRPr="00A17ABC">
              <w:rPr>
                <w:snapToGrid w:val="0"/>
              </w:rPr>
              <w:t>1,8</w:t>
            </w:r>
          </w:p>
        </w:tc>
        <w:tc>
          <w:tcPr>
            <w:tcW w:w="872" w:type="dxa"/>
          </w:tcPr>
          <w:p w14:paraId="4518EEAF" w14:textId="77777777" w:rsidR="00A14611" w:rsidRPr="00A17ABC" w:rsidRDefault="00A14611" w:rsidP="00FE1940">
            <w:pPr>
              <w:rPr>
                <w:snapToGrid w:val="0"/>
              </w:rPr>
            </w:pPr>
            <w:r w:rsidRPr="00A17ABC">
              <w:rPr>
                <w:snapToGrid w:val="0"/>
              </w:rPr>
              <w:t>1,2</w:t>
            </w:r>
          </w:p>
        </w:tc>
        <w:tc>
          <w:tcPr>
            <w:tcW w:w="871" w:type="dxa"/>
          </w:tcPr>
          <w:p w14:paraId="68899AA5" w14:textId="77777777" w:rsidR="00A14611" w:rsidRPr="00A17ABC" w:rsidRDefault="00A14611" w:rsidP="00FE1940">
            <w:pPr>
              <w:rPr>
                <w:snapToGrid w:val="0"/>
              </w:rPr>
            </w:pPr>
            <w:r w:rsidRPr="00A17ABC">
              <w:rPr>
                <w:snapToGrid w:val="0"/>
              </w:rPr>
              <w:t>#</w:t>
            </w:r>
          </w:p>
        </w:tc>
        <w:tc>
          <w:tcPr>
            <w:tcW w:w="871" w:type="dxa"/>
          </w:tcPr>
          <w:p w14:paraId="01FE9B70" w14:textId="77777777" w:rsidR="00A14611" w:rsidRPr="00A17ABC" w:rsidRDefault="00A14611" w:rsidP="00FE1940">
            <w:r w:rsidRPr="00A17ABC">
              <w:rPr>
                <w:snapToGrid w:val="0"/>
              </w:rPr>
              <w:t>#</w:t>
            </w:r>
          </w:p>
        </w:tc>
        <w:tc>
          <w:tcPr>
            <w:tcW w:w="871" w:type="dxa"/>
          </w:tcPr>
          <w:p w14:paraId="1F9DD5F5" w14:textId="77777777" w:rsidR="00A14611" w:rsidRPr="00A17ABC" w:rsidRDefault="00A14611" w:rsidP="00FE1940">
            <w:pPr>
              <w:rPr>
                <w:snapToGrid w:val="0"/>
              </w:rPr>
            </w:pPr>
            <w:r w:rsidRPr="00A17ABC">
              <w:rPr>
                <w:snapToGrid w:val="0"/>
              </w:rPr>
              <w:t>2,2</w:t>
            </w:r>
          </w:p>
        </w:tc>
        <w:tc>
          <w:tcPr>
            <w:tcW w:w="1014" w:type="dxa"/>
          </w:tcPr>
          <w:p w14:paraId="0525C950" w14:textId="77777777" w:rsidR="00A14611" w:rsidRPr="00A17ABC" w:rsidRDefault="00A14611" w:rsidP="00FE1940">
            <w:pPr>
              <w:rPr>
                <w:snapToGrid w:val="0"/>
              </w:rPr>
            </w:pPr>
            <w:r w:rsidRPr="00A17ABC">
              <w:rPr>
                <w:snapToGrid w:val="0"/>
              </w:rPr>
              <w:t>5,4</w:t>
            </w:r>
          </w:p>
        </w:tc>
      </w:tr>
      <w:tr w:rsidR="00A14611" w:rsidRPr="00A17ABC" w14:paraId="7091B77A" w14:textId="77777777" w:rsidTr="00AC3915">
        <w:tc>
          <w:tcPr>
            <w:tcW w:w="1063" w:type="dxa"/>
          </w:tcPr>
          <w:p w14:paraId="04F898EB" w14:textId="77777777" w:rsidR="00A14611" w:rsidRPr="00A17ABC" w:rsidRDefault="00A14611" w:rsidP="00FE1940">
            <w:pPr>
              <w:rPr>
                <w:snapToGrid w:val="0"/>
              </w:rPr>
            </w:pPr>
          </w:p>
        </w:tc>
        <w:tc>
          <w:tcPr>
            <w:tcW w:w="1109" w:type="dxa"/>
          </w:tcPr>
          <w:p w14:paraId="500F338E" w14:textId="77777777" w:rsidR="00A14611" w:rsidRPr="00A17ABC" w:rsidRDefault="00A14611" w:rsidP="00FE1940">
            <w:pPr>
              <w:rPr>
                <w:snapToGrid w:val="0"/>
              </w:rPr>
            </w:pPr>
            <w:r w:rsidRPr="00A17ABC">
              <w:rPr>
                <w:snapToGrid w:val="0"/>
              </w:rPr>
              <w:t>5°</w:t>
            </w:r>
          </w:p>
        </w:tc>
        <w:tc>
          <w:tcPr>
            <w:tcW w:w="871" w:type="dxa"/>
          </w:tcPr>
          <w:p w14:paraId="7239B3A9" w14:textId="77777777" w:rsidR="00A14611" w:rsidRPr="00A17ABC" w:rsidRDefault="00A14611" w:rsidP="00FE1940">
            <w:pPr>
              <w:rPr>
                <w:snapToGrid w:val="0"/>
              </w:rPr>
            </w:pPr>
            <w:r w:rsidRPr="00A17ABC">
              <w:rPr>
                <w:snapToGrid w:val="0"/>
              </w:rPr>
              <w:t>5</w:t>
            </w:r>
          </w:p>
        </w:tc>
        <w:tc>
          <w:tcPr>
            <w:tcW w:w="871" w:type="dxa"/>
          </w:tcPr>
          <w:p w14:paraId="2AAE5BDF" w14:textId="77777777" w:rsidR="00A14611" w:rsidRPr="00A17ABC" w:rsidRDefault="00A14611" w:rsidP="00FE1940">
            <w:pPr>
              <w:rPr>
                <w:snapToGrid w:val="0"/>
              </w:rPr>
            </w:pPr>
            <w:r w:rsidRPr="00A17ABC">
              <w:rPr>
                <w:snapToGrid w:val="0"/>
              </w:rPr>
              <w:t>3</w:t>
            </w:r>
          </w:p>
        </w:tc>
        <w:tc>
          <w:tcPr>
            <w:tcW w:w="871" w:type="dxa"/>
          </w:tcPr>
          <w:p w14:paraId="7E074F0D" w14:textId="77777777" w:rsidR="00A14611" w:rsidRPr="00A17ABC" w:rsidRDefault="00A14611" w:rsidP="00FE1940">
            <w:pPr>
              <w:rPr>
                <w:snapToGrid w:val="0"/>
              </w:rPr>
            </w:pPr>
            <w:r w:rsidRPr="00A17ABC">
              <w:rPr>
                <w:snapToGrid w:val="0"/>
              </w:rPr>
              <w:t>1</w:t>
            </w:r>
          </w:p>
        </w:tc>
        <w:tc>
          <w:tcPr>
            <w:tcW w:w="872" w:type="dxa"/>
          </w:tcPr>
          <w:p w14:paraId="7970AC24" w14:textId="77777777" w:rsidR="00A14611" w:rsidRPr="00A17ABC" w:rsidRDefault="00A14611" w:rsidP="00FE1940">
            <w:pPr>
              <w:rPr>
                <w:snapToGrid w:val="0"/>
              </w:rPr>
            </w:pPr>
            <w:r w:rsidRPr="00A17ABC">
              <w:rPr>
                <w:snapToGrid w:val="0"/>
              </w:rPr>
              <w:t>0,5</w:t>
            </w:r>
          </w:p>
        </w:tc>
        <w:tc>
          <w:tcPr>
            <w:tcW w:w="871" w:type="dxa"/>
          </w:tcPr>
          <w:p w14:paraId="7288DC2F" w14:textId="77777777" w:rsidR="00A14611" w:rsidRPr="00A17ABC" w:rsidRDefault="00A14611" w:rsidP="00FE1940">
            <w:r w:rsidRPr="00A17ABC">
              <w:rPr>
                <w:snapToGrid w:val="0"/>
              </w:rPr>
              <w:t>#</w:t>
            </w:r>
          </w:p>
        </w:tc>
        <w:tc>
          <w:tcPr>
            <w:tcW w:w="871" w:type="dxa"/>
          </w:tcPr>
          <w:p w14:paraId="0773E1B3" w14:textId="77777777" w:rsidR="00A14611" w:rsidRPr="00A17ABC" w:rsidRDefault="00A14611" w:rsidP="00FE1940">
            <w:r w:rsidRPr="00A17ABC">
              <w:rPr>
                <w:snapToGrid w:val="0"/>
              </w:rPr>
              <w:t>#</w:t>
            </w:r>
          </w:p>
        </w:tc>
        <w:tc>
          <w:tcPr>
            <w:tcW w:w="871" w:type="dxa"/>
          </w:tcPr>
          <w:p w14:paraId="03A655CA" w14:textId="77777777" w:rsidR="00A14611" w:rsidRPr="00A17ABC" w:rsidRDefault="00A14611" w:rsidP="00FE1940">
            <w:pPr>
              <w:rPr>
                <w:snapToGrid w:val="0"/>
              </w:rPr>
            </w:pPr>
            <w:r w:rsidRPr="00A17ABC">
              <w:rPr>
                <w:snapToGrid w:val="0"/>
              </w:rPr>
              <w:t>1,2</w:t>
            </w:r>
          </w:p>
        </w:tc>
        <w:tc>
          <w:tcPr>
            <w:tcW w:w="1014" w:type="dxa"/>
          </w:tcPr>
          <w:p w14:paraId="1F35DDFB" w14:textId="77777777" w:rsidR="00A14611" w:rsidRPr="00A17ABC" w:rsidRDefault="00A14611" w:rsidP="00FE1940">
            <w:pPr>
              <w:rPr>
                <w:snapToGrid w:val="0"/>
              </w:rPr>
            </w:pPr>
            <w:r w:rsidRPr="00A17ABC">
              <w:rPr>
                <w:snapToGrid w:val="0"/>
              </w:rPr>
              <w:t>3</w:t>
            </w:r>
          </w:p>
        </w:tc>
      </w:tr>
      <w:tr w:rsidR="00A14611" w:rsidRPr="00A17ABC" w14:paraId="0261B035" w14:textId="77777777" w:rsidTr="00AC3915">
        <w:tc>
          <w:tcPr>
            <w:tcW w:w="1063" w:type="dxa"/>
          </w:tcPr>
          <w:p w14:paraId="2138C699" w14:textId="77777777" w:rsidR="00A14611" w:rsidRPr="00A17ABC" w:rsidRDefault="00A14611" w:rsidP="00FE1940">
            <w:pPr>
              <w:rPr>
                <w:snapToGrid w:val="0"/>
              </w:rPr>
            </w:pPr>
            <w:r w:rsidRPr="00A17ABC">
              <w:rPr>
                <w:snapToGrid w:val="0"/>
              </w:rPr>
              <w:t>2°</w:t>
            </w:r>
          </w:p>
        </w:tc>
        <w:tc>
          <w:tcPr>
            <w:tcW w:w="1109" w:type="dxa"/>
          </w:tcPr>
          <w:p w14:paraId="1A27980D" w14:textId="77777777" w:rsidR="00A14611" w:rsidRPr="00A17ABC" w:rsidRDefault="00A14611" w:rsidP="00FE1940">
            <w:pPr>
              <w:rPr>
                <w:snapToGrid w:val="0"/>
              </w:rPr>
            </w:pPr>
            <w:r w:rsidRPr="00A17ABC">
              <w:rPr>
                <w:snapToGrid w:val="0"/>
              </w:rPr>
              <w:t>30°</w:t>
            </w:r>
          </w:p>
        </w:tc>
        <w:tc>
          <w:tcPr>
            <w:tcW w:w="871" w:type="dxa"/>
          </w:tcPr>
          <w:p w14:paraId="7C00F499" w14:textId="77777777" w:rsidR="00A14611" w:rsidRPr="00A17ABC" w:rsidRDefault="00A14611" w:rsidP="00FE1940">
            <w:pPr>
              <w:rPr>
                <w:snapToGrid w:val="0"/>
              </w:rPr>
            </w:pPr>
            <w:r w:rsidRPr="00A17ABC">
              <w:rPr>
                <w:snapToGrid w:val="0"/>
              </w:rPr>
              <w:t>2,5</w:t>
            </w:r>
          </w:p>
        </w:tc>
        <w:tc>
          <w:tcPr>
            <w:tcW w:w="871" w:type="dxa"/>
          </w:tcPr>
          <w:p w14:paraId="4BB49588" w14:textId="77777777" w:rsidR="00A14611" w:rsidRPr="00A17ABC" w:rsidRDefault="00A14611" w:rsidP="00FE1940">
            <w:pPr>
              <w:rPr>
                <w:snapToGrid w:val="0"/>
              </w:rPr>
            </w:pPr>
            <w:r w:rsidRPr="00A17ABC">
              <w:rPr>
                <w:snapToGrid w:val="0"/>
              </w:rPr>
              <w:t>1,5</w:t>
            </w:r>
          </w:p>
        </w:tc>
        <w:tc>
          <w:tcPr>
            <w:tcW w:w="871" w:type="dxa"/>
          </w:tcPr>
          <w:p w14:paraId="69D9574C" w14:textId="77777777" w:rsidR="00A14611" w:rsidRPr="00A17ABC" w:rsidRDefault="00A14611" w:rsidP="00FE1940">
            <w:pPr>
              <w:rPr>
                <w:snapToGrid w:val="0"/>
              </w:rPr>
            </w:pPr>
            <w:r w:rsidRPr="00A17ABC">
              <w:rPr>
                <w:snapToGrid w:val="0"/>
              </w:rPr>
              <w:t>0,5</w:t>
            </w:r>
          </w:p>
        </w:tc>
        <w:tc>
          <w:tcPr>
            <w:tcW w:w="872" w:type="dxa"/>
          </w:tcPr>
          <w:p w14:paraId="51F6F718" w14:textId="77777777" w:rsidR="00A14611" w:rsidRPr="00A17ABC" w:rsidRDefault="00A14611" w:rsidP="00FE1940">
            <w:pPr>
              <w:rPr>
                <w:snapToGrid w:val="0"/>
              </w:rPr>
            </w:pPr>
            <w:r w:rsidRPr="00A17ABC">
              <w:rPr>
                <w:snapToGrid w:val="0"/>
              </w:rPr>
              <w:t>0,3</w:t>
            </w:r>
          </w:p>
        </w:tc>
        <w:tc>
          <w:tcPr>
            <w:tcW w:w="871" w:type="dxa"/>
          </w:tcPr>
          <w:p w14:paraId="0A72308F" w14:textId="77777777" w:rsidR="00A14611" w:rsidRPr="00A17ABC" w:rsidRDefault="00A14611" w:rsidP="00FE1940">
            <w:r w:rsidRPr="00A17ABC">
              <w:rPr>
                <w:snapToGrid w:val="0"/>
              </w:rPr>
              <w:t>#</w:t>
            </w:r>
          </w:p>
        </w:tc>
        <w:tc>
          <w:tcPr>
            <w:tcW w:w="871" w:type="dxa"/>
          </w:tcPr>
          <w:p w14:paraId="59BD9372" w14:textId="77777777" w:rsidR="00A14611" w:rsidRPr="00A17ABC" w:rsidRDefault="00A14611" w:rsidP="00FE1940">
            <w:r w:rsidRPr="00A17ABC">
              <w:rPr>
                <w:snapToGrid w:val="0"/>
              </w:rPr>
              <w:t>#</w:t>
            </w:r>
          </w:p>
        </w:tc>
        <w:tc>
          <w:tcPr>
            <w:tcW w:w="871" w:type="dxa"/>
          </w:tcPr>
          <w:p w14:paraId="58CE70C7" w14:textId="77777777" w:rsidR="00A14611" w:rsidRPr="00A17ABC" w:rsidRDefault="00A14611" w:rsidP="00FE1940">
            <w:pPr>
              <w:rPr>
                <w:snapToGrid w:val="0"/>
              </w:rPr>
            </w:pPr>
            <w:r w:rsidRPr="00A17ABC">
              <w:rPr>
                <w:snapToGrid w:val="0"/>
              </w:rPr>
              <w:t>0,5</w:t>
            </w:r>
          </w:p>
        </w:tc>
        <w:tc>
          <w:tcPr>
            <w:tcW w:w="1014" w:type="dxa"/>
          </w:tcPr>
          <w:p w14:paraId="02C95F82" w14:textId="77777777" w:rsidR="00A14611" w:rsidRPr="00A17ABC" w:rsidRDefault="00A14611" w:rsidP="00FE1940">
            <w:pPr>
              <w:rPr>
                <w:snapToGrid w:val="0"/>
              </w:rPr>
            </w:pPr>
            <w:r w:rsidRPr="00A17ABC">
              <w:rPr>
                <w:snapToGrid w:val="0"/>
              </w:rPr>
              <w:t>1,5</w:t>
            </w:r>
          </w:p>
        </w:tc>
      </w:tr>
      <w:tr w:rsidR="00A14611" w:rsidRPr="00A17ABC" w14:paraId="369AD7CC" w14:textId="77777777" w:rsidTr="00AC3915">
        <w:tc>
          <w:tcPr>
            <w:tcW w:w="1063" w:type="dxa"/>
          </w:tcPr>
          <w:p w14:paraId="78B19AA6" w14:textId="77777777" w:rsidR="00A14611" w:rsidRPr="00A17ABC" w:rsidRDefault="00A14611" w:rsidP="00FE1940">
            <w:pPr>
              <w:rPr>
                <w:snapToGrid w:val="0"/>
              </w:rPr>
            </w:pPr>
          </w:p>
        </w:tc>
        <w:tc>
          <w:tcPr>
            <w:tcW w:w="1109" w:type="dxa"/>
          </w:tcPr>
          <w:p w14:paraId="5086C863" w14:textId="77777777" w:rsidR="00A14611" w:rsidRPr="00A17ABC" w:rsidRDefault="00A14611" w:rsidP="00FE1940">
            <w:pPr>
              <w:rPr>
                <w:snapToGrid w:val="0"/>
              </w:rPr>
            </w:pPr>
            <w:r w:rsidRPr="00A17ABC">
              <w:rPr>
                <w:snapToGrid w:val="0"/>
              </w:rPr>
              <w:t>40°</w:t>
            </w:r>
          </w:p>
        </w:tc>
        <w:tc>
          <w:tcPr>
            <w:tcW w:w="871" w:type="dxa"/>
          </w:tcPr>
          <w:p w14:paraId="5DC25A80" w14:textId="77777777" w:rsidR="00A14611" w:rsidRPr="00A17ABC" w:rsidRDefault="00A14611" w:rsidP="00FE1940">
            <w:pPr>
              <w:rPr>
                <w:snapToGrid w:val="0"/>
              </w:rPr>
            </w:pPr>
            <w:r w:rsidRPr="00A17ABC">
              <w:rPr>
                <w:snapToGrid w:val="0"/>
              </w:rPr>
              <w:t>1,5</w:t>
            </w:r>
          </w:p>
        </w:tc>
        <w:tc>
          <w:tcPr>
            <w:tcW w:w="871" w:type="dxa"/>
          </w:tcPr>
          <w:p w14:paraId="0416C6DB" w14:textId="77777777" w:rsidR="00A14611" w:rsidRPr="00A17ABC" w:rsidRDefault="00A14611" w:rsidP="00FE1940">
            <w:pPr>
              <w:rPr>
                <w:snapToGrid w:val="0"/>
              </w:rPr>
            </w:pPr>
            <w:r w:rsidRPr="00A17ABC">
              <w:rPr>
                <w:snapToGrid w:val="0"/>
              </w:rPr>
              <w:t>1</w:t>
            </w:r>
          </w:p>
        </w:tc>
        <w:tc>
          <w:tcPr>
            <w:tcW w:w="871" w:type="dxa"/>
          </w:tcPr>
          <w:p w14:paraId="78D777AD" w14:textId="77777777" w:rsidR="00A14611" w:rsidRPr="00A17ABC" w:rsidRDefault="00A14611" w:rsidP="00FE1940">
            <w:pPr>
              <w:rPr>
                <w:snapToGrid w:val="0"/>
              </w:rPr>
            </w:pPr>
            <w:r w:rsidRPr="00A17ABC">
              <w:rPr>
                <w:snapToGrid w:val="0"/>
              </w:rPr>
              <w:t>0,5</w:t>
            </w:r>
          </w:p>
        </w:tc>
        <w:tc>
          <w:tcPr>
            <w:tcW w:w="872" w:type="dxa"/>
          </w:tcPr>
          <w:p w14:paraId="7D1729EB" w14:textId="77777777" w:rsidR="00A14611" w:rsidRPr="00A17ABC" w:rsidRDefault="00A14611" w:rsidP="00FE1940">
            <w:pPr>
              <w:rPr>
                <w:snapToGrid w:val="0"/>
              </w:rPr>
            </w:pPr>
            <w:r w:rsidRPr="00A17ABC">
              <w:rPr>
                <w:snapToGrid w:val="0"/>
              </w:rPr>
              <w:t>0,2</w:t>
            </w:r>
          </w:p>
        </w:tc>
        <w:tc>
          <w:tcPr>
            <w:tcW w:w="871" w:type="dxa"/>
          </w:tcPr>
          <w:p w14:paraId="7CB02928" w14:textId="77777777" w:rsidR="00A14611" w:rsidRPr="00A17ABC" w:rsidRDefault="00A14611" w:rsidP="00FE1940">
            <w:r w:rsidRPr="00A17ABC">
              <w:rPr>
                <w:snapToGrid w:val="0"/>
              </w:rPr>
              <w:t>#</w:t>
            </w:r>
          </w:p>
        </w:tc>
        <w:tc>
          <w:tcPr>
            <w:tcW w:w="871" w:type="dxa"/>
          </w:tcPr>
          <w:p w14:paraId="0D27EF6D" w14:textId="77777777" w:rsidR="00A14611" w:rsidRPr="00A17ABC" w:rsidRDefault="00A14611" w:rsidP="00FE1940">
            <w:r w:rsidRPr="00A17ABC">
              <w:rPr>
                <w:snapToGrid w:val="0"/>
              </w:rPr>
              <w:t>#</w:t>
            </w:r>
          </w:p>
        </w:tc>
        <w:tc>
          <w:tcPr>
            <w:tcW w:w="871" w:type="dxa"/>
          </w:tcPr>
          <w:p w14:paraId="5018E0DE" w14:textId="77777777" w:rsidR="00A14611" w:rsidRPr="00A17ABC" w:rsidRDefault="00A14611" w:rsidP="00FE1940">
            <w:pPr>
              <w:rPr>
                <w:snapToGrid w:val="0"/>
              </w:rPr>
            </w:pPr>
            <w:r w:rsidRPr="00A17ABC">
              <w:rPr>
                <w:snapToGrid w:val="0"/>
              </w:rPr>
              <w:t>#</w:t>
            </w:r>
          </w:p>
        </w:tc>
        <w:tc>
          <w:tcPr>
            <w:tcW w:w="1014" w:type="dxa"/>
          </w:tcPr>
          <w:p w14:paraId="65778E4C" w14:textId="77777777" w:rsidR="00A14611" w:rsidRPr="00A17ABC" w:rsidRDefault="00A14611" w:rsidP="00FE1940">
            <w:pPr>
              <w:rPr>
                <w:snapToGrid w:val="0"/>
              </w:rPr>
            </w:pPr>
            <w:r w:rsidRPr="00A17ABC">
              <w:rPr>
                <w:snapToGrid w:val="0"/>
              </w:rPr>
              <w:t>0,9</w:t>
            </w:r>
          </w:p>
        </w:tc>
      </w:tr>
    </w:tbl>
    <w:p w14:paraId="6D556CF2" w14:textId="77777777" w:rsidR="00A14611" w:rsidRPr="00A17ABC" w:rsidRDefault="00A14611" w:rsidP="00AC3915">
      <w:pPr>
        <w:pStyle w:val="TableNotes"/>
      </w:pPr>
      <w:r w:rsidRPr="00A17ABC">
        <w:t>Nota:  il simbolo “</w:t>
      </w:r>
      <w:r w:rsidRPr="00A17ABC">
        <w:rPr>
          <w:b/>
        </w:rPr>
        <w:t>#</w:t>
      </w:r>
      <w:r w:rsidRPr="00A17ABC">
        <w:t>” indica un valore &gt; 0, ma non significativo o applicabile.</w:t>
      </w:r>
    </w:p>
    <w:p w14:paraId="014176D4" w14:textId="77777777" w:rsidR="00A14611" w:rsidRDefault="00A14611" w:rsidP="008E7D38">
      <w:pPr>
        <w:pStyle w:val="Paragraph"/>
        <w:rPr>
          <w:snapToGrid w:val="0"/>
          <w:shd w:val="clear" w:color="auto" w:fill="FFFFFF"/>
        </w:rPr>
      </w:pPr>
      <w:r w:rsidRPr="00A17ABC">
        <w:rPr>
          <w:snapToGrid w:val="0"/>
          <w:shd w:val="clear" w:color="auto" w:fill="FFFFFF"/>
        </w:rPr>
        <w:t>La tabella di cui al prospetto 4 della norma armonizzata UNI EN 12899-1 è inclusa nella norma volontaria UNI 11480 ed è relativa ai materiali retroriflettenti definiti “di livello prestazionale di base”, livello corrispondente alle pellicole di Classe 2 realizzate con tecnologia a microsfere e più note come “</w:t>
      </w:r>
      <w:r w:rsidRPr="00A17ABC">
        <w:rPr>
          <w:i/>
          <w:snapToGrid w:val="0"/>
          <w:shd w:val="clear" w:color="auto" w:fill="FFFFFF"/>
        </w:rPr>
        <w:t>pellicole retroriflettenti ad alta risposta luminosa</w:t>
      </w:r>
      <w:r w:rsidRPr="00A17ABC">
        <w:rPr>
          <w:snapToGrid w:val="0"/>
          <w:shd w:val="clear" w:color="auto" w:fill="FFFFFF"/>
        </w:rPr>
        <w:t>” di cui al Disciplinare Tecnico del MIT del mese di marzo 1995.  I valori di RA,  relativi alla visibilità notturna,  riportati per i vari colori nella Tabella n.  26, sono quelli contemplati dall’art. 79, comma 12, del Regolamento: “</w:t>
      </w:r>
      <w:r w:rsidRPr="00A17ABC">
        <w:rPr>
          <w:i/>
          <w:snapToGrid w:val="0"/>
          <w:shd w:val="clear" w:color="auto" w:fill="FFFFFF"/>
        </w:rPr>
        <w:t>L’impiego delle pellicole rifrangenti ad elevata efficienza (classe 2) è obbligatorio nei casi in cui è esplicitamente previsto, e per i segnali: dare precedenza, fermarsi e dare precedenza, dare precedenza  a destra, divieto di sorpasso, nonché per i segnali di preavviso e di direzione di nuova installazione. Il predetto impiego è facoltativo per i segnali: divieto di accesso, limiti di velocità, direzione obbligatoria, delineatori speciali</w:t>
      </w:r>
      <w:r w:rsidRPr="00A17ABC">
        <w:rPr>
          <w:snapToGrid w:val="0"/>
          <w:shd w:val="clear" w:color="auto" w:fill="FFFFFF"/>
        </w:rPr>
        <w:t>”, e ove sia prevista una vita utile del segnale stradale uguale a 10 anni. Nel prospetto 4 della UNI EN 12899-1 le prestazioni di visibilità notturna dei materiali retroriflettenti della faccia a vista realizzata con tecnologia a microsfere, sono classificate “RA2”.</w:t>
      </w:r>
    </w:p>
    <w:p w14:paraId="7021DFDB" w14:textId="4AFBBCA9" w:rsidR="00A14611" w:rsidRPr="00FE1940" w:rsidRDefault="00AC3915" w:rsidP="00AC3915">
      <w:pPr>
        <w:pStyle w:val="Caption"/>
      </w:pPr>
      <w:bookmarkStart w:id="183" w:name="_Toc24969232"/>
      <w:r>
        <w:t>Tabella C.</w:t>
      </w:r>
      <w:fldSimple w:instr=" STYLEREF 1 \s ">
        <w:r w:rsidR="008F61C4">
          <w:rPr>
            <w:noProof/>
          </w:rPr>
          <w:t>3</w:t>
        </w:r>
      </w:fldSimple>
      <w:r w:rsidR="009C27EE">
        <w:t>.</w:t>
      </w:r>
      <w:fldSimple w:instr=" SEQ Tabella_C. \* ARABIC \s 1 ">
        <w:r w:rsidR="008F61C4">
          <w:rPr>
            <w:noProof/>
          </w:rPr>
          <w:t>3</w:t>
        </w:r>
      </w:fldSimple>
      <w:r w:rsidR="00A14611" w:rsidRPr="00FE1940">
        <w:t>:</w:t>
      </w:r>
      <w:r>
        <w:tab/>
      </w:r>
      <w:r w:rsidR="00A14611" w:rsidRPr="00FE1940">
        <w:t>Coefficiente di retroriflessione RA (unità: cd lx-1 m-2) - Classe RA2</w:t>
      </w:r>
      <w:bookmarkEnd w:id="183"/>
    </w:p>
    <w:tbl>
      <w:tblPr>
        <w:tblStyle w:val="RCONSTableStyle1"/>
        <w:tblW w:w="9284" w:type="dxa"/>
        <w:tblLayout w:type="fixed"/>
        <w:tblLook w:val="0000" w:firstRow="0" w:lastRow="0" w:firstColumn="0" w:lastColumn="0" w:noHBand="0" w:noVBand="0"/>
      </w:tblPr>
      <w:tblGrid>
        <w:gridCol w:w="1086"/>
        <w:gridCol w:w="1086"/>
        <w:gridCol w:w="889"/>
        <w:gridCol w:w="889"/>
        <w:gridCol w:w="889"/>
        <w:gridCol w:w="889"/>
        <w:gridCol w:w="889"/>
        <w:gridCol w:w="889"/>
        <w:gridCol w:w="889"/>
        <w:gridCol w:w="889"/>
      </w:tblGrid>
      <w:tr w:rsidR="00AC3915" w:rsidRPr="00AC3915" w14:paraId="30AD10C3" w14:textId="77777777" w:rsidTr="00AC3915">
        <w:tc>
          <w:tcPr>
            <w:tcW w:w="2172" w:type="dxa"/>
            <w:gridSpan w:val="2"/>
            <w:tcBorders>
              <w:top w:val="single" w:sz="4" w:space="0" w:color="FFFFFF" w:themeColor="background1"/>
              <w:left w:val="nil"/>
              <w:bottom w:val="single" w:sz="4" w:space="0" w:color="FFFFFF" w:themeColor="background1"/>
              <w:right w:val="single" w:sz="4" w:space="0" w:color="FFFFFF" w:themeColor="background1"/>
            </w:tcBorders>
            <w:shd w:val="clear" w:color="auto" w:fill="0076A5"/>
          </w:tcPr>
          <w:p w14:paraId="5E95C865" w14:textId="77777777" w:rsidR="00A14611" w:rsidRPr="00AC3915" w:rsidRDefault="00A14611" w:rsidP="00AC3915">
            <w:pPr>
              <w:pStyle w:val="TABELLA0"/>
              <w:jc w:val="left"/>
              <w:rPr>
                <w:rFonts w:ascii="Arial" w:hAnsi="Arial"/>
                <w:snapToGrid w:val="0"/>
                <w:color w:val="FFFFFF" w:themeColor="background1"/>
              </w:rPr>
            </w:pPr>
            <w:r w:rsidRPr="00AC3915">
              <w:rPr>
                <w:rFonts w:ascii="Arial" w:hAnsi="Arial"/>
                <w:snapToGrid w:val="0"/>
                <w:color w:val="FFFFFF" w:themeColor="background1"/>
              </w:rPr>
              <w:t>Angoli di misura</w:t>
            </w:r>
          </w:p>
        </w:tc>
        <w:tc>
          <w:tcPr>
            <w:tcW w:w="7112" w:type="dxa"/>
            <w:gridSpan w:val="8"/>
            <w:tcBorders>
              <w:top w:val="single" w:sz="4" w:space="0" w:color="FFFFFF" w:themeColor="background1"/>
              <w:left w:val="single" w:sz="4" w:space="0" w:color="FFFFFF" w:themeColor="background1"/>
              <w:bottom w:val="single" w:sz="4" w:space="0" w:color="FFFFFF" w:themeColor="background1"/>
              <w:right w:val="nil"/>
            </w:tcBorders>
            <w:shd w:val="clear" w:color="auto" w:fill="0076A5"/>
          </w:tcPr>
          <w:p w14:paraId="3335C400" w14:textId="77777777" w:rsidR="00A14611" w:rsidRPr="00AC3915" w:rsidRDefault="00A14611" w:rsidP="00AC3915">
            <w:pPr>
              <w:pStyle w:val="TABELLA0"/>
              <w:jc w:val="left"/>
              <w:rPr>
                <w:rFonts w:ascii="Arial" w:hAnsi="Arial"/>
                <w:snapToGrid w:val="0"/>
                <w:color w:val="FFFFFF" w:themeColor="background1"/>
              </w:rPr>
            </w:pPr>
            <w:r w:rsidRPr="00AC3915">
              <w:rPr>
                <w:rFonts w:ascii="Arial" w:hAnsi="Arial"/>
                <w:snapToGrid w:val="0"/>
                <w:color w:val="FFFFFF" w:themeColor="background1"/>
              </w:rPr>
              <w:t>Colori</w:t>
            </w:r>
          </w:p>
        </w:tc>
      </w:tr>
      <w:tr w:rsidR="00AC3915" w:rsidRPr="00AC3915" w14:paraId="2F890054" w14:textId="77777777" w:rsidTr="00AC3915">
        <w:tc>
          <w:tcPr>
            <w:tcW w:w="1086" w:type="dxa"/>
            <w:tcBorders>
              <w:top w:val="single" w:sz="4" w:space="0" w:color="FFFFFF" w:themeColor="background1"/>
            </w:tcBorders>
          </w:tcPr>
          <w:p w14:paraId="7A68DDBB"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Osservazione</w:t>
            </w:r>
          </w:p>
          <w:p w14:paraId="240F476C"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sym w:font="Symbol" w:char="F061"/>
            </w:r>
          </w:p>
        </w:tc>
        <w:tc>
          <w:tcPr>
            <w:tcW w:w="1086" w:type="dxa"/>
            <w:tcBorders>
              <w:top w:val="single" w:sz="4" w:space="0" w:color="FFFFFF" w:themeColor="background1"/>
            </w:tcBorders>
          </w:tcPr>
          <w:p w14:paraId="7933B0B4"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Illuminazione</w:t>
            </w:r>
          </w:p>
          <w:p w14:paraId="4F0EEB9E"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sym w:font="Symbol" w:char="F062"/>
            </w:r>
            <w:r w:rsidRPr="00AC3915">
              <w:rPr>
                <w:rFonts w:ascii="Arial" w:hAnsi="Arial"/>
                <w:snapToGrid w:val="0"/>
                <w:color w:val="auto"/>
              </w:rPr>
              <w:t>1</w:t>
            </w:r>
          </w:p>
        </w:tc>
        <w:tc>
          <w:tcPr>
            <w:tcW w:w="889" w:type="dxa"/>
            <w:tcBorders>
              <w:top w:val="single" w:sz="4" w:space="0" w:color="FFFFFF" w:themeColor="background1"/>
            </w:tcBorders>
          </w:tcPr>
          <w:p w14:paraId="0A71DA8D"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Bianco</w:t>
            </w:r>
          </w:p>
        </w:tc>
        <w:tc>
          <w:tcPr>
            <w:tcW w:w="889" w:type="dxa"/>
            <w:tcBorders>
              <w:top w:val="single" w:sz="4" w:space="0" w:color="FFFFFF" w:themeColor="background1"/>
            </w:tcBorders>
          </w:tcPr>
          <w:p w14:paraId="4CDA1802"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Giallo</w:t>
            </w:r>
          </w:p>
        </w:tc>
        <w:tc>
          <w:tcPr>
            <w:tcW w:w="889" w:type="dxa"/>
            <w:tcBorders>
              <w:top w:val="single" w:sz="4" w:space="0" w:color="FFFFFF" w:themeColor="background1"/>
            </w:tcBorders>
          </w:tcPr>
          <w:p w14:paraId="65D7D4D3"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Rosso</w:t>
            </w:r>
          </w:p>
        </w:tc>
        <w:tc>
          <w:tcPr>
            <w:tcW w:w="889" w:type="dxa"/>
            <w:tcBorders>
              <w:top w:val="single" w:sz="4" w:space="0" w:color="FFFFFF" w:themeColor="background1"/>
            </w:tcBorders>
          </w:tcPr>
          <w:p w14:paraId="240C8329"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Verde</w:t>
            </w:r>
          </w:p>
        </w:tc>
        <w:tc>
          <w:tcPr>
            <w:tcW w:w="889" w:type="dxa"/>
            <w:tcBorders>
              <w:top w:val="single" w:sz="4" w:space="0" w:color="FFFFFF" w:themeColor="background1"/>
            </w:tcBorders>
          </w:tcPr>
          <w:p w14:paraId="0F1093F0"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Blu</w:t>
            </w:r>
          </w:p>
        </w:tc>
        <w:tc>
          <w:tcPr>
            <w:tcW w:w="889" w:type="dxa"/>
            <w:tcBorders>
              <w:top w:val="single" w:sz="4" w:space="0" w:color="FFFFFF" w:themeColor="background1"/>
            </w:tcBorders>
          </w:tcPr>
          <w:p w14:paraId="0A082213"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Marrone</w:t>
            </w:r>
          </w:p>
        </w:tc>
        <w:tc>
          <w:tcPr>
            <w:tcW w:w="889" w:type="dxa"/>
            <w:tcBorders>
              <w:top w:val="single" w:sz="4" w:space="0" w:color="FFFFFF" w:themeColor="background1"/>
            </w:tcBorders>
          </w:tcPr>
          <w:p w14:paraId="750FFC1B"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Arancio</w:t>
            </w:r>
          </w:p>
        </w:tc>
        <w:tc>
          <w:tcPr>
            <w:tcW w:w="889" w:type="dxa"/>
            <w:tcBorders>
              <w:top w:val="single" w:sz="4" w:space="0" w:color="FFFFFF" w:themeColor="background1"/>
            </w:tcBorders>
          </w:tcPr>
          <w:p w14:paraId="01478369"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Grigio</w:t>
            </w:r>
          </w:p>
        </w:tc>
      </w:tr>
      <w:tr w:rsidR="00AC3915" w:rsidRPr="00AC3915" w14:paraId="41B6444C" w14:textId="77777777" w:rsidTr="00AC3915">
        <w:tc>
          <w:tcPr>
            <w:tcW w:w="1086" w:type="dxa"/>
          </w:tcPr>
          <w:p w14:paraId="35DE5E4D" w14:textId="77777777" w:rsidR="00A14611" w:rsidRPr="00AC3915" w:rsidRDefault="00A14611" w:rsidP="00A14611">
            <w:pPr>
              <w:pStyle w:val="TABELLA0"/>
              <w:rPr>
                <w:rFonts w:ascii="Arial" w:hAnsi="Arial"/>
                <w:snapToGrid w:val="0"/>
                <w:color w:val="auto"/>
              </w:rPr>
            </w:pPr>
          </w:p>
        </w:tc>
        <w:tc>
          <w:tcPr>
            <w:tcW w:w="1086" w:type="dxa"/>
          </w:tcPr>
          <w:p w14:paraId="2ED46F67"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5°</w:t>
            </w:r>
          </w:p>
        </w:tc>
        <w:tc>
          <w:tcPr>
            <w:tcW w:w="889" w:type="dxa"/>
          </w:tcPr>
          <w:p w14:paraId="26C27FDC"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250</w:t>
            </w:r>
          </w:p>
        </w:tc>
        <w:tc>
          <w:tcPr>
            <w:tcW w:w="889" w:type="dxa"/>
          </w:tcPr>
          <w:p w14:paraId="0EAFF2AB"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170</w:t>
            </w:r>
          </w:p>
        </w:tc>
        <w:tc>
          <w:tcPr>
            <w:tcW w:w="889" w:type="dxa"/>
          </w:tcPr>
          <w:p w14:paraId="0EFD3223"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45</w:t>
            </w:r>
          </w:p>
        </w:tc>
        <w:tc>
          <w:tcPr>
            <w:tcW w:w="889" w:type="dxa"/>
          </w:tcPr>
          <w:p w14:paraId="22791C0B"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45</w:t>
            </w:r>
          </w:p>
        </w:tc>
        <w:tc>
          <w:tcPr>
            <w:tcW w:w="889" w:type="dxa"/>
          </w:tcPr>
          <w:p w14:paraId="1B3595BC"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20</w:t>
            </w:r>
          </w:p>
        </w:tc>
        <w:tc>
          <w:tcPr>
            <w:tcW w:w="889" w:type="dxa"/>
          </w:tcPr>
          <w:p w14:paraId="71BE0890"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12</w:t>
            </w:r>
          </w:p>
        </w:tc>
        <w:tc>
          <w:tcPr>
            <w:tcW w:w="889" w:type="dxa"/>
          </w:tcPr>
          <w:p w14:paraId="225B7027"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100</w:t>
            </w:r>
          </w:p>
        </w:tc>
        <w:tc>
          <w:tcPr>
            <w:tcW w:w="889" w:type="dxa"/>
          </w:tcPr>
          <w:p w14:paraId="28EA5B1E"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125</w:t>
            </w:r>
          </w:p>
        </w:tc>
      </w:tr>
      <w:tr w:rsidR="00AC3915" w:rsidRPr="00AC3915" w14:paraId="463D062C" w14:textId="77777777" w:rsidTr="00AC3915">
        <w:tc>
          <w:tcPr>
            <w:tcW w:w="1086" w:type="dxa"/>
          </w:tcPr>
          <w:p w14:paraId="0866EC82"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12’</w:t>
            </w:r>
          </w:p>
        </w:tc>
        <w:tc>
          <w:tcPr>
            <w:tcW w:w="1086" w:type="dxa"/>
          </w:tcPr>
          <w:p w14:paraId="6F8BE2FB"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30°</w:t>
            </w:r>
          </w:p>
        </w:tc>
        <w:tc>
          <w:tcPr>
            <w:tcW w:w="889" w:type="dxa"/>
          </w:tcPr>
          <w:p w14:paraId="648FBA62"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150</w:t>
            </w:r>
          </w:p>
        </w:tc>
        <w:tc>
          <w:tcPr>
            <w:tcW w:w="889" w:type="dxa"/>
          </w:tcPr>
          <w:p w14:paraId="78EE1D89"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100</w:t>
            </w:r>
          </w:p>
        </w:tc>
        <w:tc>
          <w:tcPr>
            <w:tcW w:w="889" w:type="dxa"/>
          </w:tcPr>
          <w:p w14:paraId="61F00C1A"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25</w:t>
            </w:r>
          </w:p>
        </w:tc>
        <w:tc>
          <w:tcPr>
            <w:tcW w:w="889" w:type="dxa"/>
          </w:tcPr>
          <w:p w14:paraId="510D1AAF"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25</w:t>
            </w:r>
          </w:p>
        </w:tc>
        <w:tc>
          <w:tcPr>
            <w:tcW w:w="889" w:type="dxa"/>
          </w:tcPr>
          <w:p w14:paraId="7EC59239"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11</w:t>
            </w:r>
          </w:p>
        </w:tc>
        <w:tc>
          <w:tcPr>
            <w:tcW w:w="889" w:type="dxa"/>
          </w:tcPr>
          <w:p w14:paraId="7C878F10"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8.5</w:t>
            </w:r>
          </w:p>
        </w:tc>
        <w:tc>
          <w:tcPr>
            <w:tcW w:w="889" w:type="dxa"/>
          </w:tcPr>
          <w:p w14:paraId="77884A7A"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60</w:t>
            </w:r>
          </w:p>
        </w:tc>
        <w:tc>
          <w:tcPr>
            <w:tcW w:w="889" w:type="dxa"/>
          </w:tcPr>
          <w:p w14:paraId="429E194A"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75</w:t>
            </w:r>
          </w:p>
        </w:tc>
      </w:tr>
      <w:tr w:rsidR="00AC3915" w:rsidRPr="00AC3915" w14:paraId="4A9811A0" w14:textId="77777777" w:rsidTr="00AC3915">
        <w:tc>
          <w:tcPr>
            <w:tcW w:w="1086" w:type="dxa"/>
          </w:tcPr>
          <w:p w14:paraId="2E229B1B" w14:textId="77777777" w:rsidR="00A14611" w:rsidRPr="00AC3915" w:rsidRDefault="00A14611" w:rsidP="00A14611">
            <w:pPr>
              <w:pStyle w:val="TABELLA0"/>
              <w:rPr>
                <w:rFonts w:ascii="Arial" w:hAnsi="Arial"/>
                <w:snapToGrid w:val="0"/>
                <w:color w:val="auto"/>
              </w:rPr>
            </w:pPr>
          </w:p>
        </w:tc>
        <w:tc>
          <w:tcPr>
            <w:tcW w:w="1086" w:type="dxa"/>
          </w:tcPr>
          <w:p w14:paraId="00A51B7A"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40°</w:t>
            </w:r>
          </w:p>
        </w:tc>
        <w:tc>
          <w:tcPr>
            <w:tcW w:w="889" w:type="dxa"/>
          </w:tcPr>
          <w:p w14:paraId="591BC16E"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110</w:t>
            </w:r>
          </w:p>
        </w:tc>
        <w:tc>
          <w:tcPr>
            <w:tcW w:w="889" w:type="dxa"/>
          </w:tcPr>
          <w:p w14:paraId="18D875F3"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70</w:t>
            </w:r>
          </w:p>
        </w:tc>
        <w:tc>
          <w:tcPr>
            <w:tcW w:w="889" w:type="dxa"/>
          </w:tcPr>
          <w:p w14:paraId="4331BA2D"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15</w:t>
            </w:r>
          </w:p>
        </w:tc>
        <w:tc>
          <w:tcPr>
            <w:tcW w:w="889" w:type="dxa"/>
          </w:tcPr>
          <w:p w14:paraId="65C03473"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12</w:t>
            </w:r>
          </w:p>
        </w:tc>
        <w:tc>
          <w:tcPr>
            <w:tcW w:w="889" w:type="dxa"/>
          </w:tcPr>
          <w:p w14:paraId="19A91365"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8</w:t>
            </w:r>
          </w:p>
        </w:tc>
        <w:tc>
          <w:tcPr>
            <w:tcW w:w="889" w:type="dxa"/>
          </w:tcPr>
          <w:p w14:paraId="0659C796"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5</w:t>
            </w:r>
          </w:p>
        </w:tc>
        <w:tc>
          <w:tcPr>
            <w:tcW w:w="889" w:type="dxa"/>
          </w:tcPr>
          <w:p w14:paraId="3D4A7A51"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29</w:t>
            </w:r>
          </w:p>
        </w:tc>
        <w:tc>
          <w:tcPr>
            <w:tcW w:w="889" w:type="dxa"/>
          </w:tcPr>
          <w:p w14:paraId="6D43516F"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55</w:t>
            </w:r>
          </w:p>
        </w:tc>
      </w:tr>
      <w:tr w:rsidR="00AC3915" w:rsidRPr="00AC3915" w14:paraId="12A2CDF5" w14:textId="77777777" w:rsidTr="00AC3915">
        <w:tc>
          <w:tcPr>
            <w:tcW w:w="1086" w:type="dxa"/>
          </w:tcPr>
          <w:p w14:paraId="46E8FC2B" w14:textId="77777777" w:rsidR="00A14611" w:rsidRPr="00AC3915" w:rsidRDefault="00A14611" w:rsidP="00A14611">
            <w:pPr>
              <w:pStyle w:val="TABELLA0"/>
              <w:rPr>
                <w:rFonts w:ascii="Arial" w:hAnsi="Arial"/>
                <w:snapToGrid w:val="0"/>
                <w:color w:val="auto"/>
              </w:rPr>
            </w:pPr>
          </w:p>
        </w:tc>
        <w:tc>
          <w:tcPr>
            <w:tcW w:w="1086" w:type="dxa"/>
          </w:tcPr>
          <w:p w14:paraId="731EDDAD"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5°</w:t>
            </w:r>
          </w:p>
        </w:tc>
        <w:tc>
          <w:tcPr>
            <w:tcW w:w="889" w:type="dxa"/>
          </w:tcPr>
          <w:p w14:paraId="022B30CF"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180</w:t>
            </w:r>
          </w:p>
        </w:tc>
        <w:tc>
          <w:tcPr>
            <w:tcW w:w="889" w:type="dxa"/>
          </w:tcPr>
          <w:p w14:paraId="4DFC2B86"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120</w:t>
            </w:r>
          </w:p>
        </w:tc>
        <w:tc>
          <w:tcPr>
            <w:tcW w:w="889" w:type="dxa"/>
          </w:tcPr>
          <w:p w14:paraId="5E1E819B"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25</w:t>
            </w:r>
          </w:p>
        </w:tc>
        <w:tc>
          <w:tcPr>
            <w:tcW w:w="889" w:type="dxa"/>
          </w:tcPr>
          <w:p w14:paraId="535F048E"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21</w:t>
            </w:r>
          </w:p>
        </w:tc>
        <w:tc>
          <w:tcPr>
            <w:tcW w:w="889" w:type="dxa"/>
          </w:tcPr>
          <w:p w14:paraId="7F3E8EFA"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14</w:t>
            </w:r>
          </w:p>
        </w:tc>
        <w:tc>
          <w:tcPr>
            <w:tcW w:w="889" w:type="dxa"/>
          </w:tcPr>
          <w:p w14:paraId="1E001365"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8</w:t>
            </w:r>
          </w:p>
        </w:tc>
        <w:tc>
          <w:tcPr>
            <w:tcW w:w="889" w:type="dxa"/>
          </w:tcPr>
          <w:p w14:paraId="03F4C5DD"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65</w:t>
            </w:r>
          </w:p>
        </w:tc>
        <w:tc>
          <w:tcPr>
            <w:tcW w:w="889" w:type="dxa"/>
          </w:tcPr>
          <w:p w14:paraId="60575D4A"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90</w:t>
            </w:r>
          </w:p>
        </w:tc>
      </w:tr>
      <w:tr w:rsidR="00AC3915" w:rsidRPr="00AC3915" w14:paraId="6A16BA28" w14:textId="77777777" w:rsidTr="00AC3915">
        <w:tc>
          <w:tcPr>
            <w:tcW w:w="1086" w:type="dxa"/>
          </w:tcPr>
          <w:p w14:paraId="0AC3DCF7"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20’</w:t>
            </w:r>
          </w:p>
        </w:tc>
        <w:tc>
          <w:tcPr>
            <w:tcW w:w="1086" w:type="dxa"/>
          </w:tcPr>
          <w:p w14:paraId="1700A29C"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30°</w:t>
            </w:r>
          </w:p>
        </w:tc>
        <w:tc>
          <w:tcPr>
            <w:tcW w:w="889" w:type="dxa"/>
          </w:tcPr>
          <w:p w14:paraId="0E6AFAF7"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100</w:t>
            </w:r>
          </w:p>
        </w:tc>
        <w:tc>
          <w:tcPr>
            <w:tcW w:w="889" w:type="dxa"/>
          </w:tcPr>
          <w:p w14:paraId="392A835D"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70</w:t>
            </w:r>
          </w:p>
        </w:tc>
        <w:tc>
          <w:tcPr>
            <w:tcW w:w="889" w:type="dxa"/>
          </w:tcPr>
          <w:p w14:paraId="2EFE5204"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14</w:t>
            </w:r>
          </w:p>
        </w:tc>
        <w:tc>
          <w:tcPr>
            <w:tcW w:w="889" w:type="dxa"/>
          </w:tcPr>
          <w:p w14:paraId="6D9D2503"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12</w:t>
            </w:r>
          </w:p>
        </w:tc>
        <w:tc>
          <w:tcPr>
            <w:tcW w:w="889" w:type="dxa"/>
          </w:tcPr>
          <w:p w14:paraId="40A1E1D2"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8</w:t>
            </w:r>
          </w:p>
        </w:tc>
        <w:tc>
          <w:tcPr>
            <w:tcW w:w="889" w:type="dxa"/>
          </w:tcPr>
          <w:p w14:paraId="1D610757"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5</w:t>
            </w:r>
          </w:p>
        </w:tc>
        <w:tc>
          <w:tcPr>
            <w:tcW w:w="889" w:type="dxa"/>
          </w:tcPr>
          <w:p w14:paraId="2E63441D"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40</w:t>
            </w:r>
          </w:p>
        </w:tc>
        <w:tc>
          <w:tcPr>
            <w:tcW w:w="889" w:type="dxa"/>
          </w:tcPr>
          <w:p w14:paraId="3138C628"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50</w:t>
            </w:r>
          </w:p>
        </w:tc>
      </w:tr>
      <w:tr w:rsidR="00AC3915" w:rsidRPr="00AC3915" w14:paraId="435F6592" w14:textId="77777777" w:rsidTr="00AC3915">
        <w:tc>
          <w:tcPr>
            <w:tcW w:w="1086" w:type="dxa"/>
          </w:tcPr>
          <w:p w14:paraId="04F07145" w14:textId="77777777" w:rsidR="00A14611" w:rsidRPr="00AC3915" w:rsidRDefault="00A14611" w:rsidP="00A14611">
            <w:pPr>
              <w:pStyle w:val="TABELLA0"/>
              <w:rPr>
                <w:rFonts w:ascii="Arial" w:hAnsi="Arial"/>
                <w:snapToGrid w:val="0"/>
                <w:color w:val="auto"/>
              </w:rPr>
            </w:pPr>
          </w:p>
        </w:tc>
        <w:tc>
          <w:tcPr>
            <w:tcW w:w="1086" w:type="dxa"/>
          </w:tcPr>
          <w:p w14:paraId="1736044A"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40°</w:t>
            </w:r>
          </w:p>
        </w:tc>
        <w:tc>
          <w:tcPr>
            <w:tcW w:w="889" w:type="dxa"/>
          </w:tcPr>
          <w:p w14:paraId="0E4F4268"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95</w:t>
            </w:r>
          </w:p>
        </w:tc>
        <w:tc>
          <w:tcPr>
            <w:tcW w:w="889" w:type="dxa"/>
          </w:tcPr>
          <w:p w14:paraId="11B35A1D"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60</w:t>
            </w:r>
          </w:p>
        </w:tc>
        <w:tc>
          <w:tcPr>
            <w:tcW w:w="889" w:type="dxa"/>
          </w:tcPr>
          <w:p w14:paraId="2894C535"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13</w:t>
            </w:r>
          </w:p>
        </w:tc>
        <w:tc>
          <w:tcPr>
            <w:tcW w:w="889" w:type="dxa"/>
          </w:tcPr>
          <w:p w14:paraId="6E5E3E58"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11</w:t>
            </w:r>
          </w:p>
        </w:tc>
        <w:tc>
          <w:tcPr>
            <w:tcW w:w="889" w:type="dxa"/>
          </w:tcPr>
          <w:p w14:paraId="308AA9BC"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7</w:t>
            </w:r>
          </w:p>
        </w:tc>
        <w:tc>
          <w:tcPr>
            <w:tcW w:w="889" w:type="dxa"/>
          </w:tcPr>
          <w:p w14:paraId="529E5D33"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3</w:t>
            </w:r>
          </w:p>
        </w:tc>
        <w:tc>
          <w:tcPr>
            <w:tcW w:w="889" w:type="dxa"/>
          </w:tcPr>
          <w:p w14:paraId="206A4772"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20</w:t>
            </w:r>
          </w:p>
        </w:tc>
        <w:tc>
          <w:tcPr>
            <w:tcW w:w="889" w:type="dxa"/>
          </w:tcPr>
          <w:p w14:paraId="284392B1"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47</w:t>
            </w:r>
          </w:p>
        </w:tc>
      </w:tr>
      <w:tr w:rsidR="00AC3915" w:rsidRPr="00AC3915" w14:paraId="5EBFF633" w14:textId="77777777" w:rsidTr="00AC3915">
        <w:tc>
          <w:tcPr>
            <w:tcW w:w="1086" w:type="dxa"/>
          </w:tcPr>
          <w:p w14:paraId="3DC860A4" w14:textId="77777777" w:rsidR="00A14611" w:rsidRPr="00AC3915" w:rsidRDefault="00A14611" w:rsidP="00A14611">
            <w:pPr>
              <w:pStyle w:val="TABELLA0"/>
              <w:rPr>
                <w:rFonts w:ascii="Arial" w:hAnsi="Arial"/>
                <w:snapToGrid w:val="0"/>
                <w:color w:val="auto"/>
              </w:rPr>
            </w:pPr>
          </w:p>
        </w:tc>
        <w:tc>
          <w:tcPr>
            <w:tcW w:w="1086" w:type="dxa"/>
          </w:tcPr>
          <w:p w14:paraId="4B303BCF"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5°</w:t>
            </w:r>
          </w:p>
        </w:tc>
        <w:tc>
          <w:tcPr>
            <w:tcW w:w="889" w:type="dxa"/>
          </w:tcPr>
          <w:p w14:paraId="147351F0"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5</w:t>
            </w:r>
          </w:p>
        </w:tc>
        <w:tc>
          <w:tcPr>
            <w:tcW w:w="889" w:type="dxa"/>
          </w:tcPr>
          <w:p w14:paraId="271B2095"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3</w:t>
            </w:r>
          </w:p>
        </w:tc>
        <w:tc>
          <w:tcPr>
            <w:tcW w:w="889" w:type="dxa"/>
          </w:tcPr>
          <w:p w14:paraId="56BDB70A"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1</w:t>
            </w:r>
          </w:p>
        </w:tc>
        <w:tc>
          <w:tcPr>
            <w:tcW w:w="889" w:type="dxa"/>
          </w:tcPr>
          <w:p w14:paraId="4723DC57"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0,5</w:t>
            </w:r>
          </w:p>
        </w:tc>
        <w:tc>
          <w:tcPr>
            <w:tcW w:w="889" w:type="dxa"/>
          </w:tcPr>
          <w:p w14:paraId="45C8CA0D"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0,2</w:t>
            </w:r>
          </w:p>
        </w:tc>
        <w:tc>
          <w:tcPr>
            <w:tcW w:w="889" w:type="dxa"/>
          </w:tcPr>
          <w:p w14:paraId="42FC2366"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0,2</w:t>
            </w:r>
          </w:p>
        </w:tc>
        <w:tc>
          <w:tcPr>
            <w:tcW w:w="889" w:type="dxa"/>
          </w:tcPr>
          <w:p w14:paraId="5DE6CF41"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1,5</w:t>
            </w:r>
          </w:p>
        </w:tc>
        <w:tc>
          <w:tcPr>
            <w:tcW w:w="889" w:type="dxa"/>
          </w:tcPr>
          <w:p w14:paraId="7AA9CA39"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2,5</w:t>
            </w:r>
          </w:p>
        </w:tc>
      </w:tr>
      <w:tr w:rsidR="00AC3915" w:rsidRPr="00AC3915" w14:paraId="23868860" w14:textId="77777777" w:rsidTr="00AC3915">
        <w:tc>
          <w:tcPr>
            <w:tcW w:w="1086" w:type="dxa"/>
          </w:tcPr>
          <w:p w14:paraId="0554E85C"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2°</w:t>
            </w:r>
          </w:p>
        </w:tc>
        <w:tc>
          <w:tcPr>
            <w:tcW w:w="1086" w:type="dxa"/>
          </w:tcPr>
          <w:p w14:paraId="2562BF21"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30°</w:t>
            </w:r>
          </w:p>
        </w:tc>
        <w:tc>
          <w:tcPr>
            <w:tcW w:w="889" w:type="dxa"/>
          </w:tcPr>
          <w:p w14:paraId="584B272F"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2,5</w:t>
            </w:r>
          </w:p>
        </w:tc>
        <w:tc>
          <w:tcPr>
            <w:tcW w:w="889" w:type="dxa"/>
          </w:tcPr>
          <w:p w14:paraId="562B19E1"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1,5</w:t>
            </w:r>
          </w:p>
        </w:tc>
        <w:tc>
          <w:tcPr>
            <w:tcW w:w="889" w:type="dxa"/>
          </w:tcPr>
          <w:p w14:paraId="4E8CA47B"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0,4</w:t>
            </w:r>
          </w:p>
        </w:tc>
        <w:tc>
          <w:tcPr>
            <w:tcW w:w="889" w:type="dxa"/>
          </w:tcPr>
          <w:p w14:paraId="048ED110"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0,3</w:t>
            </w:r>
          </w:p>
        </w:tc>
        <w:tc>
          <w:tcPr>
            <w:tcW w:w="889" w:type="dxa"/>
          </w:tcPr>
          <w:p w14:paraId="75F70623"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w:t>
            </w:r>
          </w:p>
        </w:tc>
        <w:tc>
          <w:tcPr>
            <w:tcW w:w="889" w:type="dxa"/>
          </w:tcPr>
          <w:p w14:paraId="20B356D1"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w:t>
            </w:r>
          </w:p>
        </w:tc>
        <w:tc>
          <w:tcPr>
            <w:tcW w:w="889" w:type="dxa"/>
          </w:tcPr>
          <w:p w14:paraId="1B164B32"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1</w:t>
            </w:r>
          </w:p>
        </w:tc>
        <w:tc>
          <w:tcPr>
            <w:tcW w:w="889" w:type="dxa"/>
          </w:tcPr>
          <w:p w14:paraId="414F8AA4"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1,2</w:t>
            </w:r>
          </w:p>
        </w:tc>
      </w:tr>
      <w:tr w:rsidR="00AC3915" w:rsidRPr="00AC3915" w14:paraId="0878CBBE" w14:textId="77777777" w:rsidTr="00AC3915">
        <w:tc>
          <w:tcPr>
            <w:tcW w:w="1086" w:type="dxa"/>
          </w:tcPr>
          <w:p w14:paraId="7B2A99B2" w14:textId="77777777" w:rsidR="00A14611" w:rsidRPr="00AC3915" w:rsidRDefault="00A14611" w:rsidP="00A14611">
            <w:pPr>
              <w:pStyle w:val="TABELLA0"/>
              <w:rPr>
                <w:rFonts w:ascii="Arial" w:hAnsi="Arial"/>
                <w:snapToGrid w:val="0"/>
                <w:color w:val="auto"/>
              </w:rPr>
            </w:pPr>
          </w:p>
        </w:tc>
        <w:tc>
          <w:tcPr>
            <w:tcW w:w="1086" w:type="dxa"/>
          </w:tcPr>
          <w:p w14:paraId="2C57452A"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40°</w:t>
            </w:r>
          </w:p>
        </w:tc>
        <w:tc>
          <w:tcPr>
            <w:tcW w:w="889" w:type="dxa"/>
          </w:tcPr>
          <w:p w14:paraId="2B052DB5"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1,5</w:t>
            </w:r>
          </w:p>
        </w:tc>
        <w:tc>
          <w:tcPr>
            <w:tcW w:w="889" w:type="dxa"/>
          </w:tcPr>
          <w:p w14:paraId="00B73D3E"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1</w:t>
            </w:r>
          </w:p>
        </w:tc>
        <w:tc>
          <w:tcPr>
            <w:tcW w:w="889" w:type="dxa"/>
          </w:tcPr>
          <w:p w14:paraId="10B527C0"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0,3</w:t>
            </w:r>
          </w:p>
        </w:tc>
        <w:tc>
          <w:tcPr>
            <w:tcW w:w="889" w:type="dxa"/>
          </w:tcPr>
          <w:p w14:paraId="10C2BB62"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0,2</w:t>
            </w:r>
          </w:p>
        </w:tc>
        <w:tc>
          <w:tcPr>
            <w:tcW w:w="889" w:type="dxa"/>
          </w:tcPr>
          <w:p w14:paraId="199B5A49"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w:t>
            </w:r>
          </w:p>
        </w:tc>
        <w:tc>
          <w:tcPr>
            <w:tcW w:w="889" w:type="dxa"/>
          </w:tcPr>
          <w:p w14:paraId="77E35CC6"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w:t>
            </w:r>
          </w:p>
        </w:tc>
        <w:tc>
          <w:tcPr>
            <w:tcW w:w="889" w:type="dxa"/>
          </w:tcPr>
          <w:p w14:paraId="686B0D9A"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w:t>
            </w:r>
          </w:p>
        </w:tc>
        <w:tc>
          <w:tcPr>
            <w:tcW w:w="889" w:type="dxa"/>
          </w:tcPr>
          <w:p w14:paraId="6DF5C44E"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0,7</w:t>
            </w:r>
          </w:p>
        </w:tc>
      </w:tr>
    </w:tbl>
    <w:p w14:paraId="1D2CDE9D" w14:textId="77777777" w:rsidR="00A14611" w:rsidRPr="00A17ABC" w:rsidRDefault="00A14611" w:rsidP="00AC3915">
      <w:pPr>
        <w:pStyle w:val="TableNotes"/>
      </w:pPr>
      <w:r w:rsidRPr="00A17ABC">
        <w:t>Nota: -  il simbolo “</w:t>
      </w:r>
      <w:r w:rsidRPr="00A17ABC">
        <w:rPr>
          <w:b/>
        </w:rPr>
        <w:t>#</w:t>
      </w:r>
      <w:r w:rsidRPr="00A17ABC">
        <w:t>” indica un valore &gt; 0, ma non significativo o applicabile;</w:t>
      </w:r>
    </w:p>
    <w:p w14:paraId="5D64F56A" w14:textId="77777777" w:rsidR="00A14611" w:rsidRPr="00A17ABC" w:rsidRDefault="00A14611" w:rsidP="00AC3915">
      <w:pPr>
        <w:pStyle w:val="TableNotes"/>
      </w:pPr>
      <w:r w:rsidRPr="00A17ABC">
        <w:t xml:space="preserve">          -  nella Tabella  26 è stata omessa la colonna di valori di R</w:t>
      </w:r>
      <w:r w:rsidRPr="00A17ABC">
        <w:rPr>
          <w:vertAlign w:val="subscript"/>
        </w:rPr>
        <w:t>A</w:t>
      </w:r>
      <w:r w:rsidRPr="00A17ABC">
        <w:t xml:space="preserve"> relativa al colore verde scuro.</w:t>
      </w:r>
    </w:p>
    <w:p w14:paraId="6343F239" w14:textId="77777777" w:rsidR="00A14611" w:rsidRPr="00A17ABC" w:rsidRDefault="00A14611" w:rsidP="00AC3915">
      <w:pPr>
        <w:pStyle w:val="Paragraph"/>
      </w:pPr>
      <w:r w:rsidRPr="00A17ABC">
        <w:t>Il Coefficiente di retroriflessione R</w:t>
      </w:r>
      <w:r w:rsidRPr="00A17ABC">
        <w:rPr>
          <w:vertAlign w:val="subscript"/>
        </w:rPr>
        <w:t>A</w:t>
      </w:r>
      <w:r w:rsidRPr="00A17ABC">
        <w:t xml:space="preserve"> di tutti i colori ottenuti con</w:t>
      </w:r>
      <w:r w:rsidRPr="00A17ABC">
        <w:rPr>
          <w:b/>
        </w:rPr>
        <w:t xml:space="preserve"> stampa serigrafica</w:t>
      </w:r>
      <w:r w:rsidRPr="00A17ABC">
        <w:t xml:space="preserve"> sul colore bianco di base, eccetto il bianco,  non deve essere inferiore al 70% dei valori riportati nelle Tabelle nn. </w:t>
      </w:r>
      <w:r w:rsidRPr="00A17ABC">
        <w:rPr>
          <w:strike/>
          <w:kern w:val="22"/>
        </w:rPr>
        <w:t>26</w:t>
      </w:r>
      <w:r w:rsidRPr="00A17ABC">
        <w:t xml:space="preserve"> 25 e 26, per i segnali di classe RA1 e RA2.</w:t>
      </w:r>
    </w:p>
    <w:p w14:paraId="492F0699" w14:textId="77777777" w:rsidR="00A14611" w:rsidRPr="00FE1940" w:rsidRDefault="00A14611" w:rsidP="00AC3915">
      <w:pPr>
        <w:pStyle w:val="Paragraph"/>
      </w:pPr>
      <w:r w:rsidRPr="00A17ABC">
        <w:rPr>
          <w:b/>
          <w:i/>
        </w:rPr>
        <w:t>Durabilità.</w:t>
      </w:r>
      <w:r w:rsidRPr="00A17ABC">
        <w:rPr>
          <w:b/>
        </w:rPr>
        <w:t xml:space="preserve"> </w:t>
      </w:r>
      <w:r w:rsidRPr="00A17ABC">
        <w:t xml:space="preserve">Per verificare la costanza delle prestazioni nel tempo della visibilità diurna e notturna dei materiali retroriflettenti realizzati con la faccia a vista con la tecnologia a microsfere di vetro, la norma armonizzata prescrive due modalità di verifica: l’invecchiamento naturale, con esposizione dei campioni per 3 anni inclinati a 45° rivolti verso sud, in conformità al Metodo A della UNI EN ISO 877-1, e l’invecchiamento artificiale per un </w:t>
      </w:r>
      <w:r w:rsidRPr="00FE1940">
        <w:t xml:space="preserve">periodo di tempo pari a 2000 ore, in conformità alla norma UNI EN ISO 4892-2, utilizzando i parametri prescritti nel prospetto 5 della UNI EN 12899-1. </w:t>
      </w:r>
    </w:p>
    <w:p w14:paraId="2C1CED2E" w14:textId="77777777" w:rsidR="00A14611" w:rsidRPr="00FE1940" w:rsidRDefault="00A14611" w:rsidP="00AC3915">
      <w:pPr>
        <w:pStyle w:val="Paragraph"/>
      </w:pPr>
      <w:r w:rsidRPr="00FE1940">
        <w:t xml:space="preserve">Al termine della prova di invecchiamento prescelta, naturale o strumentale, le coordinate cromatiche ed il fattore di luminanza di ciascun colore previsto nella Tabella 24, non dovrà subire variazioni: per quanto attiene alla visibilità diurna dei segnali, il fattore di luminanza dovrà essere uguale o maggiore dei valori prescritti per i campioni tal quali e le coordinate cromatiche dovranno essere contenute nel box cromatico definito per ciascun colore; per quanto riguarda la visibilità notturna, le caratteristiche fotometriche, elencate per ciascun colore per le pellicole di classe RA1 e RA2 nelle Tabelle 25 e 26,  misurate con un angolo di osservazione di 20’ e con gli angoli di illuminazione di 5° e 30°, </w:t>
      </w:r>
      <w:r w:rsidRPr="00FE1940">
        <w:rPr>
          <w:b/>
        </w:rPr>
        <w:t xml:space="preserve">non dovranno essere minori dell’80% </w:t>
      </w:r>
      <w:r w:rsidRPr="00FE1940">
        <w:t>dei valori elencati nelle predette tabelle.</w:t>
      </w:r>
    </w:p>
    <w:p w14:paraId="2F147AB3" w14:textId="7055D114" w:rsidR="00A14611" w:rsidRDefault="00A14611" w:rsidP="00AC3915">
      <w:pPr>
        <w:pStyle w:val="Paragraph"/>
        <w:rPr>
          <w:snapToGrid w:val="0"/>
          <w:shd w:val="clear" w:color="auto" w:fill="FFFFFF"/>
        </w:rPr>
      </w:pPr>
      <w:r w:rsidRPr="00FE1940">
        <w:rPr>
          <w:snapToGrid w:val="0"/>
          <w:shd w:val="clear" w:color="auto" w:fill="FFFFFF"/>
        </w:rPr>
        <w:t>Coefficiente di retroriflessione R</w:t>
      </w:r>
      <w:r w:rsidRPr="00FE1940">
        <w:rPr>
          <w:snapToGrid w:val="0"/>
          <w:shd w:val="clear" w:color="auto" w:fill="FFFFFF"/>
          <w:vertAlign w:val="subscript"/>
        </w:rPr>
        <w:t>A</w:t>
      </w:r>
      <w:r w:rsidR="00FE1940">
        <w:rPr>
          <w:snapToGrid w:val="0"/>
          <w:shd w:val="clear" w:color="auto" w:fill="FFFFFF"/>
        </w:rPr>
        <w:t xml:space="preserve"> </w:t>
      </w:r>
      <w:r w:rsidRPr="00FE1940">
        <w:rPr>
          <w:snapToGrid w:val="0"/>
          <w:shd w:val="clear" w:color="auto" w:fill="FFFFFF"/>
        </w:rPr>
        <w:t>dei segnali stradali verticali al termine degli anni di esposizione in condizioni normali di utilizzo.  Dopo la prova di invecchiamento naturale o accelerato, ovvero al termine dei 7 anni e 10 anni di durata garantita dei segnali, il coefficiente RA delle pellicole di classe RA1 e RA2, misurato con gli angoli di osservazione e illuminazione prescritti, non dovrà essere inferiore ai valori indicati rispetti</w:t>
      </w:r>
      <w:r w:rsidR="00FE1940">
        <w:rPr>
          <w:snapToGrid w:val="0"/>
          <w:shd w:val="clear" w:color="auto" w:fill="FFFFFF"/>
        </w:rPr>
        <w:t xml:space="preserve">vamente nelle Tabelle nn. 27 e </w:t>
      </w:r>
      <w:r w:rsidRPr="00FE1940">
        <w:rPr>
          <w:snapToGrid w:val="0"/>
          <w:shd w:val="clear" w:color="auto" w:fill="FFFFFF"/>
        </w:rPr>
        <w:t xml:space="preserve">28. </w:t>
      </w:r>
    </w:p>
    <w:p w14:paraId="2742F1B7" w14:textId="77777777" w:rsidR="00DA1A16" w:rsidRPr="00FE1940" w:rsidRDefault="00DA1A16" w:rsidP="00AC3915">
      <w:pPr>
        <w:pStyle w:val="Paragraph"/>
        <w:rPr>
          <w:snapToGrid w:val="0"/>
          <w:shd w:val="clear" w:color="auto" w:fill="FFFFFF"/>
        </w:rPr>
      </w:pPr>
    </w:p>
    <w:p w14:paraId="751D7526" w14:textId="75505267" w:rsidR="00A14611" w:rsidRPr="00A17ABC" w:rsidRDefault="00AC3915" w:rsidP="00AC3915">
      <w:pPr>
        <w:pStyle w:val="Caption"/>
      </w:pPr>
      <w:bookmarkStart w:id="184" w:name="_Toc24969233"/>
      <w:r>
        <w:t>Tabella C.</w:t>
      </w:r>
      <w:fldSimple w:instr=" STYLEREF 1 \s ">
        <w:r w:rsidR="008F61C4">
          <w:rPr>
            <w:noProof/>
          </w:rPr>
          <w:t>3</w:t>
        </w:r>
      </w:fldSimple>
      <w:r w:rsidR="009C27EE">
        <w:t>.</w:t>
      </w:r>
      <w:fldSimple w:instr=" SEQ Tabella_C. \* ARABIC \s 1 ">
        <w:r w:rsidR="008F61C4">
          <w:rPr>
            <w:noProof/>
          </w:rPr>
          <w:t>4</w:t>
        </w:r>
      </w:fldSimple>
      <w:r w:rsidR="00A14611" w:rsidRPr="00A17ABC">
        <w:t>:</w:t>
      </w:r>
      <w:r>
        <w:tab/>
      </w:r>
      <w:r w:rsidR="00A14611" w:rsidRPr="00A17ABC">
        <w:t>Coefficiente di retroriflessione RA (unità: cd lx-1 m-2)</w:t>
      </w:r>
      <w:r w:rsidR="00FE1940">
        <w:t xml:space="preserve"> - Classe RA1 – Al termine dei </w:t>
      </w:r>
      <w:r w:rsidR="00A14611" w:rsidRPr="00A17ABC">
        <w:t>7 anni di esposizione in condizioni normali di utilizzo</w:t>
      </w:r>
      <w:bookmarkEnd w:id="184"/>
    </w:p>
    <w:tbl>
      <w:tblPr>
        <w:tblStyle w:val="RCONSTableStyle1"/>
        <w:tblW w:w="9284" w:type="dxa"/>
        <w:tblLayout w:type="fixed"/>
        <w:tblLook w:val="0000" w:firstRow="0" w:lastRow="0" w:firstColumn="0" w:lastColumn="0" w:noHBand="0" w:noVBand="0"/>
      </w:tblPr>
      <w:tblGrid>
        <w:gridCol w:w="1063"/>
        <w:gridCol w:w="1109"/>
        <w:gridCol w:w="871"/>
        <w:gridCol w:w="871"/>
        <w:gridCol w:w="871"/>
        <w:gridCol w:w="872"/>
        <w:gridCol w:w="871"/>
        <w:gridCol w:w="871"/>
        <w:gridCol w:w="871"/>
        <w:gridCol w:w="1014"/>
      </w:tblGrid>
      <w:tr w:rsidR="00AC3915" w:rsidRPr="00AC3915" w14:paraId="2FF40CF7" w14:textId="77777777" w:rsidTr="00AC3915">
        <w:tc>
          <w:tcPr>
            <w:tcW w:w="2172"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76A5"/>
          </w:tcPr>
          <w:p w14:paraId="0624242D" w14:textId="77777777" w:rsidR="00A14611" w:rsidRPr="00AC3915" w:rsidRDefault="00A14611" w:rsidP="00FE1940">
            <w:pPr>
              <w:rPr>
                <w:b/>
                <w:color w:val="FFFFFF" w:themeColor="background1"/>
              </w:rPr>
            </w:pPr>
            <w:r w:rsidRPr="00AC3915">
              <w:rPr>
                <w:b/>
                <w:color w:val="FFFFFF" w:themeColor="background1"/>
              </w:rPr>
              <w:t>Angoli di misura</w:t>
            </w:r>
          </w:p>
        </w:tc>
        <w:tc>
          <w:tcPr>
            <w:tcW w:w="7112" w:type="dxa"/>
            <w:gridSpan w:val="8"/>
            <w:tcBorders>
              <w:top w:val="single" w:sz="4" w:space="0" w:color="FFFFFF" w:themeColor="background1"/>
              <w:left w:val="single" w:sz="4" w:space="0" w:color="FFFFFF" w:themeColor="background1"/>
              <w:bottom w:val="single" w:sz="4" w:space="0" w:color="FFFFFF" w:themeColor="background1"/>
              <w:right w:val="nil"/>
            </w:tcBorders>
            <w:shd w:val="clear" w:color="auto" w:fill="0076A5"/>
          </w:tcPr>
          <w:p w14:paraId="338C7F15" w14:textId="77777777" w:rsidR="00A14611" w:rsidRPr="00AC3915" w:rsidRDefault="00A14611" w:rsidP="00FE1940">
            <w:pPr>
              <w:rPr>
                <w:b/>
                <w:color w:val="FFFFFF" w:themeColor="background1"/>
              </w:rPr>
            </w:pPr>
            <w:r w:rsidRPr="00AC3915">
              <w:rPr>
                <w:b/>
                <w:color w:val="FFFFFF" w:themeColor="background1"/>
              </w:rPr>
              <w:t>Colori</w:t>
            </w:r>
          </w:p>
        </w:tc>
      </w:tr>
      <w:tr w:rsidR="00A14611" w:rsidRPr="006868CA" w14:paraId="1693A52E" w14:textId="77777777" w:rsidTr="00AC3915">
        <w:tc>
          <w:tcPr>
            <w:tcW w:w="1063" w:type="dxa"/>
            <w:tcBorders>
              <w:top w:val="single" w:sz="4" w:space="0" w:color="FFFFFF" w:themeColor="background1"/>
            </w:tcBorders>
          </w:tcPr>
          <w:p w14:paraId="40A22C62" w14:textId="77777777" w:rsidR="00A14611" w:rsidRPr="006868CA" w:rsidRDefault="00A14611" w:rsidP="00FE1940">
            <w:r w:rsidRPr="006868CA">
              <w:t>Osservazione</w:t>
            </w:r>
          </w:p>
          <w:p w14:paraId="288D7E79" w14:textId="77777777" w:rsidR="00A14611" w:rsidRPr="006868CA" w:rsidRDefault="00A14611" w:rsidP="00FE1940">
            <w:r w:rsidRPr="006868CA">
              <w:sym w:font="Symbol" w:char="F061"/>
            </w:r>
          </w:p>
        </w:tc>
        <w:tc>
          <w:tcPr>
            <w:tcW w:w="1109" w:type="dxa"/>
            <w:tcBorders>
              <w:top w:val="single" w:sz="4" w:space="0" w:color="FFFFFF" w:themeColor="background1"/>
            </w:tcBorders>
          </w:tcPr>
          <w:p w14:paraId="5739BDC0" w14:textId="77777777" w:rsidR="00A14611" w:rsidRPr="006868CA" w:rsidRDefault="00A14611" w:rsidP="00FE1940">
            <w:r w:rsidRPr="006868CA">
              <w:t>Illuminazione</w:t>
            </w:r>
          </w:p>
          <w:p w14:paraId="5D3147C3" w14:textId="77777777" w:rsidR="00A14611" w:rsidRPr="006868CA" w:rsidRDefault="00A14611" w:rsidP="00FE1940">
            <w:r w:rsidRPr="006868CA">
              <w:sym w:font="Symbol" w:char="F062"/>
            </w:r>
            <w:r w:rsidRPr="006868CA">
              <w:t>1</w:t>
            </w:r>
          </w:p>
        </w:tc>
        <w:tc>
          <w:tcPr>
            <w:tcW w:w="871" w:type="dxa"/>
            <w:tcBorders>
              <w:top w:val="single" w:sz="4" w:space="0" w:color="FFFFFF" w:themeColor="background1"/>
            </w:tcBorders>
          </w:tcPr>
          <w:p w14:paraId="469AFBF3" w14:textId="77777777" w:rsidR="00A14611" w:rsidRPr="006868CA" w:rsidRDefault="00A14611" w:rsidP="00FE1940">
            <w:r w:rsidRPr="006868CA">
              <w:t>Bianco</w:t>
            </w:r>
          </w:p>
        </w:tc>
        <w:tc>
          <w:tcPr>
            <w:tcW w:w="871" w:type="dxa"/>
            <w:tcBorders>
              <w:top w:val="single" w:sz="4" w:space="0" w:color="FFFFFF" w:themeColor="background1"/>
            </w:tcBorders>
          </w:tcPr>
          <w:p w14:paraId="42C079A3" w14:textId="77777777" w:rsidR="00A14611" w:rsidRPr="006868CA" w:rsidRDefault="00A14611" w:rsidP="00FE1940">
            <w:r w:rsidRPr="006868CA">
              <w:t>Giallo</w:t>
            </w:r>
          </w:p>
        </w:tc>
        <w:tc>
          <w:tcPr>
            <w:tcW w:w="871" w:type="dxa"/>
            <w:tcBorders>
              <w:top w:val="single" w:sz="4" w:space="0" w:color="FFFFFF" w:themeColor="background1"/>
            </w:tcBorders>
          </w:tcPr>
          <w:p w14:paraId="6D072C51" w14:textId="77777777" w:rsidR="00A14611" w:rsidRPr="006868CA" w:rsidRDefault="00A14611" w:rsidP="00FE1940">
            <w:r w:rsidRPr="006868CA">
              <w:t>Rosso</w:t>
            </w:r>
          </w:p>
        </w:tc>
        <w:tc>
          <w:tcPr>
            <w:tcW w:w="872" w:type="dxa"/>
            <w:tcBorders>
              <w:top w:val="single" w:sz="4" w:space="0" w:color="FFFFFF" w:themeColor="background1"/>
            </w:tcBorders>
          </w:tcPr>
          <w:p w14:paraId="473C11EB" w14:textId="77777777" w:rsidR="00A14611" w:rsidRPr="006868CA" w:rsidRDefault="00A14611" w:rsidP="00FE1940">
            <w:r w:rsidRPr="006868CA">
              <w:t>Verde</w:t>
            </w:r>
          </w:p>
        </w:tc>
        <w:tc>
          <w:tcPr>
            <w:tcW w:w="871" w:type="dxa"/>
            <w:tcBorders>
              <w:top w:val="single" w:sz="4" w:space="0" w:color="FFFFFF" w:themeColor="background1"/>
            </w:tcBorders>
          </w:tcPr>
          <w:p w14:paraId="66882CD3" w14:textId="77777777" w:rsidR="00A14611" w:rsidRPr="006868CA" w:rsidRDefault="00A14611" w:rsidP="00FE1940">
            <w:r w:rsidRPr="006868CA">
              <w:t>Blu</w:t>
            </w:r>
          </w:p>
        </w:tc>
        <w:tc>
          <w:tcPr>
            <w:tcW w:w="871" w:type="dxa"/>
            <w:tcBorders>
              <w:top w:val="single" w:sz="4" w:space="0" w:color="FFFFFF" w:themeColor="background1"/>
            </w:tcBorders>
          </w:tcPr>
          <w:p w14:paraId="112C8D4C" w14:textId="77777777" w:rsidR="00A14611" w:rsidRPr="006868CA" w:rsidRDefault="00A14611" w:rsidP="00FE1940">
            <w:r w:rsidRPr="006868CA">
              <w:t>Marrone</w:t>
            </w:r>
          </w:p>
        </w:tc>
        <w:tc>
          <w:tcPr>
            <w:tcW w:w="871" w:type="dxa"/>
            <w:tcBorders>
              <w:top w:val="single" w:sz="4" w:space="0" w:color="FFFFFF" w:themeColor="background1"/>
            </w:tcBorders>
          </w:tcPr>
          <w:p w14:paraId="75354CA3" w14:textId="77777777" w:rsidR="00A14611" w:rsidRPr="006868CA" w:rsidRDefault="00A14611" w:rsidP="00FE1940">
            <w:r w:rsidRPr="006868CA">
              <w:t>Arancio</w:t>
            </w:r>
          </w:p>
        </w:tc>
        <w:tc>
          <w:tcPr>
            <w:tcW w:w="1014" w:type="dxa"/>
            <w:tcBorders>
              <w:top w:val="single" w:sz="4" w:space="0" w:color="FFFFFF" w:themeColor="background1"/>
            </w:tcBorders>
          </w:tcPr>
          <w:p w14:paraId="18C9F39E" w14:textId="77777777" w:rsidR="00A14611" w:rsidRPr="006868CA" w:rsidRDefault="00A14611" w:rsidP="00FE1940">
            <w:r w:rsidRPr="006868CA">
              <w:t>Grigio</w:t>
            </w:r>
          </w:p>
        </w:tc>
      </w:tr>
      <w:tr w:rsidR="00A14611" w:rsidRPr="006868CA" w14:paraId="7FCEA47B" w14:textId="77777777" w:rsidTr="00AC3915">
        <w:tc>
          <w:tcPr>
            <w:tcW w:w="1063" w:type="dxa"/>
            <w:vMerge w:val="restart"/>
          </w:tcPr>
          <w:p w14:paraId="393492B4" w14:textId="77777777" w:rsidR="00A14611" w:rsidRPr="006868CA" w:rsidRDefault="00A14611" w:rsidP="00FE1940">
            <w:r w:rsidRPr="006868CA">
              <w:t>20’</w:t>
            </w:r>
          </w:p>
        </w:tc>
        <w:tc>
          <w:tcPr>
            <w:tcW w:w="1109" w:type="dxa"/>
          </w:tcPr>
          <w:p w14:paraId="30ECD7B0" w14:textId="77777777" w:rsidR="00A14611" w:rsidRPr="006868CA" w:rsidRDefault="00A14611" w:rsidP="00FE1940">
            <w:r w:rsidRPr="006868CA">
              <w:t>5°</w:t>
            </w:r>
          </w:p>
        </w:tc>
        <w:tc>
          <w:tcPr>
            <w:tcW w:w="871" w:type="dxa"/>
          </w:tcPr>
          <w:p w14:paraId="091B3BAE" w14:textId="77777777" w:rsidR="00A14611" w:rsidRPr="006868CA" w:rsidRDefault="00A14611" w:rsidP="00FE1940">
            <w:r w:rsidRPr="006868CA">
              <w:t>40</w:t>
            </w:r>
          </w:p>
        </w:tc>
        <w:tc>
          <w:tcPr>
            <w:tcW w:w="871" w:type="dxa"/>
          </w:tcPr>
          <w:p w14:paraId="74CD3349" w14:textId="77777777" w:rsidR="00A14611" w:rsidRPr="006868CA" w:rsidRDefault="00A14611" w:rsidP="00FE1940">
            <w:r w:rsidRPr="006868CA">
              <w:t>28</w:t>
            </w:r>
          </w:p>
        </w:tc>
        <w:tc>
          <w:tcPr>
            <w:tcW w:w="871" w:type="dxa"/>
          </w:tcPr>
          <w:p w14:paraId="7F3576BF" w14:textId="77777777" w:rsidR="00A14611" w:rsidRPr="006868CA" w:rsidRDefault="00A14611" w:rsidP="00FE1940">
            <w:r w:rsidRPr="006868CA">
              <w:t>8</w:t>
            </w:r>
          </w:p>
        </w:tc>
        <w:tc>
          <w:tcPr>
            <w:tcW w:w="872" w:type="dxa"/>
          </w:tcPr>
          <w:p w14:paraId="411967B6" w14:textId="77777777" w:rsidR="00A14611" w:rsidRPr="006868CA" w:rsidRDefault="00A14611" w:rsidP="00FE1940">
            <w:r w:rsidRPr="006868CA">
              <w:t>5,6</w:t>
            </w:r>
          </w:p>
        </w:tc>
        <w:tc>
          <w:tcPr>
            <w:tcW w:w="871" w:type="dxa"/>
          </w:tcPr>
          <w:p w14:paraId="06AC815F" w14:textId="77777777" w:rsidR="00A14611" w:rsidRPr="006868CA" w:rsidRDefault="00A14611" w:rsidP="00FE1940">
            <w:r w:rsidRPr="006868CA">
              <w:t>2</w:t>
            </w:r>
          </w:p>
        </w:tc>
        <w:tc>
          <w:tcPr>
            <w:tcW w:w="871" w:type="dxa"/>
          </w:tcPr>
          <w:p w14:paraId="22EBBB3B" w14:textId="77777777" w:rsidR="00A14611" w:rsidRPr="006868CA" w:rsidRDefault="00A14611" w:rsidP="00FE1940">
            <w:r w:rsidRPr="006868CA">
              <w:t>0,48</w:t>
            </w:r>
          </w:p>
        </w:tc>
        <w:tc>
          <w:tcPr>
            <w:tcW w:w="871" w:type="dxa"/>
          </w:tcPr>
          <w:p w14:paraId="487A963B" w14:textId="77777777" w:rsidR="00A14611" w:rsidRPr="006868CA" w:rsidRDefault="00A14611" w:rsidP="00FE1940">
            <w:r w:rsidRPr="006868CA">
              <w:t>16</w:t>
            </w:r>
          </w:p>
        </w:tc>
        <w:tc>
          <w:tcPr>
            <w:tcW w:w="1014" w:type="dxa"/>
          </w:tcPr>
          <w:p w14:paraId="21E2406F" w14:textId="77777777" w:rsidR="00A14611" w:rsidRPr="006868CA" w:rsidRDefault="00A14611" w:rsidP="00FE1940">
            <w:r w:rsidRPr="006868CA">
              <w:t>24</w:t>
            </w:r>
          </w:p>
        </w:tc>
      </w:tr>
      <w:tr w:rsidR="00A14611" w:rsidRPr="006868CA" w14:paraId="22955C86" w14:textId="77777777" w:rsidTr="00AC3915">
        <w:tc>
          <w:tcPr>
            <w:tcW w:w="1063" w:type="dxa"/>
            <w:vMerge/>
          </w:tcPr>
          <w:p w14:paraId="358911CC" w14:textId="77777777" w:rsidR="00A14611" w:rsidRPr="006868CA" w:rsidRDefault="00A14611" w:rsidP="00FE1940"/>
        </w:tc>
        <w:tc>
          <w:tcPr>
            <w:tcW w:w="1109" w:type="dxa"/>
          </w:tcPr>
          <w:p w14:paraId="667C968C" w14:textId="77777777" w:rsidR="00A14611" w:rsidRPr="006868CA" w:rsidRDefault="00A14611" w:rsidP="00FE1940">
            <w:r w:rsidRPr="006868CA">
              <w:t>30°</w:t>
            </w:r>
          </w:p>
        </w:tc>
        <w:tc>
          <w:tcPr>
            <w:tcW w:w="871" w:type="dxa"/>
          </w:tcPr>
          <w:p w14:paraId="54A87816" w14:textId="77777777" w:rsidR="00A14611" w:rsidRPr="006868CA" w:rsidRDefault="00A14611" w:rsidP="00FE1940">
            <w:r w:rsidRPr="006868CA">
              <w:t>19,2</w:t>
            </w:r>
          </w:p>
        </w:tc>
        <w:tc>
          <w:tcPr>
            <w:tcW w:w="871" w:type="dxa"/>
          </w:tcPr>
          <w:p w14:paraId="5E13CE2A" w14:textId="77777777" w:rsidR="00A14611" w:rsidRPr="006868CA" w:rsidRDefault="00A14611" w:rsidP="00FE1940">
            <w:r w:rsidRPr="006868CA">
              <w:t>12,8</w:t>
            </w:r>
          </w:p>
        </w:tc>
        <w:tc>
          <w:tcPr>
            <w:tcW w:w="871" w:type="dxa"/>
          </w:tcPr>
          <w:p w14:paraId="38D909DC" w14:textId="77777777" w:rsidR="00A14611" w:rsidRPr="006868CA" w:rsidRDefault="00A14611" w:rsidP="00FE1940">
            <w:r w:rsidRPr="006868CA">
              <w:t>3,2</w:t>
            </w:r>
          </w:p>
        </w:tc>
        <w:tc>
          <w:tcPr>
            <w:tcW w:w="872" w:type="dxa"/>
          </w:tcPr>
          <w:p w14:paraId="795C0646" w14:textId="77777777" w:rsidR="00A14611" w:rsidRPr="006868CA" w:rsidRDefault="00A14611" w:rsidP="00FE1940">
            <w:r w:rsidRPr="006868CA">
              <w:t>2,4</w:t>
            </w:r>
          </w:p>
        </w:tc>
        <w:tc>
          <w:tcPr>
            <w:tcW w:w="871" w:type="dxa"/>
          </w:tcPr>
          <w:p w14:paraId="5A69A4F6" w14:textId="77777777" w:rsidR="00A14611" w:rsidRPr="006868CA" w:rsidRDefault="00A14611" w:rsidP="00FE1940">
            <w:r w:rsidRPr="006868CA">
              <w:t>1</w:t>
            </w:r>
          </w:p>
        </w:tc>
        <w:tc>
          <w:tcPr>
            <w:tcW w:w="871" w:type="dxa"/>
          </w:tcPr>
          <w:p w14:paraId="21EA632F" w14:textId="77777777" w:rsidR="00A14611" w:rsidRPr="006868CA" w:rsidRDefault="00A14611" w:rsidP="00FE1940">
            <w:r w:rsidRPr="006868CA">
              <w:t>0.16</w:t>
            </w:r>
          </w:p>
        </w:tc>
        <w:tc>
          <w:tcPr>
            <w:tcW w:w="871" w:type="dxa"/>
          </w:tcPr>
          <w:p w14:paraId="37EBD88B" w14:textId="77777777" w:rsidR="00A14611" w:rsidRPr="006868CA" w:rsidRDefault="00A14611" w:rsidP="00FE1940">
            <w:r w:rsidRPr="006868CA">
              <w:t>6,4</w:t>
            </w:r>
          </w:p>
        </w:tc>
        <w:tc>
          <w:tcPr>
            <w:tcW w:w="1014" w:type="dxa"/>
          </w:tcPr>
          <w:p w14:paraId="6DDF177F" w14:textId="77777777" w:rsidR="00A14611" w:rsidRPr="006868CA" w:rsidRDefault="00A14611" w:rsidP="00FE1940">
            <w:r w:rsidRPr="006868CA">
              <w:t>11,5</w:t>
            </w:r>
          </w:p>
        </w:tc>
      </w:tr>
    </w:tbl>
    <w:p w14:paraId="65582321" w14:textId="1A902E19" w:rsidR="00A14611" w:rsidRPr="00FF0CE9" w:rsidRDefault="00AC3915" w:rsidP="00AC3915">
      <w:pPr>
        <w:pStyle w:val="Caption"/>
      </w:pPr>
      <w:bookmarkStart w:id="185" w:name="_Toc24969234"/>
      <w:r>
        <w:t>Tabella C.</w:t>
      </w:r>
      <w:fldSimple w:instr=" STYLEREF 1 \s ">
        <w:r w:rsidR="008F61C4">
          <w:rPr>
            <w:noProof/>
          </w:rPr>
          <w:t>3</w:t>
        </w:r>
      </w:fldSimple>
      <w:r w:rsidR="009C27EE">
        <w:t>.</w:t>
      </w:r>
      <w:fldSimple w:instr=" SEQ Tabella_C. \* ARABIC \s 1 ">
        <w:r w:rsidR="008F61C4">
          <w:rPr>
            <w:noProof/>
          </w:rPr>
          <w:t>5</w:t>
        </w:r>
      </w:fldSimple>
      <w:r w:rsidR="00A14611" w:rsidRPr="00FF0CE9">
        <w:t>:</w:t>
      </w:r>
      <w:r>
        <w:tab/>
      </w:r>
      <w:r w:rsidR="00A14611" w:rsidRPr="00FF0CE9">
        <w:t>Coefficiente di retroriflessione RA (unità: cd lx-1 m-2) - Classe RA2 – Al termine dei  10 anni di esposi</w:t>
      </w:r>
      <w:r w:rsidR="00FE1940">
        <w:t xml:space="preserve">zione in condizioni normali di </w:t>
      </w:r>
      <w:r w:rsidR="00A14611" w:rsidRPr="00FF0CE9">
        <w:t>utilizzo</w:t>
      </w:r>
      <w:bookmarkEnd w:id="185"/>
    </w:p>
    <w:tbl>
      <w:tblPr>
        <w:tblStyle w:val="RCONSTableStyle1"/>
        <w:tblW w:w="9444" w:type="dxa"/>
        <w:tblLayout w:type="fixed"/>
        <w:tblLook w:val="0000" w:firstRow="0" w:lastRow="0" w:firstColumn="0" w:lastColumn="0" w:noHBand="0" w:noVBand="0"/>
      </w:tblPr>
      <w:tblGrid>
        <w:gridCol w:w="1063"/>
        <w:gridCol w:w="1109"/>
        <w:gridCol w:w="871"/>
        <w:gridCol w:w="871"/>
        <w:gridCol w:w="871"/>
        <w:gridCol w:w="872"/>
        <w:gridCol w:w="871"/>
        <w:gridCol w:w="1031"/>
        <w:gridCol w:w="871"/>
        <w:gridCol w:w="1014"/>
      </w:tblGrid>
      <w:tr w:rsidR="00AC3915" w:rsidRPr="00AC3915" w14:paraId="7665080F" w14:textId="77777777" w:rsidTr="00AC3915">
        <w:tc>
          <w:tcPr>
            <w:tcW w:w="2172"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76A5"/>
          </w:tcPr>
          <w:p w14:paraId="0148A1DA" w14:textId="77777777" w:rsidR="00A14611" w:rsidRPr="00AC3915" w:rsidRDefault="00A14611" w:rsidP="00FE1940">
            <w:pPr>
              <w:rPr>
                <w:b/>
                <w:snapToGrid w:val="0"/>
                <w:color w:val="FFFFFF" w:themeColor="background1"/>
              </w:rPr>
            </w:pPr>
            <w:r w:rsidRPr="00AC3915">
              <w:rPr>
                <w:b/>
                <w:snapToGrid w:val="0"/>
                <w:color w:val="FFFFFF" w:themeColor="background1"/>
              </w:rPr>
              <w:t>Angoli di misura</w:t>
            </w:r>
          </w:p>
        </w:tc>
        <w:tc>
          <w:tcPr>
            <w:tcW w:w="7272" w:type="dxa"/>
            <w:gridSpan w:val="8"/>
            <w:tcBorders>
              <w:top w:val="single" w:sz="4" w:space="0" w:color="FFFFFF" w:themeColor="background1"/>
              <w:left w:val="single" w:sz="4" w:space="0" w:color="FFFFFF" w:themeColor="background1"/>
              <w:bottom w:val="single" w:sz="4" w:space="0" w:color="FFFFFF" w:themeColor="background1"/>
              <w:right w:val="nil"/>
            </w:tcBorders>
            <w:shd w:val="clear" w:color="auto" w:fill="0076A5"/>
          </w:tcPr>
          <w:p w14:paraId="5A75DB25" w14:textId="77777777" w:rsidR="00A14611" w:rsidRPr="00AC3915" w:rsidRDefault="00A14611" w:rsidP="00FE1940">
            <w:pPr>
              <w:rPr>
                <w:b/>
                <w:snapToGrid w:val="0"/>
                <w:color w:val="FFFFFF" w:themeColor="background1"/>
              </w:rPr>
            </w:pPr>
            <w:r w:rsidRPr="00AC3915">
              <w:rPr>
                <w:b/>
                <w:snapToGrid w:val="0"/>
                <w:color w:val="FFFFFF" w:themeColor="background1"/>
              </w:rPr>
              <w:t>Colori</w:t>
            </w:r>
          </w:p>
        </w:tc>
      </w:tr>
      <w:tr w:rsidR="00A14611" w:rsidRPr="00A17ABC" w14:paraId="6D7772F0" w14:textId="77777777" w:rsidTr="00AC3915">
        <w:tc>
          <w:tcPr>
            <w:tcW w:w="1063" w:type="dxa"/>
            <w:tcBorders>
              <w:top w:val="single" w:sz="4" w:space="0" w:color="FFFFFF" w:themeColor="background1"/>
            </w:tcBorders>
          </w:tcPr>
          <w:p w14:paraId="1CF32927" w14:textId="77777777" w:rsidR="00A14611" w:rsidRPr="00A17ABC" w:rsidRDefault="00A14611" w:rsidP="00FE1940">
            <w:pPr>
              <w:rPr>
                <w:snapToGrid w:val="0"/>
              </w:rPr>
            </w:pPr>
            <w:r w:rsidRPr="00A17ABC">
              <w:rPr>
                <w:snapToGrid w:val="0"/>
              </w:rPr>
              <w:t>Osservazione</w:t>
            </w:r>
          </w:p>
          <w:p w14:paraId="377E80D4" w14:textId="77777777" w:rsidR="00A14611" w:rsidRPr="00A17ABC" w:rsidRDefault="00A14611" w:rsidP="00FE1940">
            <w:pPr>
              <w:rPr>
                <w:snapToGrid w:val="0"/>
              </w:rPr>
            </w:pPr>
            <w:r w:rsidRPr="00A17ABC">
              <w:rPr>
                <w:snapToGrid w:val="0"/>
              </w:rPr>
              <w:sym w:font="Symbol" w:char="F061"/>
            </w:r>
          </w:p>
        </w:tc>
        <w:tc>
          <w:tcPr>
            <w:tcW w:w="1109" w:type="dxa"/>
            <w:tcBorders>
              <w:top w:val="single" w:sz="4" w:space="0" w:color="FFFFFF" w:themeColor="background1"/>
            </w:tcBorders>
          </w:tcPr>
          <w:p w14:paraId="0B211FAF" w14:textId="77777777" w:rsidR="00A14611" w:rsidRPr="00A17ABC" w:rsidRDefault="00A14611" w:rsidP="00FE1940">
            <w:pPr>
              <w:rPr>
                <w:snapToGrid w:val="0"/>
              </w:rPr>
            </w:pPr>
            <w:r w:rsidRPr="00A17ABC">
              <w:rPr>
                <w:snapToGrid w:val="0"/>
              </w:rPr>
              <w:t>Illuminazione</w:t>
            </w:r>
          </w:p>
          <w:p w14:paraId="10C927D0" w14:textId="77777777" w:rsidR="00A14611" w:rsidRPr="00A17ABC" w:rsidRDefault="00A14611" w:rsidP="00FE1940">
            <w:pPr>
              <w:rPr>
                <w:snapToGrid w:val="0"/>
              </w:rPr>
            </w:pPr>
            <w:r w:rsidRPr="00A17ABC">
              <w:rPr>
                <w:snapToGrid w:val="0"/>
              </w:rPr>
              <w:sym w:font="Symbol" w:char="F062"/>
            </w:r>
            <w:r w:rsidRPr="00A17ABC">
              <w:rPr>
                <w:snapToGrid w:val="0"/>
              </w:rPr>
              <w:t>1</w:t>
            </w:r>
          </w:p>
        </w:tc>
        <w:tc>
          <w:tcPr>
            <w:tcW w:w="871" w:type="dxa"/>
            <w:tcBorders>
              <w:top w:val="single" w:sz="4" w:space="0" w:color="FFFFFF" w:themeColor="background1"/>
            </w:tcBorders>
          </w:tcPr>
          <w:p w14:paraId="100902A0" w14:textId="77777777" w:rsidR="00A14611" w:rsidRPr="00A17ABC" w:rsidRDefault="00A14611" w:rsidP="00FE1940">
            <w:pPr>
              <w:rPr>
                <w:snapToGrid w:val="0"/>
              </w:rPr>
            </w:pPr>
            <w:r w:rsidRPr="00A17ABC">
              <w:rPr>
                <w:snapToGrid w:val="0"/>
              </w:rPr>
              <w:t>Bianco</w:t>
            </w:r>
          </w:p>
        </w:tc>
        <w:tc>
          <w:tcPr>
            <w:tcW w:w="871" w:type="dxa"/>
            <w:tcBorders>
              <w:top w:val="single" w:sz="4" w:space="0" w:color="FFFFFF" w:themeColor="background1"/>
            </w:tcBorders>
          </w:tcPr>
          <w:p w14:paraId="44B6601C" w14:textId="77777777" w:rsidR="00A14611" w:rsidRPr="00A17ABC" w:rsidRDefault="00A14611" w:rsidP="00FE1940">
            <w:pPr>
              <w:rPr>
                <w:snapToGrid w:val="0"/>
              </w:rPr>
            </w:pPr>
            <w:r w:rsidRPr="00A17ABC">
              <w:rPr>
                <w:snapToGrid w:val="0"/>
              </w:rPr>
              <w:t>Giallo</w:t>
            </w:r>
          </w:p>
        </w:tc>
        <w:tc>
          <w:tcPr>
            <w:tcW w:w="871" w:type="dxa"/>
            <w:tcBorders>
              <w:top w:val="single" w:sz="4" w:space="0" w:color="FFFFFF" w:themeColor="background1"/>
            </w:tcBorders>
          </w:tcPr>
          <w:p w14:paraId="2391DD8D" w14:textId="77777777" w:rsidR="00A14611" w:rsidRPr="00A17ABC" w:rsidRDefault="00A14611" w:rsidP="00FE1940">
            <w:pPr>
              <w:rPr>
                <w:snapToGrid w:val="0"/>
              </w:rPr>
            </w:pPr>
            <w:r w:rsidRPr="00A17ABC">
              <w:rPr>
                <w:snapToGrid w:val="0"/>
              </w:rPr>
              <w:t>Rosso</w:t>
            </w:r>
          </w:p>
        </w:tc>
        <w:tc>
          <w:tcPr>
            <w:tcW w:w="872" w:type="dxa"/>
            <w:tcBorders>
              <w:top w:val="single" w:sz="4" w:space="0" w:color="FFFFFF" w:themeColor="background1"/>
            </w:tcBorders>
          </w:tcPr>
          <w:p w14:paraId="2DED39B9" w14:textId="77777777" w:rsidR="00A14611" w:rsidRPr="00A17ABC" w:rsidRDefault="00A14611" w:rsidP="00FE1940">
            <w:pPr>
              <w:rPr>
                <w:snapToGrid w:val="0"/>
              </w:rPr>
            </w:pPr>
            <w:r w:rsidRPr="00A17ABC">
              <w:rPr>
                <w:snapToGrid w:val="0"/>
              </w:rPr>
              <w:t>Verde</w:t>
            </w:r>
          </w:p>
        </w:tc>
        <w:tc>
          <w:tcPr>
            <w:tcW w:w="871" w:type="dxa"/>
            <w:tcBorders>
              <w:top w:val="single" w:sz="4" w:space="0" w:color="FFFFFF" w:themeColor="background1"/>
            </w:tcBorders>
          </w:tcPr>
          <w:p w14:paraId="00CC3D56" w14:textId="77777777" w:rsidR="00A14611" w:rsidRPr="00A17ABC" w:rsidRDefault="00A14611" w:rsidP="00FE1940">
            <w:pPr>
              <w:rPr>
                <w:snapToGrid w:val="0"/>
              </w:rPr>
            </w:pPr>
            <w:r w:rsidRPr="00A17ABC">
              <w:rPr>
                <w:snapToGrid w:val="0"/>
              </w:rPr>
              <w:t>Blu</w:t>
            </w:r>
          </w:p>
        </w:tc>
        <w:tc>
          <w:tcPr>
            <w:tcW w:w="1031" w:type="dxa"/>
            <w:tcBorders>
              <w:top w:val="single" w:sz="4" w:space="0" w:color="FFFFFF" w:themeColor="background1"/>
            </w:tcBorders>
          </w:tcPr>
          <w:p w14:paraId="3659B887" w14:textId="77777777" w:rsidR="00A14611" w:rsidRPr="00A17ABC" w:rsidRDefault="00A14611" w:rsidP="00FE1940">
            <w:pPr>
              <w:rPr>
                <w:snapToGrid w:val="0"/>
              </w:rPr>
            </w:pPr>
            <w:r w:rsidRPr="00A17ABC">
              <w:rPr>
                <w:snapToGrid w:val="0"/>
              </w:rPr>
              <w:t>Marrone</w:t>
            </w:r>
          </w:p>
        </w:tc>
        <w:tc>
          <w:tcPr>
            <w:tcW w:w="871" w:type="dxa"/>
            <w:tcBorders>
              <w:top w:val="single" w:sz="4" w:space="0" w:color="FFFFFF" w:themeColor="background1"/>
            </w:tcBorders>
          </w:tcPr>
          <w:p w14:paraId="2B08D3EF" w14:textId="77777777" w:rsidR="00A14611" w:rsidRPr="00A17ABC" w:rsidRDefault="00A14611" w:rsidP="00FE1940">
            <w:pPr>
              <w:rPr>
                <w:snapToGrid w:val="0"/>
              </w:rPr>
            </w:pPr>
            <w:r w:rsidRPr="00A17ABC">
              <w:rPr>
                <w:snapToGrid w:val="0"/>
              </w:rPr>
              <w:t>Arancio</w:t>
            </w:r>
          </w:p>
        </w:tc>
        <w:tc>
          <w:tcPr>
            <w:tcW w:w="1014" w:type="dxa"/>
            <w:tcBorders>
              <w:top w:val="single" w:sz="4" w:space="0" w:color="FFFFFF" w:themeColor="background1"/>
            </w:tcBorders>
          </w:tcPr>
          <w:p w14:paraId="0CB7424E" w14:textId="77777777" w:rsidR="00A14611" w:rsidRPr="00A17ABC" w:rsidRDefault="00A14611" w:rsidP="00FE1940">
            <w:pPr>
              <w:rPr>
                <w:snapToGrid w:val="0"/>
              </w:rPr>
            </w:pPr>
            <w:r w:rsidRPr="00A17ABC">
              <w:rPr>
                <w:snapToGrid w:val="0"/>
              </w:rPr>
              <w:t>Grigio</w:t>
            </w:r>
          </w:p>
        </w:tc>
      </w:tr>
      <w:tr w:rsidR="00A14611" w:rsidRPr="00A17ABC" w14:paraId="782142C9" w14:textId="77777777" w:rsidTr="00AC3915">
        <w:tc>
          <w:tcPr>
            <w:tcW w:w="1063" w:type="dxa"/>
            <w:vMerge w:val="restart"/>
          </w:tcPr>
          <w:p w14:paraId="1A8161C4" w14:textId="77777777" w:rsidR="00A14611" w:rsidRPr="00A17ABC" w:rsidRDefault="00A14611" w:rsidP="00FE1940">
            <w:pPr>
              <w:rPr>
                <w:snapToGrid w:val="0"/>
              </w:rPr>
            </w:pPr>
            <w:r w:rsidRPr="00A17ABC">
              <w:rPr>
                <w:snapToGrid w:val="0"/>
              </w:rPr>
              <w:t>20’</w:t>
            </w:r>
          </w:p>
        </w:tc>
        <w:tc>
          <w:tcPr>
            <w:tcW w:w="1109" w:type="dxa"/>
          </w:tcPr>
          <w:p w14:paraId="70906A5A" w14:textId="77777777" w:rsidR="00A14611" w:rsidRPr="00A17ABC" w:rsidRDefault="00A14611" w:rsidP="00FE1940">
            <w:pPr>
              <w:rPr>
                <w:snapToGrid w:val="0"/>
              </w:rPr>
            </w:pPr>
            <w:r w:rsidRPr="00A17ABC">
              <w:rPr>
                <w:snapToGrid w:val="0"/>
              </w:rPr>
              <w:t>5°</w:t>
            </w:r>
          </w:p>
        </w:tc>
        <w:tc>
          <w:tcPr>
            <w:tcW w:w="871" w:type="dxa"/>
          </w:tcPr>
          <w:p w14:paraId="6F4CE9D7" w14:textId="77777777" w:rsidR="00A14611" w:rsidRPr="00A17ABC" w:rsidRDefault="00A14611" w:rsidP="00FE1940">
            <w:pPr>
              <w:rPr>
                <w:snapToGrid w:val="0"/>
              </w:rPr>
            </w:pPr>
            <w:r w:rsidRPr="00A17ABC">
              <w:rPr>
                <w:snapToGrid w:val="0"/>
              </w:rPr>
              <w:t>144</w:t>
            </w:r>
          </w:p>
        </w:tc>
        <w:tc>
          <w:tcPr>
            <w:tcW w:w="871" w:type="dxa"/>
          </w:tcPr>
          <w:p w14:paraId="74B3D3B7" w14:textId="77777777" w:rsidR="00A14611" w:rsidRPr="00A17ABC" w:rsidRDefault="00A14611" w:rsidP="00FE1940">
            <w:pPr>
              <w:rPr>
                <w:snapToGrid w:val="0"/>
              </w:rPr>
            </w:pPr>
            <w:r w:rsidRPr="00A17ABC">
              <w:rPr>
                <w:snapToGrid w:val="0"/>
              </w:rPr>
              <w:t>96</w:t>
            </w:r>
          </w:p>
        </w:tc>
        <w:tc>
          <w:tcPr>
            <w:tcW w:w="871" w:type="dxa"/>
          </w:tcPr>
          <w:p w14:paraId="31CE0200" w14:textId="77777777" w:rsidR="00A14611" w:rsidRPr="00A17ABC" w:rsidRDefault="00A14611" w:rsidP="00FE1940">
            <w:pPr>
              <w:rPr>
                <w:snapToGrid w:val="0"/>
              </w:rPr>
            </w:pPr>
            <w:r w:rsidRPr="00A17ABC">
              <w:rPr>
                <w:snapToGrid w:val="0"/>
              </w:rPr>
              <w:t>20</w:t>
            </w:r>
          </w:p>
        </w:tc>
        <w:tc>
          <w:tcPr>
            <w:tcW w:w="872" w:type="dxa"/>
          </w:tcPr>
          <w:p w14:paraId="472F90D7" w14:textId="77777777" w:rsidR="00A14611" w:rsidRPr="00A17ABC" w:rsidRDefault="00A14611" w:rsidP="00FE1940">
            <w:pPr>
              <w:rPr>
                <w:snapToGrid w:val="0"/>
              </w:rPr>
            </w:pPr>
            <w:r w:rsidRPr="00A17ABC">
              <w:rPr>
                <w:snapToGrid w:val="0"/>
              </w:rPr>
              <w:t>16,8</w:t>
            </w:r>
          </w:p>
        </w:tc>
        <w:tc>
          <w:tcPr>
            <w:tcW w:w="871" w:type="dxa"/>
          </w:tcPr>
          <w:p w14:paraId="06D475F4" w14:textId="77777777" w:rsidR="00A14611" w:rsidRPr="00A17ABC" w:rsidRDefault="00A14611" w:rsidP="00FE1940">
            <w:pPr>
              <w:rPr>
                <w:snapToGrid w:val="0"/>
              </w:rPr>
            </w:pPr>
            <w:r w:rsidRPr="00A17ABC">
              <w:rPr>
                <w:snapToGrid w:val="0"/>
              </w:rPr>
              <w:t>11,2</w:t>
            </w:r>
          </w:p>
        </w:tc>
        <w:tc>
          <w:tcPr>
            <w:tcW w:w="1031" w:type="dxa"/>
          </w:tcPr>
          <w:p w14:paraId="1FBDD00F" w14:textId="77777777" w:rsidR="00A14611" w:rsidRPr="00A17ABC" w:rsidRDefault="00A14611" w:rsidP="00FE1940">
            <w:pPr>
              <w:rPr>
                <w:snapToGrid w:val="0"/>
              </w:rPr>
            </w:pPr>
            <w:r w:rsidRPr="00A17ABC">
              <w:rPr>
                <w:snapToGrid w:val="0"/>
              </w:rPr>
              <w:t>6,4</w:t>
            </w:r>
          </w:p>
        </w:tc>
        <w:tc>
          <w:tcPr>
            <w:tcW w:w="871" w:type="dxa"/>
          </w:tcPr>
          <w:p w14:paraId="4FE38EB0" w14:textId="77777777" w:rsidR="00A14611" w:rsidRPr="00A17ABC" w:rsidRDefault="00A14611" w:rsidP="00FE1940">
            <w:pPr>
              <w:rPr>
                <w:snapToGrid w:val="0"/>
              </w:rPr>
            </w:pPr>
            <w:r w:rsidRPr="00A17ABC">
              <w:rPr>
                <w:snapToGrid w:val="0"/>
              </w:rPr>
              <w:t>52</w:t>
            </w:r>
          </w:p>
        </w:tc>
        <w:tc>
          <w:tcPr>
            <w:tcW w:w="1014" w:type="dxa"/>
          </w:tcPr>
          <w:p w14:paraId="67E5DB77" w14:textId="77777777" w:rsidR="00A14611" w:rsidRPr="00A17ABC" w:rsidRDefault="00A14611" w:rsidP="00FE1940">
            <w:pPr>
              <w:rPr>
                <w:snapToGrid w:val="0"/>
              </w:rPr>
            </w:pPr>
            <w:r w:rsidRPr="00A17ABC">
              <w:rPr>
                <w:snapToGrid w:val="0"/>
              </w:rPr>
              <w:t>72</w:t>
            </w:r>
          </w:p>
        </w:tc>
      </w:tr>
      <w:tr w:rsidR="00A14611" w:rsidRPr="00A17ABC" w14:paraId="0DFE51B9" w14:textId="77777777" w:rsidTr="00AC3915">
        <w:tc>
          <w:tcPr>
            <w:tcW w:w="1063" w:type="dxa"/>
            <w:vMerge/>
          </w:tcPr>
          <w:p w14:paraId="2F0C2211" w14:textId="77777777" w:rsidR="00A14611" w:rsidRPr="00A17ABC" w:rsidRDefault="00A14611" w:rsidP="00FE1940">
            <w:pPr>
              <w:rPr>
                <w:snapToGrid w:val="0"/>
              </w:rPr>
            </w:pPr>
          </w:p>
        </w:tc>
        <w:tc>
          <w:tcPr>
            <w:tcW w:w="1109" w:type="dxa"/>
          </w:tcPr>
          <w:p w14:paraId="7F83A231" w14:textId="77777777" w:rsidR="00A14611" w:rsidRPr="00A17ABC" w:rsidRDefault="00A14611" w:rsidP="00FE1940">
            <w:pPr>
              <w:rPr>
                <w:snapToGrid w:val="0"/>
              </w:rPr>
            </w:pPr>
            <w:r w:rsidRPr="00A17ABC">
              <w:rPr>
                <w:snapToGrid w:val="0"/>
              </w:rPr>
              <w:t>30°</w:t>
            </w:r>
          </w:p>
        </w:tc>
        <w:tc>
          <w:tcPr>
            <w:tcW w:w="871" w:type="dxa"/>
          </w:tcPr>
          <w:p w14:paraId="77F21E98" w14:textId="77777777" w:rsidR="00A14611" w:rsidRPr="00A17ABC" w:rsidRDefault="00A14611" w:rsidP="00FE1940">
            <w:pPr>
              <w:rPr>
                <w:snapToGrid w:val="0"/>
              </w:rPr>
            </w:pPr>
            <w:r w:rsidRPr="00A17ABC">
              <w:rPr>
                <w:snapToGrid w:val="0"/>
              </w:rPr>
              <w:t>80</w:t>
            </w:r>
          </w:p>
        </w:tc>
        <w:tc>
          <w:tcPr>
            <w:tcW w:w="871" w:type="dxa"/>
          </w:tcPr>
          <w:p w14:paraId="1E8CA388" w14:textId="77777777" w:rsidR="00A14611" w:rsidRPr="00A17ABC" w:rsidRDefault="00A14611" w:rsidP="00FE1940">
            <w:pPr>
              <w:rPr>
                <w:snapToGrid w:val="0"/>
              </w:rPr>
            </w:pPr>
            <w:r w:rsidRPr="00A17ABC">
              <w:rPr>
                <w:snapToGrid w:val="0"/>
              </w:rPr>
              <w:t>56</w:t>
            </w:r>
          </w:p>
        </w:tc>
        <w:tc>
          <w:tcPr>
            <w:tcW w:w="871" w:type="dxa"/>
          </w:tcPr>
          <w:p w14:paraId="146A6B0E" w14:textId="77777777" w:rsidR="00A14611" w:rsidRPr="00A17ABC" w:rsidRDefault="00A14611" w:rsidP="00FE1940">
            <w:pPr>
              <w:rPr>
                <w:snapToGrid w:val="0"/>
              </w:rPr>
            </w:pPr>
            <w:r w:rsidRPr="00A17ABC">
              <w:rPr>
                <w:snapToGrid w:val="0"/>
              </w:rPr>
              <w:t>11,2</w:t>
            </w:r>
          </w:p>
        </w:tc>
        <w:tc>
          <w:tcPr>
            <w:tcW w:w="872" w:type="dxa"/>
          </w:tcPr>
          <w:p w14:paraId="5199B8F9" w14:textId="77777777" w:rsidR="00A14611" w:rsidRPr="00A17ABC" w:rsidRDefault="00A14611" w:rsidP="00FE1940">
            <w:pPr>
              <w:rPr>
                <w:snapToGrid w:val="0"/>
              </w:rPr>
            </w:pPr>
            <w:r w:rsidRPr="00A17ABC">
              <w:rPr>
                <w:snapToGrid w:val="0"/>
              </w:rPr>
              <w:t>9,6</w:t>
            </w:r>
          </w:p>
        </w:tc>
        <w:tc>
          <w:tcPr>
            <w:tcW w:w="871" w:type="dxa"/>
          </w:tcPr>
          <w:p w14:paraId="115A0DD7" w14:textId="77777777" w:rsidR="00A14611" w:rsidRPr="00A17ABC" w:rsidRDefault="00A14611" w:rsidP="00FE1940">
            <w:pPr>
              <w:rPr>
                <w:snapToGrid w:val="0"/>
              </w:rPr>
            </w:pPr>
            <w:r w:rsidRPr="00A17ABC">
              <w:rPr>
                <w:snapToGrid w:val="0"/>
              </w:rPr>
              <w:t>6,4</w:t>
            </w:r>
          </w:p>
        </w:tc>
        <w:tc>
          <w:tcPr>
            <w:tcW w:w="1031" w:type="dxa"/>
          </w:tcPr>
          <w:p w14:paraId="46D19B5D" w14:textId="77777777" w:rsidR="00A14611" w:rsidRPr="00A17ABC" w:rsidRDefault="00A14611" w:rsidP="00FE1940">
            <w:pPr>
              <w:rPr>
                <w:snapToGrid w:val="0"/>
              </w:rPr>
            </w:pPr>
            <w:r w:rsidRPr="00A17ABC">
              <w:rPr>
                <w:snapToGrid w:val="0"/>
              </w:rPr>
              <w:t>4</w:t>
            </w:r>
          </w:p>
        </w:tc>
        <w:tc>
          <w:tcPr>
            <w:tcW w:w="871" w:type="dxa"/>
          </w:tcPr>
          <w:p w14:paraId="724229B5" w14:textId="77777777" w:rsidR="00A14611" w:rsidRPr="00A17ABC" w:rsidRDefault="00A14611" w:rsidP="00FE1940">
            <w:pPr>
              <w:rPr>
                <w:snapToGrid w:val="0"/>
              </w:rPr>
            </w:pPr>
            <w:r w:rsidRPr="00A17ABC">
              <w:rPr>
                <w:snapToGrid w:val="0"/>
              </w:rPr>
              <w:t>32</w:t>
            </w:r>
          </w:p>
        </w:tc>
        <w:tc>
          <w:tcPr>
            <w:tcW w:w="1014" w:type="dxa"/>
          </w:tcPr>
          <w:p w14:paraId="6F46E64F" w14:textId="77777777" w:rsidR="00A14611" w:rsidRPr="00A17ABC" w:rsidRDefault="00A14611" w:rsidP="00FE1940">
            <w:pPr>
              <w:rPr>
                <w:snapToGrid w:val="0"/>
              </w:rPr>
            </w:pPr>
            <w:r w:rsidRPr="00A17ABC">
              <w:rPr>
                <w:snapToGrid w:val="0"/>
              </w:rPr>
              <w:t>40</w:t>
            </w:r>
          </w:p>
        </w:tc>
      </w:tr>
    </w:tbl>
    <w:p w14:paraId="28024D1C" w14:textId="77777777" w:rsidR="00A14611" w:rsidRPr="00FE1940" w:rsidRDefault="00A14611" w:rsidP="00AC3915">
      <w:pPr>
        <w:pStyle w:val="Paragraph"/>
      </w:pPr>
      <w:r w:rsidRPr="00FE1940">
        <w:t>Il Coefficiente di retroriflessione R</w:t>
      </w:r>
      <w:r w:rsidRPr="00FE1940">
        <w:rPr>
          <w:vertAlign w:val="subscript"/>
        </w:rPr>
        <w:t>A</w:t>
      </w:r>
      <w:r w:rsidRPr="00FE1940">
        <w:t xml:space="preserve"> di tutti i colori ottenuti con stampa serigrafica sul colore bianco di base, eccetto il bianco, dopo la prova di invecchiamento naturale o accelerato, ovvero al termine dei 7 anni e 10 anni di durata garantiti dei segnali, non deve essere inferiore al 56% dei valori riportati nelle Tabelle nn. 26 e 27, per i segnali di classe RA1 e RA2, relativamente alle misure effettuate ad un angolo di osservazione di 20’ e un a</w:t>
      </w:r>
      <w:r w:rsidR="00FE1940" w:rsidRPr="00FE1940">
        <w:t xml:space="preserve">ngolo di illuminazione di 5° e </w:t>
      </w:r>
      <w:r w:rsidRPr="00FE1940">
        <w:t>30°.</w:t>
      </w:r>
    </w:p>
    <w:p w14:paraId="7B54E23E" w14:textId="77777777" w:rsidR="00A14611" w:rsidRPr="00FE1940" w:rsidRDefault="00A14611" w:rsidP="00AC3915">
      <w:pPr>
        <w:pStyle w:val="Paragraph"/>
      </w:pPr>
      <w:r w:rsidRPr="00FE1940">
        <w:t xml:space="preserve">Per quanto concerne la garanzia sulla durabilità del materiale retroriflettente della faccia a vista del segnale, l’appaltatore si dovrà assicurare e dovrà darne evidenza con la relativa certificazione, che le prestazioni colorimetriche e fotometriche delle pellicole di classe RA1, incluse le pellicole di livello prestazionale inferiore realizzate con tecnologia a microprismi,  avranno un durata minima di 7 anni e le pellicole di classe RA2, incluse le pellicole di livello prestazionale base realizzate con tecnologia a microprismi,  avranno una durata minima di 10 anni, al termine dei relativi periodi le coordinate cromatiche e il fattore di luminanza saranno ancora coerenti con i valori elencati nella Tabella n. 24, mentre valori fotometrici saranno uguali o maggiori ai valori indicati nelle Tabelle nn. 27 e 28. </w:t>
      </w:r>
    </w:p>
    <w:p w14:paraId="027851C6" w14:textId="77777777" w:rsidR="00A14611" w:rsidRPr="00FE1940" w:rsidRDefault="00A14611" w:rsidP="00AC3915">
      <w:pPr>
        <w:pStyle w:val="Paragraph"/>
      </w:pPr>
      <w:r w:rsidRPr="00FE1940">
        <w:t>Come previsto dal paragrafo 9.2 della UNI EN 12998-1, le pellicole retroriflettenti utilizzate per la realizzazione dei segnali stradali verticali permanenti, devono avere un marchio di identificazione visibile e durevole, un tempo analogo a quello che il fabbricante o il fornitore garantiscono per la durata del prodotto.  Il marchio deve contenere:</w:t>
      </w:r>
    </w:p>
    <w:p w14:paraId="5CE5C61C" w14:textId="77777777" w:rsidR="00A14611" w:rsidRPr="00FF0CE9" w:rsidRDefault="00A14611" w:rsidP="00FE1940">
      <w:pPr>
        <w:pStyle w:val="Item1"/>
        <w:rPr>
          <w:shd w:val="clear" w:color="auto" w:fill="FFFFFF"/>
        </w:rPr>
      </w:pPr>
      <w:r w:rsidRPr="00FF0CE9">
        <w:rPr>
          <w:shd w:val="clear" w:color="auto" w:fill="FFFFFF"/>
        </w:rPr>
        <w:t>il logo o il nome del fabbricante;</w:t>
      </w:r>
    </w:p>
    <w:p w14:paraId="75EE0E51" w14:textId="77777777" w:rsidR="00A14611" w:rsidRPr="00FF0CE9" w:rsidRDefault="00A14611" w:rsidP="00FE1940">
      <w:pPr>
        <w:pStyle w:val="Item1"/>
        <w:rPr>
          <w:shd w:val="clear" w:color="auto" w:fill="FFFFFF"/>
        </w:rPr>
      </w:pPr>
      <w:r w:rsidRPr="00FF0CE9">
        <w:rPr>
          <w:shd w:val="clear" w:color="auto" w:fill="FFFFFF"/>
        </w:rPr>
        <w:t>il codice identificativo del prodotto;</w:t>
      </w:r>
    </w:p>
    <w:p w14:paraId="48A82AB8" w14:textId="77777777" w:rsidR="00A14611" w:rsidRPr="00FF0CE9" w:rsidRDefault="00A14611" w:rsidP="00FE1940">
      <w:pPr>
        <w:pStyle w:val="Item1"/>
        <w:rPr>
          <w:shd w:val="clear" w:color="auto" w:fill="FFFFFF"/>
        </w:rPr>
      </w:pPr>
      <w:r w:rsidRPr="00FF0CE9">
        <w:rPr>
          <w:shd w:val="clear" w:color="auto" w:fill="FFFFFF"/>
        </w:rPr>
        <w:t xml:space="preserve">la classe di prestazione e, come informazione supplementare, </w:t>
      </w:r>
    </w:p>
    <w:p w14:paraId="767BA0E5" w14:textId="77777777" w:rsidR="00A14611" w:rsidRPr="00FF0CE9" w:rsidRDefault="00A14611" w:rsidP="00FE1940">
      <w:pPr>
        <w:pStyle w:val="Item1"/>
        <w:rPr>
          <w:shd w:val="clear" w:color="auto" w:fill="FFFFFF"/>
        </w:rPr>
      </w:pPr>
      <w:r w:rsidRPr="00FF0CE9">
        <w:rPr>
          <w:shd w:val="clear" w:color="auto" w:fill="FFFFFF"/>
        </w:rPr>
        <w:t>gli anni di garanzia della durata della pellicola, 7 anni (RA1) o 10 anni (RA2) per le pellicole realizzate con la tecnologia a microsfere di vetro e per le pellicole realizzate con la tecnologia a microprismi.</w:t>
      </w:r>
    </w:p>
    <w:p w14:paraId="29DCCB8C" w14:textId="77777777" w:rsidR="00A14611" w:rsidRPr="00A17ABC" w:rsidRDefault="00A14611" w:rsidP="00AC3915">
      <w:pPr>
        <w:pStyle w:val="Heading3"/>
      </w:pPr>
      <w:bookmarkStart w:id="186" w:name="_Toc470089764"/>
      <w:bookmarkStart w:id="187" w:name="_Toc24969660"/>
      <w:r w:rsidRPr="00A17ABC">
        <w:t>Caratteristiche tecnologiche del materiale retroriflettente della faccia a vista realizzata con tecnologia in microsfere di vetro</w:t>
      </w:r>
      <w:bookmarkEnd w:id="186"/>
      <w:bookmarkEnd w:id="187"/>
    </w:p>
    <w:p w14:paraId="4CEB3C53" w14:textId="77777777" w:rsidR="00A14611" w:rsidRPr="00A17ABC" w:rsidRDefault="00A14611" w:rsidP="00AC3915">
      <w:pPr>
        <w:pStyle w:val="Paragraph"/>
      </w:pPr>
      <w:r w:rsidRPr="00A17ABC">
        <w:rPr>
          <w:b/>
          <w:i/>
        </w:rPr>
        <w:t>Resistenza all’impatto</w:t>
      </w:r>
      <w:r w:rsidRPr="00A17ABC">
        <w:rPr>
          <w:i/>
        </w:rPr>
        <w:t>.</w:t>
      </w:r>
      <w:r w:rsidRPr="00A17ABC">
        <w:t xml:space="preserve"> La prova ha la finalità di verificare la resistenza delle pellicole agli urti accidentali di inerti o altri corpi di modeste dimensioni proiettati verso il materiale retroriflettente della faccia a vista. La pellicola, sottoposta all’impatto di una massa di 450 g lasciata cadere da un’altezza di 220 mm, non deve presentare incrinature e/o delaminazione fuori da un cerchio con raggio di 6 mm dal centro del punto di impatto.</w:t>
      </w:r>
    </w:p>
    <w:p w14:paraId="0A6429DC" w14:textId="77777777" w:rsidR="00A14611" w:rsidRPr="00A17ABC" w:rsidRDefault="00A14611" w:rsidP="00AC3915">
      <w:pPr>
        <w:pStyle w:val="Paragraph"/>
      </w:pPr>
      <w:r w:rsidRPr="00A17ABC">
        <w:rPr>
          <w:b/>
          <w:i/>
        </w:rPr>
        <w:t>Sostanze pericolose.</w:t>
      </w:r>
      <w:r w:rsidRPr="00A17ABC">
        <w:t xml:space="preserve"> I materiali utilizzati nei prodotti (inchiostri serigrafici, pigmenti per la colorazione del materiale plastico, altre sostanze utilizzate nel processo di fabbricazione del prodotto) non devono rilasciare alcuna sostanza pericolosa in eccesso rispetto ai livelli consentiti dalla normativa comunitaria </w:t>
      </w:r>
      <w:r w:rsidRPr="00A17ABC">
        <w:tab/>
      </w:r>
      <w:r w:rsidRPr="00A17ABC">
        <w:rPr>
          <w:i/>
        </w:rPr>
        <w:t>(SVHC del</w:t>
      </w:r>
      <w:r w:rsidRPr="00A17ABC">
        <w:t xml:space="preserve"> </w:t>
      </w:r>
      <w:r w:rsidRPr="00EA5E99">
        <w:rPr>
          <w:i/>
          <w:iCs/>
          <w:color w:val="000000"/>
          <w:shd w:val="clear" w:color="auto" w:fill="FFFFFF"/>
        </w:rPr>
        <w:t>Registration, Evaluation, Authorisation of Chemicals - REACH)</w:t>
      </w:r>
      <w:r w:rsidRPr="00A17ABC">
        <w:t xml:space="preserve"> o da quella nazionale.</w:t>
      </w:r>
    </w:p>
    <w:p w14:paraId="74D8E0E5" w14:textId="77777777" w:rsidR="00A14611" w:rsidRPr="00A17ABC" w:rsidRDefault="00A14611" w:rsidP="00AC3915">
      <w:pPr>
        <w:pStyle w:val="Heading2"/>
      </w:pPr>
      <w:bookmarkStart w:id="188" w:name="_Toc470089765"/>
      <w:bookmarkStart w:id="189" w:name="_Toc24969661"/>
      <w:r w:rsidRPr="00A17ABC">
        <w:t>Segnali vertical</w:t>
      </w:r>
      <w:r w:rsidRPr="00361D87">
        <w:t>i</w:t>
      </w:r>
      <w:r w:rsidRPr="00A17ABC">
        <w:t xml:space="preserve"> permanenti con materiale retroriflettente della faccia a vista di livello prestazionale superiore</w:t>
      </w:r>
      <w:bookmarkEnd w:id="188"/>
      <w:bookmarkEnd w:id="189"/>
    </w:p>
    <w:p w14:paraId="7BF78D13" w14:textId="77777777" w:rsidR="00A14611" w:rsidRPr="00A17ABC" w:rsidRDefault="00A14611" w:rsidP="00AC3915">
      <w:pPr>
        <w:pStyle w:val="Heading3"/>
      </w:pPr>
      <w:bookmarkStart w:id="190" w:name="_Toc470089766"/>
      <w:bookmarkStart w:id="191" w:name="_Toc24969662"/>
      <w:r w:rsidRPr="00A17ABC">
        <w:t>Caratteristiche prestazionali del materiale retroriflettente della faccia a vista realizzata con tecnologia a microprismi</w:t>
      </w:r>
      <w:bookmarkEnd w:id="190"/>
      <w:bookmarkEnd w:id="191"/>
    </w:p>
    <w:p w14:paraId="62EC0BE2" w14:textId="77777777" w:rsidR="00A14611" w:rsidRPr="00A17ABC" w:rsidRDefault="00A14611" w:rsidP="00AC3915">
      <w:pPr>
        <w:pStyle w:val="Paragraph"/>
      </w:pPr>
      <w:r w:rsidRPr="00A17ABC">
        <w:rPr>
          <w:b/>
          <w:i/>
        </w:rPr>
        <w:t>Visibilità diurna dei segnali verticali</w:t>
      </w:r>
      <w:r w:rsidRPr="00A17ABC">
        <w:rPr>
          <w:b/>
        </w:rPr>
        <w:t xml:space="preserve"> (</w:t>
      </w:r>
      <w:r w:rsidRPr="00A17ABC">
        <w:rPr>
          <w:b/>
          <w:i/>
        </w:rPr>
        <w:t>Coordinate cromatiche e fattore di luminanza).</w:t>
      </w:r>
      <w:r w:rsidRPr="00A17ABC">
        <w:rPr>
          <w:i/>
        </w:rPr>
        <w:t xml:space="preserve"> </w:t>
      </w:r>
      <w:r w:rsidRPr="00A17ABC">
        <w:t>Per i prodotti realizzati con materiali retroriflettenti con la tecnologia a microprismi non esiste un mandato dell’Unione europea per redigere una norma armonizzata. Le prestazioni dei materiali retroriflettenti microprismatici sono riportati nella Valutazione Tecnica Europea (</w:t>
      </w:r>
      <w:r w:rsidRPr="00A17ABC">
        <w:rPr>
          <w:shd w:val="clear" w:color="auto" w:fill="FFFFFF"/>
        </w:rPr>
        <w:t>European Technical Approval</w:t>
      </w:r>
      <w:r w:rsidRPr="00A17ABC">
        <w:t>) di pertinenza, così come indicato nel punto 4.2 della UNI EN 12899-1. Nel caso in cui l’oggetto dell’appalto contempli l’utilizzo di materiali non coperti dalla norma armonizzata, l’appaltatore dovrà fornire la dichiarazione di  prestazione (DoP) redatta dal fabbricante  e la Valutazione Tecnica Europea rilasciata da un Organismo autorizzato (TAB). In Italia sono state emanate dall’UNI due norme volontarie afferenti tale tipologia di prodotti: la UNI 11122:2004 “</w:t>
      </w:r>
      <w:r w:rsidRPr="00A17ABC">
        <w:rPr>
          <w:i/>
        </w:rPr>
        <w:t>Caratteristiche prestazionali dei materiali per segnaletica verticale con tecnologia a microprismi</w:t>
      </w:r>
      <w:r w:rsidRPr="00A17ABC">
        <w:t xml:space="preserve">” e la UNI 11480:2016 </w:t>
      </w:r>
      <w:r w:rsidRPr="00A17ABC">
        <w:rPr>
          <w:i/>
        </w:rPr>
        <w:t>“Linea guida per la definizione di requisiti tecnico funzionali della segnaletica verticale (permanente) in applicazione alla UNI EN 128991:2008”</w:t>
      </w:r>
      <w:r w:rsidRPr="00A17ABC">
        <w:t>. Le seguenti tabelle sono desunte dalle due norme volontarie e rappresentano le prestazioni richieste dal presente Capitolato, inerenti la visibilità diurna, quella notturna e le caratteristiche tecnologiche dei segnali verticali forniti dall’appaltatore. Le coordinate cromatiche delle pellicole realizzate con faccia vista retroriflettente con tecnologia a microprismi sono quelle riportate nella tabella 24.</w:t>
      </w:r>
    </w:p>
    <w:p w14:paraId="12DD5E27" w14:textId="77777777" w:rsidR="00A14611" w:rsidRPr="00A17ABC" w:rsidRDefault="00A14611" w:rsidP="00AC3915">
      <w:pPr>
        <w:pStyle w:val="Paragraph"/>
        <w:rPr>
          <w:color w:val="222222"/>
        </w:rPr>
      </w:pPr>
      <w:r w:rsidRPr="00A17ABC">
        <w:rPr>
          <w:b/>
          <w:i/>
        </w:rPr>
        <w:t>Visibilità notturna dei segnali verticali</w:t>
      </w:r>
      <w:r w:rsidRPr="00A17ABC">
        <w:rPr>
          <w:b/>
        </w:rPr>
        <w:t xml:space="preserve"> (</w:t>
      </w:r>
      <w:r w:rsidRPr="00A17ABC">
        <w:rPr>
          <w:b/>
          <w:i/>
        </w:rPr>
        <w:t>Coefficiente di retroriflessione)</w:t>
      </w:r>
      <w:r w:rsidRPr="00A17ABC">
        <w:rPr>
          <w:b/>
        </w:rPr>
        <w:t>.</w:t>
      </w:r>
      <w:r w:rsidRPr="00A17ABC">
        <w:t xml:space="preserve"> Per la misura della visibilità notturna dei segnali verticali, il cui materiale retroriflettente della faccia a vista è realizzato con la tecnologia a microprismi, si utilizza la procedura specificata nel quaderno CIE 54.2 e si utilizza un illuminante normalizzato codificato con la lettera “A”. I valori di R</w:t>
      </w:r>
      <w:r w:rsidRPr="00A17ABC">
        <w:rPr>
          <w:vertAlign w:val="subscript"/>
        </w:rPr>
        <w:t>A</w:t>
      </w:r>
      <w:r w:rsidRPr="00A17ABC">
        <w:t xml:space="preserve"> richiesti per tali prodotti sono riportati nella seguente tabella:</w:t>
      </w:r>
    </w:p>
    <w:p w14:paraId="1112201E" w14:textId="00AC7CD4" w:rsidR="00A14611" w:rsidRPr="00A17ABC" w:rsidRDefault="00AC3915" w:rsidP="00AC3915">
      <w:pPr>
        <w:pStyle w:val="Caption"/>
      </w:pPr>
      <w:bookmarkStart w:id="192" w:name="_Toc24969235"/>
      <w:r>
        <w:t>Tabella C.</w:t>
      </w:r>
      <w:fldSimple w:instr=" STYLEREF 1 \s ">
        <w:r w:rsidR="008F61C4">
          <w:rPr>
            <w:noProof/>
          </w:rPr>
          <w:t>3</w:t>
        </w:r>
      </w:fldSimple>
      <w:r w:rsidR="009C27EE">
        <w:t>.</w:t>
      </w:r>
      <w:fldSimple w:instr=" SEQ Tabella_C. \* ARABIC \s 1 ">
        <w:r w:rsidR="008F61C4">
          <w:rPr>
            <w:noProof/>
          </w:rPr>
          <w:t>6</w:t>
        </w:r>
      </w:fldSimple>
      <w:r w:rsidR="00A14611" w:rsidRPr="00A17ABC">
        <w:t>:</w:t>
      </w:r>
      <w:r>
        <w:tab/>
      </w:r>
      <w:r w:rsidR="00A14611" w:rsidRPr="00A17ABC">
        <w:t>Coefficiente di retroriflessione RA (unità: cd lx-1 m-2) dei materiali retroriflettenti  di livello prestazionale superiore di cui al prospetto 5 della UNI 11480:2016</w:t>
      </w:r>
      <w:bookmarkEnd w:id="192"/>
    </w:p>
    <w:tbl>
      <w:tblPr>
        <w:tblStyle w:val="RCONSTableStyle1"/>
        <w:tblW w:w="9142" w:type="dxa"/>
        <w:tblLayout w:type="fixed"/>
        <w:tblLook w:val="0000" w:firstRow="0" w:lastRow="0" w:firstColumn="0" w:lastColumn="0" w:noHBand="0" w:noVBand="0"/>
      </w:tblPr>
      <w:tblGrid>
        <w:gridCol w:w="1086"/>
        <w:gridCol w:w="1086"/>
        <w:gridCol w:w="1161"/>
        <w:gridCol w:w="1162"/>
        <w:gridCol w:w="1162"/>
        <w:gridCol w:w="1161"/>
        <w:gridCol w:w="1162"/>
        <w:gridCol w:w="1162"/>
      </w:tblGrid>
      <w:tr w:rsidR="00AC3915" w:rsidRPr="00AC3915" w14:paraId="5B4EEE27" w14:textId="77777777" w:rsidTr="00AC3915">
        <w:trPr>
          <w:tblHeader/>
        </w:trPr>
        <w:tc>
          <w:tcPr>
            <w:tcW w:w="2172"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76A5"/>
          </w:tcPr>
          <w:p w14:paraId="7F66DAC3" w14:textId="77777777" w:rsidR="00A14611" w:rsidRPr="00AC3915" w:rsidRDefault="00A14611" w:rsidP="00FE1940">
            <w:pPr>
              <w:rPr>
                <w:b/>
                <w:snapToGrid w:val="0"/>
                <w:color w:val="FFFFFF" w:themeColor="background1"/>
              </w:rPr>
            </w:pPr>
            <w:r w:rsidRPr="00AC3915">
              <w:rPr>
                <w:b/>
                <w:snapToGrid w:val="0"/>
                <w:color w:val="FFFFFF" w:themeColor="background1"/>
              </w:rPr>
              <w:t>Angoli di misura</w:t>
            </w:r>
          </w:p>
        </w:tc>
        <w:tc>
          <w:tcPr>
            <w:tcW w:w="6970" w:type="dxa"/>
            <w:gridSpan w:val="6"/>
            <w:tcBorders>
              <w:top w:val="single" w:sz="4" w:space="0" w:color="FFFFFF" w:themeColor="background1"/>
              <w:left w:val="single" w:sz="4" w:space="0" w:color="FFFFFF" w:themeColor="background1"/>
              <w:bottom w:val="single" w:sz="4" w:space="0" w:color="FFFFFF" w:themeColor="background1"/>
              <w:right w:val="nil"/>
            </w:tcBorders>
            <w:shd w:val="clear" w:color="auto" w:fill="0076A5"/>
          </w:tcPr>
          <w:p w14:paraId="27E37010" w14:textId="77777777" w:rsidR="00A14611" w:rsidRPr="00AC3915" w:rsidRDefault="00A14611" w:rsidP="00FE1940">
            <w:pPr>
              <w:rPr>
                <w:b/>
                <w:snapToGrid w:val="0"/>
                <w:color w:val="FFFFFF" w:themeColor="background1"/>
              </w:rPr>
            </w:pPr>
            <w:r w:rsidRPr="00AC3915">
              <w:rPr>
                <w:b/>
                <w:snapToGrid w:val="0"/>
                <w:color w:val="FFFFFF" w:themeColor="background1"/>
              </w:rPr>
              <w:t>Colori</w:t>
            </w:r>
          </w:p>
        </w:tc>
      </w:tr>
      <w:tr w:rsidR="00A14611" w:rsidRPr="00A17ABC" w14:paraId="0BAC7976" w14:textId="77777777" w:rsidTr="00AC3915">
        <w:trPr>
          <w:tblHeader/>
        </w:trPr>
        <w:tc>
          <w:tcPr>
            <w:tcW w:w="1086" w:type="dxa"/>
            <w:tcBorders>
              <w:top w:val="single" w:sz="4" w:space="0" w:color="FFFFFF" w:themeColor="background1"/>
            </w:tcBorders>
          </w:tcPr>
          <w:p w14:paraId="7E132DEC" w14:textId="77777777" w:rsidR="00A14611" w:rsidRPr="00A17ABC" w:rsidRDefault="00A14611" w:rsidP="00FE1940">
            <w:pPr>
              <w:rPr>
                <w:snapToGrid w:val="0"/>
              </w:rPr>
            </w:pPr>
            <w:r w:rsidRPr="00A17ABC">
              <w:rPr>
                <w:snapToGrid w:val="0"/>
              </w:rPr>
              <w:t>Osservazione</w:t>
            </w:r>
          </w:p>
          <w:p w14:paraId="40D5BC2F" w14:textId="77777777" w:rsidR="00A14611" w:rsidRPr="00A17ABC" w:rsidRDefault="00A14611" w:rsidP="00FE1940">
            <w:pPr>
              <w:rPr>
                <w:snapToGrid w:val="0"/>
              </w:rPr>
            </w:pPr>
            <w:r w:rsidRPr="00A17ABC">
              <w:rPr>
                <w:snapToGrid w:val="0"/>
              </w:rPr>
              <w:sym w:font="Symbol" w:char="F061"/>
            </w:r>
          </w:p>
        </w:tc>
        <w:tc>
          <w:tcPr>
            <w:tcW w:w="1086" w:type="dxa"/>
            <w:tcBorders>
              <w:top w:val="single" w:sz="4" w:space="0" w:color="FFFFFF" w:themeColor="background1"/>
            </w:tcBorders>
          </w:tcPr>
          <w:p w14:paraId="62A11DE1" w14:textId="77777777" w:rsidR="00A14611" w:rsidRPr="00A17ABC" w:rsidRDefault="00A14611" w:rsidP="00FE1940">
            <w:pPr>
              <w:rPr>
                <w:snapToGrid w:val="0"/>
              </w:rPr>
            </w:pPr>
            <w:r w:rsidRPr="00A17ABC">
              <w:rPr>
                <w:snapToGrid w:val="0"/>
              </w:rPr>
              <w:t>Illuminazione</w:t>
            </w:r>
          </w:p>
          <w:p w14:paraId="5A043387" w14:textId="77777777" w:rsidR="00A14611" w:rsidRPr="00A17ABC" w:rsidRDefault="00A14611" w:rsidP="00FE1940">
            <w:pPr>
              <w:rPr>
                <w:snapToGrid w:val="0"/>
              </w:rPr>
            </w:pPr>
            <w:r w:rsidRPr="00A17ABC">
              <w:rPr>
                <w:snapToGrid w:val="0"/>
              </w:rPr>
              <w:sym w:font="Symbol" w:char="F062"/>
            </w:r>
            <w:r w:rsidRPr="00A17ABC">
              <w:rPr>
                <w:snapToGrid w:val="0"/>
              </w:rPr>
              <w:t>1</w:t>
            </w:r>
          </w:p>
        </w:tc>
        <w:tc>
          <w:tcPr>
            <w:tcW w:w="1161" w:type="dxa"/>
            <w:tcBorders>
              <w:top w:val="single" w:sz="4" w:space="0" w:color="FFFFFF" w:themeColor="background1"/>
            </w:tcBorders>
          </w:tcPr>
          <w:p w14:paraId="6E39A65F" w14:textId="77777777" w:rsidR="00A14611" w:rsidRPr="00A17ABC" w:rsidRDefault="00A14611" w:rsidP="00FE1940">
            <w:pPr>
              <w:rPr>
                <w:snapToGrid w:val="0"/>
              </w:rPr>
            </w:pPr>
            <w:r w:rsidRPr="00A17ABC">
              <w:rPr>
                <w:snapToGrid w:val="0"/>
              </w:rPr>
              <w:t>Bianco</w:t>
            </w:r>
          </w:p>
        </w:tc>
        <w:tc>
          <w:tcPr>
            <w:tcW w:w="1162" w:type="dxa"/>
            <w:tcBorders>
              <w:top w:val="single" w:sz="4" w:space="0" w:color="FFFFFF" w:themeColor="background1"/>
            </w:tcBorders>
          </w:tcPr>
          <w:p w14:paraId="34B06CAB" w14:textId="77777777" w:rsidR="00A14611" w:rsidRPr="00A17ABC" w:rsidRDefault="00A14611" w:rsidP="00FE1940">
            <w:pPr>
              <w:rPr>
                <w:snapToGrid w:val="0"/>
              </w:rPr>
            </w:pPr>
            <w:r w:rsidRPr="00A17ABC">
              <w:rPr>
                <w:snapToGrid w:val="0"/>
              </w:rPr>
              <w:t>Giallo</w:t>
            </w:r>
          </w:p>
        </w:tc>
        <w:tc>
          <w:tcPr>
            <w:tcW w:w="1162" w:type="dxa"/>
            <w:tcBorders>
              <w:top w:val="single" w:sz="4" w:space="0" w:color="FFFFFF" w:themeColor="background1"/>
            </w:tcBorders>
          </w:tcPr>
          <w:p w14:paraId="6F45B429" w14:textId="77777777" w:rsidR="00A14611" w:rsidRPr="00A17ABC" w:rsidRDefault="00A14611" w:rsidP="00FE1940">
            <w:pPr>
              <w:rPr>
                <w:snapToGrid w:val="0"/>
              </w:rPr>
            </w:pPr>
            <w:r w:rsidRPr="00A17ABC">
              <w:rPr>
                <w:snapToGrid w:val="0"/>
              </w:rPr>
              <w:t>Rosso</w:t>
            </w:r>
          </w:p>
        </w:tc>
        <w:tc>
          <w:tcPr>
            <w:tcW w:w="1161" w:type="dxa"/>
            <w:tcBorders>
              <w:top w:val="single" w:sz="4" w:space="0" w:color="FFFFFF" w:themeColor="background1"/>
            </w:tcBorders>
          </w:tcPr>
          <w:p w14:paraId="601D7324" w14:textId="77777777" w:rsidR="00A14611" w:rsidRPr="00A17ABC" w:rsidRDefault="00A14611" w:rsidP="00FE1940">
            <w:pPr>
              <w:rPr>
                <w:snapToGrid w:val="0"/>
              </w:rPr>
            </w:pPr>
            <w:r w:rsidRPr="00A17ABC">
              <w:rPr>
                <w:snapToGrid w:val="0"/>
              </w:rPr>
              <w:t>Verde</w:t>
            </w:r>
          </w:p>
        </w:tc>
        <w:tc>
          <w:tcPr>
            <w:tcW w:w="1162" w:type="dxa"/>
            <w:tcBorders>
              <w:top w:val="single" w:sz="4" w:space="0" w:color="FFFFFF" w:themeColor="background1"/>
            </w:tcBorders>
          </w:tcPr>
          <w:p w14:paraId="64D71BCB" w14:textId="77777777" w:rsidR="00A14611" w:rsidRPr="00A17ABC" w:rsidRDefault="00A14611" w:rsidP="00FE1940">
            <w:pPr>
              <w:rPr>
                <w:snapToGrid w:val="0"/>
              </w:rPr>
            </w:pPr>
            <w:r w:rsidRPr="00A17ABC">
              <w:rPr>
                <w:snapToGrid w:val="0"/>
              </w:rPr>
              <w:t>Blu</w:t>
            </w:r>
          </w:p>
        </w:tc>
        <w:tc>
          <w:tcPr>
            <w:tcW w:w="1162" w:type="dxa"/>
            <w:tcBorders>
              <w:top w:val="single" w:sz="4" w:space="0" w:color="FFFFFF" w:themeColor="background1"/>
            </w:tcBorders>
          </w:tcPr>
          <w:p w14:paraId="2B523448" w14:textId="77777777" w:rsidR="00A14611" w:rsidRPr="00A17ABC" w:rsidRDefault="00A14611" w:rsidP="00FE1940">
            <w:pPr>
              <w:rPr>
                <w:snapToGrid w:val="0"/>
              </w:rPr>
            </w:pPr>
            <w:r w:rsidRPr="00A17ABC">
              <w:rPr>
                <w:snapToGrid w:val="0"/>
              </w:rPr>
              <w:t>Arancio</w:t>
            </w:r>
          </w:p>
        </w:tc>
      </w:tr>
      <w:tr w:rsidR="00A14611" w:rsidRPr="00A17ABC" w14:paraId="42214051" w14:textId="77777777" w:rsidTr="00AC3915">
        <w:tc>
          <w:tcPr>
            <w:tcW w:w="1086" w:type="dxa"/>
          </w:tcPr>
          <w:p w14:paraId="72BC6C65" w14:textId="77777777" w:rsidR="00A14611" w:rsidRPr="00A17ABC" w:rsidRDefault="00A14611" w:rsidP="00FE1940">
            <w:pPr>
              <w:rPr>
                <w:snapToGrid w:val="0"/>
              </w:rPr>
            </w:pPr>
          </w:p>
        </w:tc>
        <w:tc>
          <w:tcPr>
            <w:tcW w:w="1086" w:type="dxa"/>
          </w:tcPr>
          <w:p w14:paraId="4197584D" w14:textId="77777777" w:rsidR="00A14611" w:rsidRPr="00A17ABC" w:rsidRDefault="00A14611" w:rsidP="00FE1940">
            <w:pPr>
              <w:rPr>
                <w:snapToGrid w:val="0"/>
              </w:rPr>
            </w:pPr>
            <w:r w:rsidRPr="00A17ABC">
              <w:rPr>
                <w:snapToGrid w:val="0"/>
              </w:rPr>
              <w:t>5°</w:t>
            </w:r>
          </w:p>
        </w:tc>
        <w:tc>
          <w:tcPr>
            <w:tcW w:w="1161" w:type="dxa"/>
          </w:tcPr>
          <w:p w14:paraId="66235451" w14:textId="77777777" w:rsidR="00A14611" w:rsidRPr="00A17ABC" w:rsidRDefault="00A14611" w:rsidP="00FE1940">
            <w:pPr>
              <w:rPr>
                <w:snapToGrid w:val="0"/>
              </w:rPr>
            </w:pPr>
            <w:r w:rsidRPr="00A17ABC">
              <w:rPr>
                <w:snapToGrid w:val="0"/>
              </w:rPr>
              <w:t>300</w:t>
            </w:r>
          </w:p>
        </w:tc>
        <w:tc>
          <w:tcPr>
            <w:tcW w:w="1162" w:type="dxa"/>
          </w:tcPr>
          <w:p w14:paraId="7466992A" w14:textId="77777777" w:rsidR="00A14611" w:rsidRPr="00A17ABC" w:rsidRDefault="00A14611" w:rsidP="00FE1940">
            <w:pPr>
              <w:rPr>
                <w:snapToGrid w:val="0"/>
              </w:rPr>
            </w:pPr>
            <w:r w:rsidRPr="00A17ABC">
              <w:rPr>
                <w:snapToGrid w:val="0"/>
              </w:rPr>
              <w:t>195</w:t>
            </w:r>
          </w:p>
        </w:tc>
        <w:tc>
          <w:tcPr>
            <w:tcW w:w="1162" w:type="dxa"/>
          </w:tcPr>
          <w:p w14:paraId="1F0ED61F" w14:textId="77777777" w:rsidR="00A14611" w:rsidRPr="00A17ABC" w:rsidRDefault="00A14611" w:rsidP="00FE1940">
            <w:pPr>
              <w:rPr>
                <w:snapToGrid w:val="0"/>
              </w:rPr>
            </w:pPr>
            <w:r w:rsidRPr="00A17ABC">
              <w:rPr>
                <w:snapToGrid w:val="0"/>
              </w:rPr>
              <w:t>60</w:t>
            </w:r>
          </w:p>
        </w:tc>
        <w:tc>
          <w:tcPr>
            <w:tcW w:w="1161" w:type="dxa"/>
          </w:tcPr>
          <w:p w14:paraId="17393277" w14:textId="77777777" w:rsidR="00A14611" w:rsidRPr="00A17ABC" w:rsidRDefault="00A14611" w:rsidP="00FE1940">
            <w:pPr>
              <w:rPr>
                <w:snapToGrid w:val="0"/>
              </w:rPr>
            </w:pPr>
            <w:r w:rsidRPr="00A17ABC">
              <w:rPr>
                <w:snapToGrid w:val="0"/>
              </w:rPr>
              <w:t>30</w:t>
            </w:r>
          </w:p>
        </w:tc>
        <w:tc>
          <w:tcPr>
            <w:tcW w:w="1162" w:type="dxa"/>
          </w:tcPr>
          <w:p w14:paraId="0851B27C" w14:textId="77777777" w:rsidR="00A14611" w:rsidRPr="00A17ABC" w:rsidRDefault="00A14611" w:rsidP="00FE1940">
            <w:pPr>
              <w:rPr>
                <w:snapToGrid w:val="0"/>
              </w:rPr>
            </w:pPr>
            <w:r w:rsidRPr="00A17ABC">
              <w:rPr>
                <w:snapToGrid w:val="0"/>
              </w:rPr>
              <w:t>19</w:t>
            </w:r>
          </w:p>
        </w:tc>
        <w:tc>
          <w:tcPr>
            <w:tcW w:w="1162" w:type="dxa"/>
          </w:tcPr>
          <w:p w14:paraId="4138FBD0" w14:textId="77777777" w:rsidR="00A14611" w:rsidRPr="00A17ABC" w:rsidRDefault="00A14611" w:rsidP="00FE1940">
            <w:pPr>
              <w:rPr>
                <w:snapToGrid w:val="0"/>
              </w:rPr>
            </w:pPr>
            <w:r w:rsidRPr="00A17ABC">
              <w:rPr>
                <w:snapToGrid w:val="0"/>
              </w:rPr>
              <w:t>150</w:t>
            </w:r>
          </w:p>
        </w:tc>
      </w:tr>
      <w:tr w:rsidR="00A14611" w:rsidRPr="00A17ABC" w14:paraId="74EF62C2" w14:textId="77777777" w:rsidTr="00AC3915">
        <w:tc>
          <w:tcPr>
            <w:tcW w:w="1086" w:type="dxa"/>
          </w:tcPr>
          <w:p w14:paraId="10AD3088" w14:textId="77777777" w:rsidR="00A14611" w:rsidRPr="00A17ABC" w:rsidRDefault="00A14611" w:rsidP="00FE1940">
            <w:pPr>
              <w:rPr>
                <w:snapToGrid w:val="0"/>
              </w:rPr>
            </w:pPr>
          </w:p>
        </w:tc>
        <w:tc>
          <w:tcPr>
            <w:tcW w:w="1086" w:type="dxa"/>
          </w:tcPr>
          <w:p w14:paraId="5F2B815C" w14:textId="77777777" w:rsidR="00A14611" w:rsidRPr="00A17ABC" w:rsidRDefault="00A14611" w:rsidP="00FE1940">
            <w:pPr>
              <w:rPr>
                <w:snapToGrid w:val="0"/>
              </w:rPr>
            </w:pPr>
            <w:r w:rsidRPr="00A17ABC">
              <w:rPr>
                <w:snapToGrid w:val="0"/>
              </w:rPr>
              <w:t>20°</w:t>
            </w:r>
          </w:p>
        </w:tc>
        <w:tc>
          <w:tcPr>
            <w:tcW w:w="1161" w:type="dxa"/>
          </w:tcPr>
          <w:p w14:paraId="230E89DB" w14:textId="77777777" w:rsidR="00A14611" w:rsidRPr="00A17ABC" w:rsidRDefault="00A14611" w:rsidP="00FE1940">
            <w:pPr>
              <w:rPr>
                <w:snapToGrid w:val="0"/>
              </w:rPr>
            </w:pPr>
            <w:r w:rsidRPr="00A17ABC">
              <w:rPr>
                <w:snapToGrid w:val="0"/>
              </w:rPr>
              <w:t>240</w:t>
            </w:r>
          </w:p>
        </w:tc>
        <w:tc>
          <w:tcPr>
            <w:tcW w:w="1162" w:type="dxa"/>
          </w:tcPr>
          <w:p w14:paraId="7FCB4B74" w14:textId="77777777" w:rsidR="00A14611" w:rsidRPr="00A17ABC" w:rsidRDefault="00A14611" w:rsidP="00FE1940">
            <w:pPr>
              <w:rPr>
                <w:snapToGrid w:val="0"/>
              </w:rPr>
            </w:pPr>
            <w:r w:rsidRPr="00A17ABC">
              <w:rPr>
                <w:snapToGrid w:val="0"/>
              </w:rPr>
              <w:t>155</w:t>
            </w:r>
          </w:p>
        </w:tc>
        <w:tc>
          <w:tcPr>
            <w:tcW w:w="1162" w:type="dxa"/>
          </w:tcPr>
          <w:p w14:paraId="351AAA7C" w14:textId="77777777" w:rsidR="00A14611" w:rsidRPr="00A17ABC" w:rsidRDefault="00A14611" w:rsidP="00FE1940">
            <w:pPr>
              <w:rPr>
                <w:snapToGrid w:val="0"/>
              </w:rPr>
            </w:pPr>
            <w:r w:rsidRPr="00A17ABC">
              <w:rPr>
                <w:snapToGrid w:val="0"/>
              </w:rPr>
              <w:t>48</w:t>
            </w:r>
          </w:p>
        </w:tc>
        <w:tc>
          <w:tcPr>
            <w:tcW w:w="1161" w:type="dxa"/>
          </w:tcPr>
          <w:p w14:paraId="5B0B2EF0" w14:textId="77777777" w:rsidR="00A14611" w:rsidRPr="00A17ABC" w:rsidRDefault="00A14611" w:rsidP="00FE1940">
            <w:pPr>
              <w:rPr>
                <w:snapToGrid w:val="0"/>
              </w:rPr>
            </w:pPr>
            <w:r w:rsidRPr="00A17ABC">
              <w:rPr>
                <w:snapToGrid w:val="0"/>
              </w:rPr>
              <w:t>24</w:t>
            </w:r>
          </w:p>
        </w:tc>
        <w:tc>
          <w:tcPr>
            <w:tcW w:w="1162" w:type="dxa"/>
          </w:tcPr>
          <w:p w14:paraId="57148980" w14:textId="77777777" w:rsidR="00A14611" w:rsidRPr="00A17ABC" w:rsidRDefault="00A14611" w:rsidP="00FE1940">
            <w:pPr>
              <w:rPr>
                <w:snapToGrid w:val="0"/>
              </w:rPr>
            </w:pPr>
            <w:r w:rsidRPr="00A17ABC">
              <w:rPr>
                <w:snapToGrid w:val="0"/>
              </w:rPr>
              <w:t>16</w:t>
            </w:r>
          </w:p>
        </w:tc>
        <w:tc>
          <w:tcPr>
            <w:tcW w:w="1162" w:type="dxa"/>
          </w:tcPr>
          <w:p w14:paraId="49EBC4F2" w14:textId="77777777" w:rsidR="00A14611" w:rsidRPr="00A17ABC" w:rsidRDefault="00A14611" w:rsidP="00FE1940">
            <w:pPr>
              <w:rPr>
                <w:snapToGrid w:val="0"/>
              </w:rPr>
            </w:pPr>
            <w:r w:rsidRPr="00A17ABC">
              <w:rPr>
                <w:snapToGrid w:val="0"/>
              </w:rPr>
              <w:t>120</w:t>
            </w:r>
          </w:p>
        </w:tc>
      </w:tr>
      <w:tr w:rsidR="00A14611" w:rsidRPr="00A17ABC" w14:paraId="4A288BFF" w14:textId="77777777" w:rsidTr="00AC3915">
        <w:tc>
          <w:tcPr>
            <w:tcW w:w="1086" w:type="dxa"/>
          </w:tcPr>
          <w:p w14:paraId="1EACAD6E" w14:textId="77777777" w:rsidR="00A14611" w:rsidRPr="00A17ABC" w:rsidRDefault="00A14611" w:rsidP="00FE1940">
            <w:pPr>
              <w:rPr>
                <w:snapToGrid w:val="0"/>
              </w:rPr>
            </w:pPr>
            <w:r w:rsidRPr="00A17ABC">
              <w:rPr>
                <w:snapToGrid w:val="0"/>
              </w:rPr>
              <w:t>20’</w:t>
            </w:r>
          </w:p>
        </w:tc>
        <w:tc>
          <w:tcPr>
            <w:tcW w:w="1086" w:type="dxa"/>
          </w:tcPr>
          <w:p w14:paraId="61861FAA" w14:textId="77777777" w:rsidR="00A14611" w:rsidRPr="00A17ABC" w:rsidRDefault="00A14611" w:rsidP="00FE1940">
            <w:pPr>
              <w:rPr>
                <w:snapToGrid w:val="0"/>
              </w:rPr>
            </w:pPr>
            <w:r w:rsidRPr="00A17ABC">
              <w:rPr>
                <w:snapToGrid w:val="0"/>
              </w:rPr>
              <w:t>30°</w:t>
            </w:r>
          </w:p>
        </w:tc>
        <w:tc>
          <w:tcPr>
            <w:tcW w:w="1161" w:type="dxa"/>
          </w:tcPr>
          <w:p w14:paraId="71799A44" w14:textId="77777777" w:rsidR="00A14611" w:rsidRPr="00A17ABC" w:rsidRDefault="00A14611" w:rsidP="00FE1940">
            <w:pPr>
              <w:rPr>
                <w:snapToGrid w:val="0"/>
              </w:rPr>
            </w:pPr>
            <w:r w:rsidRPr="00A17ABC">
              <w:rPr>
                <w:snapToGrid w:val="0"/>
              </w:rPr>
              <w:t>165</w:t>
            </w:r>
          </w:p>
        </w:tc>
        <w:tc>
          <w:tcPr>
            <w:tcW w:w="1162" w:type="dxa"/>
          </w:tcPr>
          <w:p w14:paraId="612016EA" w14:textId="77777777" w:rsidR="00A14611" w:rsidRPr="00A17ABC" w:rsidRDefault="00A14611" w:rsidP="00FE1940">
            <w:pPr>
              <w:rPr>
                <w:snapToGrid w:val="0"/>
              </w:rPr>
            </w:pPr>
            <w:r w:rsidRPr="00A17ABC">
              <w:rPr>
                <w:snapToGrid w:val="0"/>
              </w:rPr>
              <w:t>110</w:t>
            </w:r>
          </w:p>
        </w:tc>
        <w:tc>
          <w:tcPr>
            <w:tcW w:w="1162" w:type="dxa"/>
          </w:tcPr>
          <w:p w14:paraId="271C04B9" w14:textId="77777777" w:rsidR="00A14611" w:rsidRPr="00A17ABC" w:rsidRDefault="00A14611" w:rsidP="00FE1940">
            <w:pPr>
              <w:rPr>
                <w:snapToGrid w:val="0"/>
              </w:rPr>
            </w:pPr>
            <w:r w:rsidRPr="00A17ABC">
              <w:rPr>
                <w:snapToGrid w:val="0"/>
              </w:rPr>
              <w:t>33</w:t>
            </w:r>
          </w:p>
        </w:tc>
        <w:tc>
          <w:tcPr>
            <w:tcW w:w="1161" w:type="dxa"/>
          </w:tcPr>
          <w:p w14:paraId="78EDEE64" w14:textId="77777777" w:rsidR="00A14611" w:rsidRPr="00A17ABC" w:rsidRDefault="00A14611" w:rsidP="00FE1940">
            <w:pPr>
              <w:rPr>
                <w:snapToGrid w:val="0"/>
              </w:rPr>
            </w:pPr>
            <w:r w:rsidRPr="00A17ABC">
              <w:rPr>
                <w:snapToGrid w:val="0"/>
              </w:rPr>
              <w:t>17</w:t>
            </w:r>
          </w:p>
        </w:tc>
        <w:tc>
          <w:tcPr>
            <w:tcW w:w="1162" w:type="dxa"/>
          </w:tcPr>
          <w:p w14:paraId="5ADF7394" w14:textId="77777777" w:rsidR="00A14611" w:rsidRPr="00A17ABC" w:rsidRDefault="00A14611" w:rsidP="00FE1940">
            <w:pPr>
              <w:rPr>
                <w:snapToGrid w:val="0"/>
              </w:rPr>
            </w:pPr>
            <w:r w:rsidRPr="00A17ABC">
              <w:rPr>
                <w:snapToGrid w:val="0"/>
              </w:rPr>
              <w:t>11</w:t>
            </w:r>
          </w:p>
        </w:tc>
        <w:tc>
          <w:tcPr>
            <w:tcW w:w="1162" w:type="dxa"/>
          </w:tcPr>
          <w:p w14:paraId="4961DB58" w14:textId="77777777" w:rsidR="00A14611" w:rsidRPr="00A17ABC" w:rsidRDefault="00A14611" w:rsidP="00FE1940">
            <w:pPr>
              <w:rPr>
                <w:snapToGrid w:val="0"/>
              </w:rPr>
            </w:pPr>
            <w:r w:rsidRPr="00A17ABC">
              <w:rPr>
                <w:snapToGrid w:val="0"/>
              </w:rPr>
              <w:t>83</w:t>
            </w:r>
          </w:p>
        </w:tc>
      </w:tr>
      <w:tr w:rsidR="00A14611" w:rsidRPr="00A17ABC" w14:paraId="2052AEEF" w14:textId="77777777" w:rsidTr="00AC3915">
        <w:tc>
          <w:tcPr>
            <w:tcW w:w="1086" w:type="dxa"/>
          </w:tcPr>
          <w:p w14:paraId="108F84FD" w14:textId="77777777" w:rsidR="00A14611" w:rsidRPr="00A17ABC" w:rsidRDefault="00A14611" w:rsidP="00FE1940">
            <w:pPr>
              <w:rPr>
                <w:snapToGrid w:val="0"/>
              </w:rPr>
            </w:pPr>
          </w:p>
        </w:tc>
        <w:tc>
          <w:tcPr>
            <w:tcW w:w="1086" w:type="dxa"/>
          </w:tcPr>
          <w:p w14:paraId="6CED9F18" w14:textId="77777777" w:rsidR="00A14611" w:rsidRPr="00A17ABC" w:rsidRDefault="00A14611" w:rsidP="00FE1940">
            <w:pPr>
              <w:rPr>
                <w:snapToGrid w:val="0"/>
              </w:rPr>
            </w:pPr>
            <w:r w:rsidRPr="00A17ABC">
              <w:rPr>
                <w:snapToGrid w:val="0"/>
              </w:rPr>
              <w:t>40°</w:t>
            </w:r>
          </w:p>
        </w:tc>
        <w:tc>
          <w:tcPr>
            <w:tcW w:w="1161" w:type="dxa"/>
          </w:tcPr>
          <w:p w14:paraId="72FD5CF8" w14:textId="77777777" w:rsidR="00A14611" w:rsidRPr="00A17ABC" w:rsidRDefault="00A14611" w:rsidP="00FE1940">
            <w:pPr>
              <w:rPr>
                <w:snapToGrid w:val="0"/>
              </w:rPr>
            </w:pPr>
            <w:r w:rsidRPr="00A17ABC">
              <w:rPr>
                <w:snapToGrid w:val="0"/>
              </w:rPr>
              <w:t>30</w:t>
            </w:r>
          </w:p>
        </w:tc>
        <w:tc>
          <w:tcPr>
            <w:tcW w:w="1162" w:type="dxa"/>
          </w:tcPr>
          <w:p w14:paraId="7CE47CAB" w14:textId="77777777" w:rsidR="00A14611" w:rsidRPr="00A17ABC" w:rsidRDefault="00A14611" w:rsidP="00FE1940">
            <w:pPr>
              <w:rPr>
                <w:snapToGrid w:val="0"/>
              </w:rPr>
            </w:pPr>
            <w:r w:rsidRPr="00A17ABC">
              <w:rPr>
                <w:snapToGrid w:val="0"/>
              </w:rPr>
              <w:t>20</w:t>
            </w:r>
          </w:p>
        </w:tc>
        <w:tc>
          <w:tcPr>
            <w:tcW w:w="1162" w:type="dxa"/>
          </w:tcPr>
          <w:p w14:paraId="648F9F95" w14:textId="77777777" w:rsidR="00A14611" w:rsidRPr="00A17ABC" w:rsidRDefault="00A14611" w:rsidP="00FE1940">
            <w:pPr>
              <w:rPr>
                <w:snapToGrid w:val="0"/>
              </w:rPr>
            </w:pPr>
            <w:r w:rsidRPr="00A17ABC">
              <w:rPr>
                <w:snapToGrid w:val="0"/>
              </w:rPr>
              <w:t>6</w:t>
            </w:r>
          </w:p>
        </w:tc>
        <w:tc>
          <w:tcPr>
            <w:tcW w:w="1161" w:type="dxa"/>
          </w:tcPr>
          <w:p w14:paraId="74EA13E2" w14:textId="77777777" w:rsidR="00A14611" w:rsidRPr="00A17ABC" w:rsidRDefault="00A14611" w:rsidP="00FE1940">
            <w:pPr>
              <w:rPr>
                <w:snapToGrid w:val="0"/>
              </w:rPr>
            </w:pPr>
            <w:r w:rsidRPr="00A17ABC">
              <w:rPr>
                <w:snapToGrid w:val="0"/>
              </w:rPr>
              <w:t>3</w:t>
            </w:r>
          </w:p>
        </w:tc>
        <w:tc>
          <w:tcPr>
            <w:tcW w:w="1162" w:type="dxa"/>
          </w:tcPr>
          <w:p w14:paraId="5309AF80" w14:textId="77777777" w:rsidR="00A14611" w:rsidRPr="00A17ABC" w:rsidRDefault="00A14611" w:rsidP="00FE1940">
            <w:pPr>
              <w:rPr>
                <w:snapToGrid w:val="0"/>
              </w:rPr>
            </w:pPr>
            <w:r w:rsidRPr="00A17ABC">
              <w:rPr>
                <w:snapToGrid w:val="0"/>
              </w:rPr>
              <w:t>2</w:t>
            </w:r>
          </w:p>
        </w:tc>
        <w:tc>
          <w:tcPr>
            <w:tcW w:w="1162" w:type="dxa"/>
          </w:tcPr>
          <w:p w14:paraId="359E98A4" w14:textId="77777777" w:rsidR="00A14611" w:rsidRPr="00A17ABC" w:rsidRDefault="00A14611" w:rsidP="00FE1940">
            <w:pPr>
              <w:rPr>
                <w:snapToGrid w:val="0"/>
              </w:rPr>
            </w:pPr>
            <w:r w:rsidRPr="00A17ABC">
              <w:rPr>
                <w:snapToGrid w:val="0"/>
              </w:rPr>
              <w:t>15</w:t>
            </w:r>
          </w:p>
        </w:tc>
      </w:tr>
      <w:tr w:rsidR="00A14611" w:rsidRPr="00A17ABC" w14:paraId="0ED95F81" w14:textId="77777777" w:rsidTr="00AC3915">
        <w:tc>
          <w:tcPr>
            <w:tcW w:w="1086" w:type="dxa"/>
          </w:tcPr>
          <w:p w14:paraId="1F0DDB1F" w14:textId="77777777" w:rsidR="00A14611" w:rsidRPr="00A17ABC" w:rsidRDefault="00A14611" w:rsidP="00FE1940">
            <w:pPr>
              <w:rPr>
                <w:snapToGrid w:val="0"/>
              </w:rPr>
            </w:pPr>
          </w:p>
        </w:tc>
        <w:tc>
          <w:tcPr>
            <w:tcW w:w="1086" w:type="dxa"/>
          </w:tcPr>
          <w:p w14:paraId="719BF4FF" w14:textId="77777777" w:rsidR="00A14611" w:rsidRPr="00A17ABC" w:rsidRDefault="00A14611" w:rsidP="00FE1940">
            <w:pPr>
              <w:rPr>
                <w:snapToGrid w:val="0"/>
              </w:rPr>
            </w:pPr>
            <w:r w:rsidRPr="00A17ABC">
              <w:rPr>
                <w:snapToGrid w:val="0"/>
              </w:rPr>
              <w:t>5°</w:t>
            </w:r>
          </w:p>
        </w:tc>
        <w:tc>
          <w:tcPr>
            <w:tcW w:w="1161" w:type="dxa"/>
          </w:tcPr>
          <w:p w14:paraId="0712D872" w14:textId="77777777" w:rsidR="00A14611" w:rsidRPr="00A17ABC" w:rsidRDefault="00A14611" w:rsidP="00FE1940">
            <w:pPr>
              <w:rPr>
                <w:snapToGrid w:val="0"/>
              </w:rPr>
            </w:pPr>
            <w:r w:rsidRPr="00A17ABC">
              <w:rPr>
                <w:snapToGrid w:val="0"/>
              </w:rPr>
              <w:t>35</w:t>
            </w:r>
          </w:p>
        </w:tc>
        <w:tc>
          <w:tcPr>
            <w:tcW w:w="1162" w:type="dxa"/>
          </w:tcPr>
          <w:p w14:paraId="79063FFD" w14:textId="77777777" w:rsidR="00A14611" w:rsidRPr="00A17ABC" w:rsidRDefault="00A14611" w:rsidP="00FE1940">
            <w:pPr>
              <w:rPr>
                <w:snapToGrid w:val="0"/>
              </w:rPr>
            </w:pPr>
            <w:r w:rsidRPr="00A17ABC">
              <w:rPr>
                <w:snapToGrid w:val="0"/>
              </w:rPr>
              <w:t>23</w:t>
            </w:r>
          </w:p>
        </w:tc>
        <w:tc>
          <w:tcPr>
            <w:tcW w:w="1162" w:type="dxa"/>
          </w:tcPr>
          <w:p w14:paraId="7FD1BE0C" w14:textId="77777777" w:rsidR="00A14611" w:rsidRPr="00A17ABC" w:rsidRDefault="00A14611" w:rsidP="00FE1940">
            <w:pPr>
              <w:rPr>
                <w:snapToGrid w:val="0"/>
              </w:rPr>
            </w:pPr>
            <w:r w:rsidRPr="00A17ABC">
              <w:rPr>
                <w:snapToGrid w:val="0"/>
              </w:rPr>
              <w:t>7</w:t>
            </w:r>
          </w:p>
        </w:tc>
        <w:tc>
          <w:tcPr>
            <w:tcW w:w="1161" w:type="dxa"/>
          </w:tcPr>
          <w:p w14:paraId="2C74DD5A" w14:textId="77777777" w:rsidR="00A14611" w:rsidRPr="00A17ABC" w:rsidRDefault="00A14611" w:rsidP="00FE1940">
            <w:pPr>
              <w:rPr>
                <w:snapToGrid w:val="0"/>
              </w:rPr>
            </w:pPr>
            <w:r w:rsidRPr="00A17ABC">
              <w:rPr>
                <w:snapToGrid w:val="0"/>
              </w:rPr>
              <w:t>3,5</w:t>
            </w:r>
          </w:p>
        </w:tc>
        <w:tc>
          <w:tcPr>
            <w:tcW w:w="1162" w:type="dxa"/>
          </w:tcPr>
          <w:p w14:paraId="1A5C9D70" w14:textId="77777777" w:rsidR="00A14611" w:rsidRPr="00A17ABC" w:rsidRDefault="00A14611" w:rsidP="00FE1940">
            <w:pPr>
              <w:rPr>
                <w:snapToGrid w:val="0"/>
              </w:rPr>
            </w:pPr>
            <w:r w:rsidRPr="00A17ABC">
              <w:rPr>
                <w:snapToGrid w:val="0"/>
              </w:rPr>
              <w:t>2,5</w:t>
            </w:r>
          </w:p>
        </w:tc>
        <w:tc>
          <w:tcPr>
            <w:tcW w:w="1162" w:type="dxa"/>
          </w:tcPr>
          <w:p w14:paraId="6E10A00F" w14:textId="77777777" w:rsidR="00A14611" w:rsidRPr="00A17ABC" w:rsidRDefault="00A14611" w:rsidP="00FE1940">
            <w:pPr>
              <w:rPr>
                <w:snapToGrid w:val="0"/>
              </w:rPr>
            </w:pPr>
            <w:r w:rsidRPr="00A17ABC">
              <w:rPr>
                <w:snapToGrid w:val="0"/>
              </w:rPr>
              <w:t>18</w:t>
            </w:r>
          </w:p>
        </w:tc>
      </w:tr>
      <w:tr w:rsidR="00A14611" w:rsidRPr="00A17ABC" w14:paraId="581F7E11" w14:textId="77777777" w:rsidTr="00AC3915">
        <w:tc>
          <w:tcPr>
            <w:tcW w:w="1086" w:type="dxa"/>
          </w:tcPr>
          <w:p w14:paraId="44319BAC" w14:textId="77777777" w:rsidR="00A14611" w:rsidRPr="00A17ABC" w:rsidRDefault="00A14611" w:rsidP="00FE1940">
            <w:pPr>
              <w:rPr>
                <w:snapToGrid w:val="0"/>
              </w:rPr>
            </w:pPr>
          </w:p>
        </w:tc>
        <w:tc>
          <w:tcPr>
            <w:tcW w:w="1086" w:type="dxa"/>
          </w:tcPr>
          <w:p w14:paraId="3E2DFE16" w14:textId="77777777" w:rsidR="00A14611" w:rsidRPr="00A17ABC" w:rsidRDefault="00A14611" w:rsidP="00FE1940">
            <w:pPr>
              <w:rPr>
                <w:snapToGrid w:val="0"/>
              </w:rPr>
            </w:pPr>
            <w:r w:rsidRPr="00A17ABC">
              <w:rPr>
                <w:snapToGrid w:val="0"/>
              </w:rPr>
              <w:t>20°</w:t>
            </w:r>
          </w:p>
        </w:tc>
        <w:tc>
          <w:tcPr>
            <w:tcW w:w="1161" w:type="dxa"/>
          </w:tcPr>
          <w:p w14:paraId="05795B5A" w14:textId="77777777" w:rsidR="00A14611" w:rsidRPr="00A17ABC" w:rsidRDefault="00A14611" w:rsidP="00FE1940">
            <w:pPr>
              <w:rPr>
                <w:snapToGrid w:val="0"/>
              </w:rPr>
            </w:pPr>
            <w:r w:rsidRPr="00A17ABC">
              <w:rPr>
                <w:snapToGrid w:val="0"/>
              </w:rPr>
              <w:t>30</w:t>
            </w:r>
          </w:p>
        </w:tc>
        <w:tc>
          <w:tcPr>
            <w:tcW w:w="1162" w:type="dxa"/>
          </w:tcPr>
          <w:p w14:paraId="1BB23881" w14:textId="77777777" w:rsidR="00A14611" w:rsidRPr="00A17ABC" w:rsidRDefault="00A14611" w:rsidP="00FE1940">
            <w:pPr>
              <w:rPr>
                <w:snapToGrid w:val="0"/>
              </w:rPr>
            </w:pPr>
            <w:r w:rsidRPr="00A17ABC">
              <w:rPr>
                <w:snapToGrid w:val="0"/>
              </w:rPr>
              <w:t>20</w:t>
            </w:r>
          </w:p>
        </w:tc>
        <w:tc>
          <w:tcPr>
            <w:tcW w:w="1162" w:type="dxa"/>
          </w:tcPr>
          <w:p w14:paraId="1F2E782B" w14:textId="77777777" w:rsidR="00A14611" w:rsidRPr="00A17ABC" w:rsidRDefault="00A14611" w:rsidP="00FE1940">
            <w:pPr>
              <w:rPr>
                <w:snapToGrid w:val="0"/>
              </w:rPr>
            </w:pPr>
            <w:r w:rsidRPr="00A17ABC">
              <w:rPr>
                <w:snapToGrid w:val="0"/>
              </w:rPr>
              <w:t>6</w:t>
            </w:r>
          </w:p>
        </w:tc>
        <w:tc>
          <w:tcPr>
            <w:tcW w:w="1161" w:type="dxa"/>
          </w:tcPr>
          <w:p w14:paraId="54C4D227" w14:textId="77777777" w:rsidR="00A14611" w:rsidRPr="00A17ABC" w:rsidRDefault="00A14611" w:rsidP="00FE1940">
            <w:pPr>
              <w:rPr>
                <w:snapToGrid w:val="0"/>
              </w:rPr>
            </w:pPr>
            <w:r w:rsidRPr="00A17ABC">
              <w:rPr>
                <w:snapToGrid w:val="0"/>
              </w:rPr>
              <w:t>3</w:t>
            </w:r>
          </w:p>
        </w:tc>
        <w:tc>
          <w:tcPr>
            <w:tcW w:w="1162" w:type="dxa"/>
          </w:tcPr>
          <w:p w14:paraId="1DBEF56A" w14:textId="77777777" w:rsidR="00A14611" w:rsidRPr="00A17ABC" w:rsidRDefault="00A14611" w:rsidP="00FE1940">
            <w:pPr>
              <w:rPr>
                <w:snapToGrid w:val="0"/>
              </w:rPr>
            </w:pPr>
            <w:r w:rsidRPr="00A17ABC">
              <w:rPr>
                <w:snapToGrid w:val="0"/>
              </w:rPr>
              <w:t>2</w:t>
            </w:r>
          </w:p>
        </w:tc>
        <w:tc>
          <w:tcPr>
            <w:tcW w:w="1162" w:type="dxa"/>
          </w:tcPr>
          <w:p w14:paraId="41D9B5C7" w14:textId="77777777" w:rsidR="00A14611" w:rsidRPr="00A17ABC" w:rsidRDefault="00A14611" w:rsidP="00FE1940">
            <w:pPr>
              <w:rPr>
                <w:snapToGrid w:val="0"/>
              </w:rPr>
            </w:pPr>
            <w:r w:rsidRPr="00A17ABC">
              <w:rPr>
                <w:snapToGrid w:val="0"/>
              </w:rPr>
              <w:t>15</w:t>
            </w:r>
          </w:p>
        </w:tc>
      </w:tr>
      <w:tr w:rsidR="00A14611" w:rsidRPr="00A17ABC" w14:paraId="224351B9" w14:textId="77777777" w:rsidTr="00AC3915">
        <w:tc>
          <w:tcPr>
            <w:tcW w:w="1086" w:type="dxa"/>
          </w:tcPr>
          <w:p w14:paraId="4B3425CC" w14:textId="77777777" w:rsidR="00A14611" w:rsidRPr="00A17ABC" w:rsidRDefault="00A14611" w:rsidP="00FE1940">
            <w:pPr>
              <w:rPr>
                <w:snapToGrid w:val="0"/>
              </w:rPr>
            </w:pPr>
            <w:r w:rsidRPr="00A17ABC">
              <w:rPr>
                <w:snapToGrid w:val="0"/>
              </w:rPr>
              <w:t>1°</w:t>
            </w:r>
          </w:p>
        </w:tc>
        <w:tc>
          <w:tcPr>
            <w:tcW w:w="1086" w:type="dxa"/>
          </w:tcPr>
          <w:p w14:paraId="2A9AD1DC" w14:textId="77777777" w:rsidR="00A14611" w:rsidRPr="00A17ABC" w:rsidRDefault="00A14611" w:rsidP="00FE1940">
            <w:pPr>
              <w:rPr>
                <w:snapToGrid w:val="0"/>
              </w:rPr>
            </w:pPr>
            <w:r w:rsidRPr="00A17ABC">
              <w:rPr>
                <w:snapToGrid w:val="0"/>
              </w:rPr>
              <w:t>30°</w:t>
            </w:r>
          </w:p>
        </w:tc>
        <w:tc>
          <w:tcPr>
            <w:tcW w:w="1161" w:type="dxa"/>
          </w:tcPr>
          <w:p w14:paraId="1071BB18" w14:textId="77777777" w:rsidR="00A14611" w:rsidRPr="00A17ABC" w:rsidRDefault="00A14611" w:rsidP="00FE1940">
            <w:pPr>
              <w:rPr>
                <w:snapToGrid w:val="0"/>
              </w:rPr>
            </w:pPr>
            <w:r w:rsidRPr="00A17ABC">
              <w:rPr>
                <w:snapToGrid w:val="0"/>
              </w:rPr>
              <w:t>20</w:t>
            </w:r>
          </w:p>
        </w:tc>
        <w:tc>
          <w:tcPr>
            <w:tcW w:w="1162" w:type="dxa"/>
          </w:tcPr>
          <w:p w14:paraId="762336D8" w14:textId="77777777" w:rsidR="00A14611" w:rsidRPr="00A17ABC" w:rsidRDefault="00A14611" w:rsidP="00FE1940">
            <w:pPr>
              <w:rPr>
                <w:snapToGrid w:val="0"/>
              </w:rPr>
            </w:pPr>
            <w:r w:rsidRPr="00A17ABC">
              <w:rPr>
                <w:snapToGrid w:val="0"/>
              </w:rPr>
              <w:t>13</w:t>
            </w:r>
          </w:p>
        </w:tc>
        <w:tc>
          <w:tcPr>
            <w:tcW w:w="1162" w:type="dxa"/>
          </w:tcPr>
          <w:p w14:paraId="3FFC0656" w14:textId="77777777" w:rsidR="00A14611" w:rsidRPr="00A17ABC" w:rsidRDefault="00A14611" w:rsidP="00FE1940">
            <w:pPr>
              <w:rPr>
                <w:snapToGrid w:val="0"/>
              </w:rPr>
            </w:pPr>
            <w:r w:rsidRPr="00A17ABC">
              <w:rPr>
                <w:snapToGrid w:val="0"/>
              </w:rPr>
              <w:t>4</w:t>
            </w:r>
          </w:p>
        </w:tc>
        <w:tc>
          <w:tcPr>
            <w:tcW w:w="1161" w:type="dxa"/>
          </w:tcPr>
          <w:p w14:paraId="428BF379" w14:textId="77777777" w:rsidR="00A14611" w:rsidRPr="00A17ABC" w:rsidRDefault="00A14611" w:rsidP="00FE1940">
            <w:pPr>
              <w:rPr>
                <w:snapToGrid w:val="0"/>
              </w:rPr>
            </w:pPr>
            <w:r w:rsidRPr="00A17ABC">
              <w:rPr>
                <w:snapToGrid w:val="0"/>
              </w:rPr>
              <w:t>2</w:t>
            </w:r>
          </w:p>
        </w:tc>
        <w:tc>
          <w:tcPr>
            <w:tcW w:w="1162" w:type="dxa"/>
          </w:tcPr>
          <w:p w14:paraId="0E0847D2" w14:textId="77777777" w:rsidR="00A14611" w:rsidRPr="00A17ABC" w:rsidRDefault="00A14611" w:rsidP="00FE1940">
            <w:pPr>
              <w:rPr>
                <w:snapToGrid w:val="0"/>
              </w:rPr>
            </w:pPr>
            <w:r w:rsidRPr="00A17ABC">
              <w:rPr>
                <w:snapToGrid w:val="0"/>
              </w:rPr>
              <w:t>1,5</w:t>
            </w:r>
          </w:p>
        </w:tc>
        <w:tc>
          <w:tcPr>
            <w:tcW w:w="1162" w:type="dxa"/>
          </w:tcPr>
          <w:p w14:paraId="6EB7F51D" w14:textId="77777777" w:rsidR="00A14611" w:rsidRPr="00A17ABC" w:rsidRDefault="00A14611" w:rsidP="00FE1940">
            <w:pPr>
              <w:rPr>
                <w:snapToGrid w:val="0"/>
              </w:rPr>
            </w:pPr>
            <w:r w:rsidRPr="00A17ABC">
              <w:rPr>
                <w:snapToGrid w:val="0"/>
              </w:rPr>
              <w:t>10</w:t>
            </w:r>
          </w:p>
        </w:tc>
      </w:tr>
      <w:tr w:rsidR="00A14611" w:rsidRPr="00A17ABC" w14:paraId="2749E718" w14:textId="77777777" w:rsidTr="00AC3915">
        <w:tc>
          <w:tcPr>
            <w:tcW w:w="1086" w:type="dxa"/>
          </w:tcPr>
          <w:p w14:paraId="0BA2E72C" w14:textId="77777777" w:rsidR="00A14611" w:rsidRPr="00A17ABC" w:rsidRDefault="00A14611" w:rsidP="00FE1940">
            <w:pPr>
              <w:rPr>
                <w:snapToGrid w:val="0"/>
              </w:rPr>
            </w:pPr>
          </w:p>
        </w:tc>
        <w:tc>
          <w:tcPr>
            <w:tcW w:w="1086" w:type="dxa"/>
          </w:tcPr>
          <w:p w14:paraId="038B48F9" w14:textId="77777777" w:rsidR="00A14611" w:rsidRPr="00A17ABC" w:rsidRDefault="00A14611" w:rsidP="00FE1940">
            <w:pPr>
              <w:rPr>
                <w:snapToGrid w:val="0"/>
              </w:rPr>
            </w:pPr>
            <w:r w:rsidRPr="00A17ABC">
              <w:rPr>
                <w:snapToGrid w:val="0"/>
              </w:rPr>
              <w:t>40°</w:t>
            </w:r>
          </w:p>
        </w:tc>
        <w:tc>
          <w:tcPr>
            <w:tcW w:w="1161" w:type="dxa"/>
          </w:tcPr>
          <w:p w14:paraId="117B1E99" w14:textId="77777777" w:rsidR="00A14611" w:rsidRPr="00A17ABC" w:rsidRDefault="00A14611" w:rsidP="00FE1940">
            <w:pPr>
              <w:rPr>
                <w:snapToGrid w:val="0"/>
              </w:rPr>
            </w:pPr>
            <w:r w:rsidRPr="00A17ABC">
              <w:rPr>
                <w:snapToGrid w:val="0"/>
              </w:rPr>
              <w:t>3,5</w:t>
            </w:r>
          </w:p>
        </w:tc>
        <w:tc>
          <w:tcPr>
            <w:tcW w:w="1162" w:type="dxa"/>
          </w:tcPr>
          <w:p w14:paraId="3B519884" w14:textId="77777777" w:rsidR="00A14611" w:rsidRPr="00A17ABC" w:rsidRDefault="00A14611" w:rsidP="00FE1940">
            <w:pPr>
              <w:rPr>
                <w:snapToGrid w:val="0"/>
              </w:rPr>
            </w:pPr>
            <w:r w:rsidRPr="00A17ABC">
              <w:rPr>
                <w:snapToGrid w:val="0"/>
              </w:rPr>
              <w:t>2</w:t>
            </w:r>
          </w:p>
        </w:tc>
        <w:tc>
          <w:tcPr>
            <w:tcW w:w="1162" w:type="dxa"/>
          </w:tcPr>
          <w:p w14:paraId="4454DDFD" w14:textId="77777777" w:rsidR="00A14611" w:rsidRPr="00A17ABC" w:rsidRDefault="00A14611" w:rsidP="00FE1940">
            <w:pPr>
              <w:rPr>
                <w:snapToGrid w:val="0"/>
              </w:rPr>
            </w:pPr>
            <w:r w:rsidRPr="00A17ABC">
              <w:rPr>
                <w:snapToGrid w:val="0"/>
              </w:rPr>
              <w:t>1</w:t>
            </w:r>
          </w:p>
        </w:tc>
        <w:tc>
          <w:tcPr>
            <w:tcW w:w="1161" w:type="dxa"/>
          </w:tcPr>
          <w:p w14:paraId="06D50B2E" w14:textId="77777777" w:rsidR="00A14611" w:rsidRPr="00A17ABC" w:rsidRDefault="00A14611" w:rsidP="00FE1940">
            <w:pPr>
              <w:rPr>
                <w:snapToGrid w:val="0"/>
              </w:rPr>
            </w:pPr>
            <w:r w:rsidRPr="00A17ABC">
              <w:rPr>
                <w:snapToGrid w:val="0"/>
              </w:rPr>
              <w:t>#</w:t>
            </w:r>
          </w:p>
        </w:tc>
        <w:tc>
          <w:tcPr>
            <w:tcW w:w="1162" w:type="dxa"/>
          </w:tcPr>
          <w:p w14:paraId="361A9623" w14:textId="77777777" w:rsidR="00A14611" w:rsidRPr="00A17ABC" w:rsidRDefault="00A14611" w:rsidP="00FE1940">
            <w:pPr>
              <w:rPr>
                <w:snapToGrid w:val="0"/>
              </w:rPr>
            </w:pPr>
            <w:r w:rsidRPr="00A17ABC">
              <w:rPr>
                <w:snapToGrid w:val="0"/>
              </w:rPr>
              <w:t>#</w:t>
            </w:r>
          </w:p>
        </w:tc>
        <w:tc>
          <w:tcPr>
            <w:tcW w:w="1162" w:type="dxa"/>
          </w:tcPr>
          <w:p w14:paraId="34FE9FEC" w14:textId="77777777" w:rsidR="00A14611" w:rsidRPr="00A17ABC" w:rsidRDefault="00A14611" w:rsidP="00FE1940">
            <w:pPr>
              <w:rPr>
                <w:snapToGrid w:val="0"/>
              </w:rPr>
            </w:pPr>
            <w:r w:rsidRPr="00A17ABC">
              <w:rPr>
                <w:snapToGrid w:val="0"/>
              </w:rPr>
              <w:t>2</w:t>
            </w:r>
          </w:p>
        </w:tc>
      </w:tr>
      <w:tr w:rsidR="00A14611" w:rsidRPr="00A17ABC" w14:paraId="52FE0229" w14:textId="77777777" w:rsidTr="00AC3915">
        <w:tc>
          <w:tcPr>
            <w:tcW w:w="1086" w:type="dxa"/>
          </w:tcPr>
          <w:p w14:paraId="59334CB3" w14:textId="77777777" w:rsidR="00A14611" w:rsidRPr="00A17ABC" w:rsidRDefault="00A14611" w:rsidP="00FE1940">
            <w:pPr>
              <w:rPr>
                <w:snapToGrid w:val="0"/>
              </w:rPr>
            </w:pPr>
          </w:p>
        </w:tc>
        <w:tc>
          <w:tcPr>
            <w:tcW w:w="1086" w:type="dxa"/>
          </w:tcPr>
          <w:p w14:paraId="201245B9" w14:textId="77777777" w:rsidR="00A14611" w:rsidRPr="00A17ABC" w:rsidRDefault="00A14611" w:rsidP="00FE1940">
            <w:pPr>
              <w:rPr>
                <w:snapToGrid w:val="0"/>
              </w:rPr>
            </w:pPr>
            <w:r w:rsidRPr="00A17ABC">
              <w:rPr>
                <w:snapToGrid w:val="0"/>
              </w:rPr>
              <w:t>5°</w:t>
            </w:r>
          </w:p>
        </w:tc>
        <w:tc>
          <w:tcPr>
            <w:tcW w:w="1161" w:type="dxa"/>
          </w:tcPr>
          <w:p w14:paraId="780983C0" w14:textId="77777777" w:rsidR="00A14611" w:rsidRPr="00A17ABC" w:rsidRDefault="00A14611" w:rsidP="00FE1940">
            <w:pPr>
              <w:rPr>
                <w:snapToGrid w:val="0"/>
              </w:rPr>
            </w:pPr>
            <w:r w:rsidRPr="00A17ABC">
              <w:rPr>
                <w:snapToGrid w:val="0"/>
              </w:rPr>
              <w:t>15</w:t>
            </w:r>
          </w:p>
        </w:tc>
        <w:tc>
          <w:tcPr>
            <w:tcW w:w="1162" w:type="dxa"/>
          </w:tcPr>
          <w:p w14:paraId="201049C6" w14:textId="77777777" w:rsidR="00A14611" w:rsidRPr="00A17ABC" w:rsidRDefault="00A14611" w:rsidP="00FE1940">
            <w:pPr>
              <w:rPr>
                <w:snapToGrid w:val="0"/>
              </w:rPr>
            </w:pPr>
            <w:r w:rsidRPr="00A17ABC">
              <w:rPr>
                <w:snapToGrid w:val="0"/>
              </w:rPr>
              <w:t>10</w:t>
            </w:r>
          </w:p>
        </w:tc>
        <w:tc>
          <w:tcPr>
            <w:tcW w:w="1162" w:type="dxa"/>
          </w:tcPr>
          <w:p w14:paraId="2BEAEF7F" w14:textId="77777777" w:rsidR="00A14611" w:rsidRPr="00A17ABC" w:rsidRDefault="00A14611" w:rsidP="00FE1940">
            <w:pPr>
              <w:rPr>
                <w:snapToGrid w:val="0"/>
              </w:rPr>
            </w:pPr>
            <w:r w:rsidRPr="00A17ABC">
              <w:rPr>
                <w:snapToGrid w:val="0"/>
              </w:rPr>
              <w:t>3</w:t>
            </w:r>
          </w:p>
        </w:tc>
        <w:tc>
          <w:tcPr>
            <w:tcW w:w="1161" w:type="dxa"/>
          </w:tcPr>
          <w:p w14:paraId="6EF2A84F" w14:textId="77777777" w:rsidR="00A14611" w:rsidRPr="00A17ABC" w:rsidRDefault="00A14611" w:rsidP="00FE1940">
            <w:pPr>
              <w:rPr>
                <w:snapToGrid w:val="0"/>
              </w:rPr>
            </w:pPr>
            <w:r w:rsidRPr="00A17ABC">
              <w:rPr>
                <w:snapToGrid w:val="0"/>
              </w:rPr>
              <w:t>1,5</w:t>
            </w:r>
          </w:p>
        </w:tc>
        <w:tc>
          <w:tcPr>
            <w:tcW w:w="1162" w:type="dxa"/>
          </w:tcPr>
          <w:p w14:paraId="6E2FE259" w14:textId="77777777" w:rsidR="00A14611" w:rsidRPr="00A17ABC" w:rsidRDefault="00A14611" w:rsidP="00FE1940">
            <w:pPr>
              <w:rPr>
                <w:snapToGrid w:val="0"/>
              </w:rPr>
            </w:pPr>
            <w:r w:rsidRPr="00A17ABC">
              <w:rPr>
                <w:snapToGrid w:val="0"/>
              </w:rPr>
              <w:t>1</w:t>
            </w:r>
          </w:p>
        </w:tc>
        <w:tc>
          <w:tcPr>
            <w:tcW w:w="1162" w:type="dxa"/>
          </w:tcPr>
          <w:p w14:paraId="3E0B4FB7" w14:textId="77777777" w:rsidR="00A14611" w:rsidRPr="00A17ABC" w:rsidRDefault="00A14611" w:rsidP="00FE1940">
            <w:pPr>
              <w:rPr>
                <w:snapToGrid w:val="0"/>
              </w:rPr>
            </w:pPr>
            <w:r w:rsidRPr="00A17ABC">
              <w:rPr>
                <w:snapToGrid w:val="0"/>
              </w:rPr>
              <w:t>7,5</w:t>
            </w:r>
          </w:p>
        </w:tc>
      </w:tr>
      <w:tr w:rsidR="00A14611" w:rsidRPr="00A17ABC" w14:paraId="40FB04F3" w14:textId="77777777" w:rsidTr="00AC3915">
        <w:tc>
          <w:tcPr>
            <w:tcW w:w="1086" w:type="dxa"/>
          </w:tcPr>
          <w:p w14:paraId="75A5C133" w14:textId="77777777" w:rsidR="00A14611" w:rsidRPr="00A17ABC" w:rsidRDefault="00A14611" w:rsidP="00FE1940">
            <w:pPr>
              <w:rPr>
                <w:snapToGrid w:val="0"/>
              </w:rPr>
            </w:pPr>
          </w:p>
        </w:tc>
        <w:tc>
          <w:tcPr>
            <w:tcW w:w="1086" w:type="dxa"/>
          </w:tcPr>
          <w:p w14:paraId="72F1A75A" w14:textId="77777777" w:rsidR="00A14611" w:rsidRPr="00A17ABC" w:rsidRDefault="00A14611" w:rsidP="00FE1940">
            <w:pPr>
              <w:rPr>
                <w:snapToGrid w:val="0"/>
              </w:rPr>
            </w:pPr>
            <w:r w:rsidRPr="00A17ABC">
              <w:rPr>
                <w:snapToGrid w:val="0"/>
              </w:rPr>
              <w:t>20°</w:t>
            </w:r>
          </w:p>
        </w:tc>
        <w:tc>
          <w:tcPr>
            <w:tcW w:w="1161" w:type="dxa"/>
          </w:tcPr>
          <w:p w14:paraId="3BAE2234" w14:textId="77777777" w:rsidR="00A14611" w:rsidRPr="00A17ABC" w:rsidRDefault="00A14611" w:rsidP="00FE1940">
            <w:pPr>
              <w:rPr>
                <w:snapToGrid w:val="0"/>
              </w:rPr>
            </w:pPr>
            <w:r w:rsidRPr="00A17ABC">
              <w:rPr>
                <w:snapToGrid w:val="0"/>
              </w:rPr>
              <w:t>13</w:t>
            </w:r>
          </w:p>
        </w:tc>
        <w:tc>
          <w:tcPr>
            <w:tcW w:w="1162" w:type="dxa"/>
          </w:tcPr>
          <w:p w14:paraId="2262FE22" w14:textId="77777777" w:rsidR="00A14611" w:rsidRPr="00A17ABC" w:rsidRDefault="00A14611" w:rsidP="00FE1940">
            <w:pPr>
              <w:rPr>
                <w:snapToGrid w:val="0"/>
              </w:rPr>
            </w:pPr>
            <w:r w:rsidRPr="00A17ABC">
              <w:rPr>
                <w:snapToGrid w:val="0"/>
              </w:rPr>
              <w:t>8</w:t>
            </w:r>
          </w:p>
        </w:tc>
        <w:tc>
          <w:tcPr>
            <w:tcW w:w="1162" w:type="dxa"/>
          </w:tcPr>
          <w:p w14:paraId="4ABC1EA4" w14:textId="77777777" w:rsidR="00A14611" w:rsidRPr="00A17ABC" w:rsidRDefault="00A14611" w:rsidP="00FE1940">
            <w:pPr>
              <w:rPr>
                <w:snapToGrid w:val="0"/>
              </w:rPr>
            </w:pPr>
            <w:r w:rsidRPr="00A17ABC">
              <w:rPr>
                <w:snapToGrid w:val="0"/>
              </w:rPr>
              <w:t>2,5</w:t>
            </w:r>
          </w:p>
        </w:tc>
        <w:tc>
          <w:tcPr>
            <w:tcW w:w="1161" w:type="dxa"/>
          </w:tcPr>
          <w:p w14:paraId="2DF04D93" w14:textId="77777777" w:rsidR="00A14611" w:rsidRPr="00A17ABC" w:rsidRDefault="00A14611" w:rsidP="00FE1940">
            <w:pPr>
              <w:rPr>
                <w:snapToGrid w:val="0"/>
              </w:rPr>
            </w:pPr>
            <w:r w:rsidRPr="00A17ABC">
              <w:rPr>
                <w:snapToGrid w:val="0"/>
              </w:rPr>
              <w:t>1</w:t>
            </w:r>
          </w:p>
        </w:tc>
        <w:tc>
          <w:tcPr>
            <w:tcW w:w="1162" w:type="dxa"/>
          </w:tcPr>
          <w:p w14:paraId="76DCCBA1" w14:textId="77777777" w:rsidR="00A14611" w:rsidRPr="00A17ABC" w:rsidRDefault="00A14611" w:rsidP="00FE1940">
            <w:pPr>
              <w:rPr>
                <w:snapToGrid w:val="0"/>
              </w:rPr>
            </w:pPr>
            <w:r w:rsidRPr="00A17ABC">
              <w:rPr>
                <w:snapToGrid w:val="0"/>
              </w:rPr>
              <w:t>#</w:t>
            </w:r>
          </w:p>
        </w:tc>
        <w:tc>
          <w:tcPr>
            <w:tcW w:w="1162" w:type="dxa"/>
          </w:tcPr>
          <w:p w14:paraId="0F7CC76B" w14:textId="77777777" w:rsidR="00A14611" w:rsidRPr="00A17ABC" w:rsidRDefault="00A14611" w:rsidP="00FE1940">
            <w:pPr>
              <w:rPr>
                <w:snapToGrid w:val="0"/>
              </w:rPr>
            </w:pPr>
            <w:r w:rsidRPr="00A17ABC">
              <w:rPr>
                <w:snapToGrid w:val="0"/>
              </w:rPr>
              <w:t>6,5</w:t>
            </w:r>
          </w:p>
        </w:tc>
      </w:tr>
      <w:tr w:rsidR="00A14611" w:rsidRPr="00A17ABC" w14:paraId="193BF414" w14:textId="77777777" w:rsidTr="00AC3915">
        <w:tc>
          <w:tcPr>
            <w:tcW w:w="1086" w:type="dxa"/>
          </w:tcPr>
          <w:p w14:paraId="78F9B724" w14:textId="77777777" w:rsidR="00A14611" w:rsidRPr="00A17ABC" w:rsidRDefault="00A14611" w:rsidP="00FE1940">
            <w:pPr>
              <w:rPr>
                <w:snapToGrid w:val="0"/>
              </w:rPr>
            </w:pPr>
            <w:r w:rsidRPr="00A17ABC">
              <w:rPr>
                <w:snapToGrid w:val="0"/>
              </w:rPr>
              <w:t>1,5°</w:t>
            </w:r>
          </w:p>
        </w:tc>
        <w:tc>
          <w:tcPr>
            <w:tcW w:w="1086" w:type="dxa"/>
          </w:tcPr>
          <w:p w14:paraId="1EF3CA41" w14:textId="77777777" w:rsidR="00A14611" w:rsidRPr="00A17ABC" w:rsidRDefault="00A14611" w:rsidP="00FE1940">
            <w:pPr>
              <w:rPr>
                <w:snapToGrid w:val="0"/>
              </w:rPr>
            </w:pPr>
            <w:r w:rsidRPr="00A17ABC">
              <w:rPr>
                <w:snapToGrid w:val="0"/>
              </w:rPr>
              <w:t>30°</w:t>
            </w:r>
          </w:p>
        </w:tc>
        <w:tc>
          <w:tcPr>
            <w:tcW w:w="1161" w:type="dxa"/>
          </w:tcPr>
          <w:p w14:paraId="09A2E1EE" w14:textId="77777777" w:rsidR="00A14611" w:rsidRPr="00A17ABC" w:rsidRDefault="00A14611" w:rsidP="00FE1940">
            <w:pPr>
              <w:rPr>
                <w:snapToGrid w:val="0"/>
              </w:rPr>
            </w:pPr>
            <w:r w:rsidRPr="00A17ABC">
              <w:rPr>
                <w:snapToGrid w:val="0"/>
              </w:rPr>
              <w:t>9</w:t>
            </w:r>
          </w:p>
        </w:tc>
        <w:tc>
          <w:tcPr>
            <w:tcW w:w="1162" w:type="dxa"/>
          </w:tcPr>
          <w:p w14:paraId="48C2116C" w14:textId="77777777" w:rsidR="00A14611" w:rsidRPr="00A17ABC" w:rsidRDefault="00A14611" w:rsidP="00FE1940">
            <w:pPr>
              <w:rPr>
                <w:snapToGrid w:val="0"/>
              </w:rPr>
            </w:pPr>
            <w:r w:rsidRPr="00A17ABC">
              <w:rPr>
                <w:snapToGrid w:val="0"/>
              </w:rPr>
              <w:t>6</w:t>
            </w:r>
          </w:p>
        </w:tc>
        <w:tc>
          <w:tcPr>
            <w:tcW w:w="1162" w:type="dxa"/>
          </w:tcPr>
          <w:p w14:paraId="58232B48" w14:textId="77777777" w:rsidR="00A14611" w:rsidRPr="00A17ABC" w:rsidRDefault="00A14611" w:rsidP="00FE1940">
            <w:pPr>
              <w:rPr>
                <w:snapToGrid w:val="0"/>
              </w:rPr>
            </w:pPr>
            <w:r w:rsidRPr="00A17ABC">
              <w:rPr>
                <w:snapToGrid w:val="0"/>
              </w:rPr>
              <w:t>2</w:t>
            </w:r>
          </w:p>
        </w:tc>
        <w:tc>
          <w:tcPr>
            <w:tcW w:w="1161" w:type="dxa"/>
          </w:tcPr>
          <w:p w14:paraId="58405B32" w14:textId="77777777" w:rsidR="00A14611" w:rsidRPr="00A17ABC" w:rsidRDefault="00A14611" w:rsidP="00FE1940">
            <w:pPr>
              <w:rPr>
                <w:snapToGrid w:val="0"/>
              </w:rPr>
            </w:pPr>
            <w:r w:rsidRPr="00A17ABC">
              <w:rPr>
                <w:snapToGrid w:val="0"/>
              </w:rPr>
              <w:t>#</w:t>
            </w:r>
          </w:p>
        </w:tc>
        <w:tc>
          <w:tcPr>
            <w:tcW w:w="1162" w:type="dxa"/>
          </w:tcPr>
          <w:p w14:paraId="37F7788A" w14:textId="77777777" w:rsidR="00A14611" w:rsidRPr="00A17ABC" w:rsidRDefault="00A14611" w:rsidP="00FE1940">
            <w:pPr>
              <w:rPr>
                <w:snapToGrid w:val="0"/>
              </w:rPr>
            </w:pPr>
            <w:r w:rsidRPr="00A17ABC">
              <w:rPr>
                <w:snapToGrid w:val="0"/>
              </w:rPr>
              <w:t>#</w:t>
            </w:r>
          </w:p>
        </w:tc>
        <w:tc>
          <w:tcPr>
            <w:tcW w:w="1162" w:type="dxa"/>
          </w:tcPr>
          <w:p w14:paraId="2BD804C6" w14:textId="77777777" w:rsidR="00A14611" w:rsidRPr="00A17ABC" w:rsidRDefault="00A14611" w:rsidP="00FE1940">
            <w:pPr>
              <w:rPr>
                <w:snapToGrid w:val="0"/>
              </w:rPr>
            </w:pPr>
            <w:r w:rsidRPr="00A17ABC">
              <w:rPr>
                <w:snapToGrid w:val="0"/>
              </w:rPr>
              <w:t>4,5</w:t>
            </w:r>
          </w:p>
        </w:tc>
      </w:tr>
      <w:tr w:rsidR="00A14611" w:rsidRPr="00A17ABC" w14:paraId="6A432E24" w14:textId="77777777" w:rsidTr="00AC3915">
        <w:tc>
          <w:tcPr>
            <w:tcW w:w="1086" w:type="dxa"/>
          </w:tcPr>
          <w:p w14:paraId="2C0F5612" w14:textId="77777777" w:rsidR="00A14611" w:rsidRPr="00A17ABC" w:rsidRDefault="00A14611" w:rsidP="00FE1940">
            <w:pPr>
              <w:rPr>
                <w:snapToGrid w:val="0"/>
              </w:rPr>
            </w:pPr>
          </w:p>
        </w:tc>
        <w:tc>
          <w:tcPr>
            <w:tcW w:w="1086" w:type="dxa"/>
          </w:tcPr>
          <w:p w14:paraId="6365A9DB" w14:textId="77777777" w:rsidR="00A14611" w:rsidRPr="00A17ABC" w:rsidRDefault="00A14611" w:rsidP="00FE1940">
            <w:pPr>
              <w:rPr>
                <w:snapToGrid w:val="0"/>
              </w:rPr>
            </w:pPr>
            <w:r w:rsidRPr="00A17ABC">
              <w:rPr>
                <w:snapToGrid w:val="0"/>
              </w:rPr>
              <w:t>40°</w:t>
            </w:r>
          </w:p>
        </w:tc>
        <w:tc>
          <w:tcPr>
            <w:tcW w:w="1161" w:type="dxa"/>
          </w:tcPr>
          <w:p w14:paraId="4E323509" w14:textId="77777777" w:rsidR="00A14611" w:rsidRPr="00A17ABC" w:rsidRDefault="00A14611" w:rsidP="00FE1940">
            <w:pPr>
              <w:rPr>
                <w:snapToGrid w:val="0"/>
              </w:rPr>
            </w:pPr>
            <w:r w:rsidRPr="00A17ABC">
              <w:rPr>
                <w:snapToGrid w:val="0"/>
              </w:rPr>
              <w:t>1,5</w:t>
            </w:r>
          </w:p>
        </w:tc>
        <w:tc>
          <w:tcPr>
            <w:tcW w:w="1162" w:type="dxa"/>
          </w:tcPr>
          <w:p w14:paraId="77298B7C" w14:textId="77777777" w:rsidR="00A14611" w:rsidRPr="00A17ABC" w:rsidRDefault="00A14611" w:rsidP="00FE1940">
            <w:pPr>
              <w:rPr>
                <w:snapToGrid w:val="0"/>
              </w:rPr>
            </w:pPr>
            <w:r w:rsidRPr="00A17ABC">
              <w:rPr>
                <w:snapToGrid w:val="0"/>
              </w:rPr>
              <w:t>1</w:t>
            </w:r>
          </w:p>
        </w:tc>
        <w:tc>
          <w:tcPr>
            <w:tcW w:w="1162" w:type="dxa"/>
          </w:tcPr>
          <w:p w14:paraId="0FD8FF7F" w14:textId="77777777" w:rsidR="00A14611" w:rsidRPr="00A17ABC" w:rsidRDefault="00A14611" w:rsidP="00FE1940">
            <w:pPr>
              <w:rPr>
                <w:snapToGrid w:val="0"/>
              </w:rPr>
            </w:pPr>
            <w:r w:rsidRPr="00A17ABC">
              <w:rPr>
                <w:snapToGrid w:val="0"/>
              </w:rPr>
              <w:t>#</w:t>
            </w:r>
          </w:p>
        </w:tc>
        <w:tc>
          <w:tcPr>
            <w:tcW w:w="1161" w:type="dxa"/>
          </w:tcPr>
          <w:p w14:paraId="12CE70E6" w14:textId="77777777" w:rsidR="00A14611" w:rsidRPr="00A17ABC" w:rsidRDefault="00A14611" w:rsidP="00FE1940">
            <w:pPr>
              <w:rPr>
                <w:snapToGrid w:val="0"/>
              </w:rPr>
            </w:pPr>
            <w:r w:rsidRPr="00A17ABC">
              <w:rPr>
                <w:snapToGrid w:val="0"/>
              </w:rPr>
              <w:t>#</w:t>
            </w:r>
          </w:p>
        </w:tc>
        <w:tc>
          <w:tcPr>
            <w:tcW w:w="1162" w:type="dxa"/>
          </w:tcPr>
          <w:p w14:paraId="14CDDF28" w14:textId="77777777" w:rsidR="00A14611" w:rsidRPr="00A17ABC" w:rsidRDefault="00A14611" w:rsidP="00FE1940">
            <w:pPr>
              <w:rPr>
                <w:snapToGrid w:val="0"/>
              </w:rPr>
            </w:pPr>
            <w:r w:rsidRPr="00A17ABC">
              <w:rPr>
                <w:snapToGrid w:val="0"/>
              </w:rPr>
              <w:t>#</w:t>
            </w:r>
          </w:p>
        </w:tc>
        <w:tc>
          <w:tcPr>
            <w:tcW w:w="1162" w:type="dxa"/>
          </w:tcPr>
          <w:p w14:paraId="38F6AC77" w14:textId="77777777" w:rsidR="00A14611" w:rsidRPr="00A17ABC" w:rsidRDefault="00A14611" w:rsidP="00FE1940">
            <w:pPr>
              <w:rPr>
                <w:snapToGrid w:val="0"/>
              </w:rPr>
            </w:pPr>
            <w:r w:rsidRPr="00A17ABC">
              <w:rPr>
                <w:snapToGrid w:val="0"/>
              </w:rPr>
              <w:t>1</w:t>
            </w:r>
          </w:p>
        </w:tc>
      </w:tr>
    </w:tbl>
    <w:p w14:paraId="2E4DFDE9" w14:textId="77777777" w:rsidR="00A14611" w:rsidRPr="00A17ABC" w:rsidRDefault="00A14611" w:rsidP="00AC3915">
      <w:pPr>
        <w:pStyle w:val="TableNotes"/>
      </w:pPr>
      <w:r w:rsidRPr="00A17ABC">
        <w:t>Nota: -  il simbolo “</w:t>
      </w:r>
      <w:r w:rsidRPr="00A17ABC">
        <w:rPr>
          <w:b/>
        </w:rPr>
        <w:t>#</w:t>
      </w:r>
      <w:r w:rsidRPr="00A17ABC">
        <w:t>” indica un valore &gt; 0, ma non significativo o applicabile;</w:t>
      </w:r>
    </w:p>
    <w:p w14:paraId="01129D87" w14:textId="77777777" w:rsidR="00A14611" w:rsidRPr="00A17ABC" w:rsidRDefault="00A14611" w:rsidP="00AC3915">
      <w:pPr>
        <w:pStyle w:val="TableNotes"/>
      </w:pPr>
      <w:r w:rsidRPr="00A17ABC">
        <w:tab/>
        <w:t>- i colori marroni e grigio non sono contemplati.</w:t>
      </w:r>
    </w:p>
    <w:p w14:paraId="12813487" w14:textId="77777777" w:rsidR="00A14611" w:rsidRPr="00A17ABC" w:rsidRDefault="00A14611" w:rsidP="00AC3915">
      <w:pPr>
        <w:pStyle w:val="Paragraph"/>
      </w:pPr>
      <w:r w:rsidRPr="00A17ABC">
        <w:t>Il coefficiente di retroriflessione di tutti i colori stampati e realizzati con tra</w:t>
      </w:r>
      <w:r w:rsidR="00270D80">
        <w:t xml:space="preserve"> </w:t>
      </w:r>
      <w:r w:rsidRPr="00A17ABC">
        <w:t>renti protettivi adesivi, eccetto il colore bianco, non deve essere minore del 70% dei valori riportati nella Tabella n.  29 relativa ai materiali con faccia a vista di livello prestazionale superiore.</w:t>
      </w:r>
    </w:p>
    <w:p w14:paraId="24553F01" w14:textId="77777777" w:rsidR="00A14611" w:rsidRPr="00A17ABC" w:rsidRDefault="00A14611" w:rsidP="00AC3915">
      <w:pPr>
        <w:pStyle w:val="Heading3"/>
      </w:pPr>
      <w:bookmarkStart w:id="193" w:name="_Toc470089767"/>
      <w:bookmarkStart w:id="194" w:name="_Toc24969663"/>
      <w:r w:rsidRPr="00A17ABC">
        <w:t>Caratteristiche tecnologiche del materiale retroriflettente della faccia a vista realizzata con tecnologia a microprismi</w:t>
      </w:r>
      <w:bookmarkEnd w:id="193"/>
      <w:bookmarkEnd w:id="194"/>
    </w:p>
    <w:p w14:paraId="755EDE7B" w14:textId="77777777" w:rsidR="00A14611" w:rsidRPr="00A17ABC" w:rsidRDefault="00A14611" w:rsidP="00AC3915">
      <w:pPr>
        <w:pStyle w:val="Paragraph"/>
        <w:rPr>
          <w:snapToGrid w:val="0"/>
          <w:shd w:val="clear" w:color="auto" w:fill="FFFFFF"/>
        </w:rPr>
      </w:pPr>
      <w:r w:rsidRPr="00A17ABC">
        <w:rPr>
          <w:snapToGrid w:val="0"/>
          <w:shd w:val="clear" w:color="auto" w:fill="FFFFFF"/>
        </w:rPr>
        <w:t>La pellicola a microprismi è costituita da un sistema ottico monocomponente, è cioè realizzata con un elevato numero di prismi triedri trirettangoli con una orientazione predeterminata. Il sistema è costituito da una pellicola tra</w:t>
      </w:r>
      <w:r w:rsidR="00270D80">
        <w:rPr>
          <w:snapToGrid w:val="0"/>
          <w:shd w:val="clear" w:color="auto" w:fill="FFFFFF"/>
        </w:rPr>
        <w:t xml:space="preserve"> </w:t>
      </w:r>
      <w:r w:rsidRPr="00A17ABC">
        <w:rPr>
          <w:snapToGrid w:val="0"/>
          <w:shd w:val="clear" w:color="auto" w:fill="FFFFFF"/>
        </w:rPr>
        <w:t>rente superiore che svolge il doppio ruolo di protettivo e  di sistema portante il dispositivo ottico. Nella superficie inferiore del film di resina tra</w:t>
      </w:r>
      <w:r w:rsidR="00270D80">
        <w:rPr>
          <w:snapToGrid w:val="0"/>
          <w:shd w:val="clear" w:color="auto" w:fill="FFFFFF"/>
        </w:rPr>
        <w:t xml:space="preserve"> </w:t>
      </w:r>
      <w:r w:rsidRPr="00A17ABC">
        <w:rPr>
          <w:snapToGrid w:val="0"/>
          <w:shd w:val="clear" w:color="auto" w:fill="FFFFFF"/>
        </w:rPr>
        <w:t>rente è stata incisa con appositi stampi, la struttura a microprismi triedri. Lo strato attivo è saldato su un supporto il quale a sua volta, nella parte posteriore, è rivestito con uno strato adesivo protetto dal liner.</w:t>
      </w:r>
    </w:p>
    <w:p w14:paraId="5389FBB6" w14:textId="77777777" w:rsidR="00A14611" w:rsidRPr="00A17ABC" w:rsidRDefault="00A14611" w:rsidP="00AC3915">
      <w:pPr>
        <w:pStyle w:val="Paragraph"/>
        <w:rPr>
          <w:snapToGrid w:val="0"/>
          <w:shd w:val="clear" w:color="auto" w:fill="FFFFFF"/>
        </w:rPr>
      </w:pPr>
      <w:r w:rsidRPr="00A17ABC">
        <w:rPr>
          <w:snapToGrid w:val="0"/>
          <w:shd w:val="clear" w:color="auto" w:fill="FFFFFF"/>
        </w:rPr>
        <w:t>L’adozione di pellicole a microprismi per la realizzazione dei segnali stradali, diversamente dalle pellicole che utilizzano il sistema delle sfere di vetro, si presta a un preventivo lavoro di progettazione in funzione della risposta luminosa che si vuole ottenere, in relazione alla distanza visuale dell’osservatore e all’angolo di illuminazione del segnale: in pratica il prodotto si può modellare in funzione dell’obiettivo di visibilità del segnale che si vuole conseguire.</w:t>
      </w:r>
    </w:p>
    <w:p w14:paraId="6F8A45AA" w14:textId="77777777" w:rsidR="00A14611" w:rsidRPr="00A17ABC" w:rsidRDefault="00A14611" w:rsidP="00AC3915">
      <w:pPr>
        <w:pStyle w:val="Paragraph"/>
        <w:rPr>
          <w:snapToGrid w:val="0"/>
          <w:shd w:val="clear" w:color="auto" w:fill="FFFFFF"/>
        </w:rPr>
      </w:pPr>
      <w:r w:rsidRPr="00A17ABC">
        <w:rPr>
          <w:snapToGrid w:val="0"/>
          <w:shd w:val="clear" w:color="auto" w:fill="FFFFFF"/>
        </w:rPr>
        <w:t xml:space="preserve">Se comparata con le prestazioni luminose rilevabili nella tradizionale pellicola di classe RA2, contemplate dalla UNI EN 12899-1, il </w:t>
      </w:r>
      <w:r w:rsidRPr="00EA5E99">
        <w:rPr>
          <w:snapToGrid w:val="0"/>
          <w:shd w:val="clear" w:color="auto" w:fill="FFFFFF"/>
        </w:rPr>
        <w:t>comportamento della pellicola microprismatica, realizzata per avere elevati valori di retroriflessione nelle brevi distanze, presenta notevoli valori di retroriflessione anche alle medie distanze  (90 - 180 m). Inoltre, tali pellicole microprismatiche presentano una buona</w:t>
      </w:r>
      <w:r w:rsidRPr="00A17ABC">
        <w:rPr>
          <w:snapToGrid w:val="0"/>
          <w:shd w:val="clear" w:color="auto" w:fill="FFFFFF"/>
        </w:rPr>
        <w:t xml:space="preserve"> risposta luminosa anche per elevati angoli d’illuminazione (oltre i 40°), ma necessitano di una particolare attenzione durante la fase di montaggio sul supporto,  poiché la risposta luminosa dei microprismi può essere modificata dall’orientazione della pellicola: per tale motivo i costruttori </w:t>
      </w:r>
      <w:r w:rsidRPr="00A17ABC">
        <w:rPr>
          <w:b/>
          <w:snapToGrid w:val="0"/>
          <w:shd w:val="clear" w:color="auto" w:fill="FFFFFF"/>
        </w:rPr>
        <w:t>indicano con una freccia d’orientazione la direzione di stesa</w:t>
      </w:r>
      <w:r w:rsidRPr="00A17ABC">
        <w:rPr>
          <w:snapToGrid w:val="0"/>
          <w:shd w:val="clear" w:color="auto" w:fill="FFFFFF"/>
        </w:rPr>
        <w:t xml:space="preserve"> della pellicola sul supporto al fine di sfruttare più efficacemente l’azione dei riflettori ottici.</w:t>
      </w:r>
    </w:p>
    <w:p w14:paraId="269F6EB7" w14:textId="77777777" w:rsidR="00A14611" w:rsidRPr="00A17ABC" w:rsidRDefault="00A14611" w:rsidP="00AC3915">
      <w:pPr>
        <w:pStyle w:val="Paragraph"/>
      </w:pPr>
      <w:r w:rsidRPr="00A17ABC">
        <w:rPr>
          <w:b/>
          <w:i/>
        </w:rPr>
        <w:t>Durabilità.</w:t>
      </w:r>
      <w:r w:rsidRPr="00A17ABC">
        <w:t xml:space="preserve"> Per verificare la costanza delle prestazioni nel tempo della visibilità diurna e notturna dei materiali retroriflettenti realizzati con la faccia a vista con la tecnologia a microprismi, la norma volontaria UNI 11480, suggerisce due modalità di verifica: l’invecchiamento naturale, con esposizione dei campioni per 3 anni inclinati a 45° rivolti verso sud, in conformità al Metodo A della UNI EN ISO 877-1, e l’invecchiamento artificiale per un periodo di tempo pari a 2000 ore, in conformità alla norma UNI EN ISO 4892-2, utilizzando i parametri prescritti nel prospetto 5 della UNI EN 12899-1. </w:t>
      </w:r>
    </w:p>
    <w:p w14:paraId="4D6721F2" w14:textId="77777777" w:rsidR="00A14611" w:rsidRPr="00A17ABC" w:rsidRDefault="00A14611" w:rsidP="00AC3915">
      <w:pPr>
        <w:pStyle w:val="Paragraph"/>
      </w:pPr>
      <w:r w:rsidRPr="00A17ABC">
        <w:t xml:space="preserve">Al termine della prova di invecchiamento prescelta, naturale o strumentale, le coordinate cromatiche ed il fattore di luminanza di ciascun colore previsto nella Tabella </w:t>
      </w:r>
      <w:r w:rsidRPr="00A17ABC">
        <w:rPr>
          <w:strike/>
          <w:color w:val="000000"/>
          <w:kern w:val="22"/>
        </w:rPr>
        <w:t>29</w:t>
      </w:r>
      <w:r w:rsidRPr="00A17ABC">
        <w:t xml:space="preserve"> </w:t>
      </w:r>
      <w:r w:rsidRPr="00A17ABC">
        <w:rPr>
          <w:color w:val="FF0000"/>
        </w:rPr>
        <w:t>24</w:t>
      </w:r>
      <w:r w:rsidRPr="00A17ABC">
        <w:t xml:space="preserve">, non dovrà subire variazioni: per quanto attiene alla visibilità diurna dei segnali, il fattore di luminanza non dovrà essere inferiore ai valori prescritti per i campioni tal quali e le coordinate cromatiche dovranno essere contenute nel box cromatico definito per ciascun colore; per quanto riguarda la visibilità notturna, le caratteristiche fotometriche, elencate per ciascun colore nella Tabella 30,  misurate con un angolo di osservazione di 20’ e con gli angoli di illuminazione di 5° e 30°, </w:t>
      </w:r>
      <w:r w:rsidRPr="00A17ABC">
        <w:rPr>
          <w:b/>
        </w:rPr>
        <w:t xml:space="preserve">non dovranno essere minori dell’80% </w:t>
      </w:r>
      <w:r w:rsidRPr="00A17ABC">
        <w:t xml:space="preserve">dei valori elencati nella predetta tabella. Per quanto concerne la garanzia sulla durabilità del materiale retroriflettente della faccia a vista del segnale, l’appaltatore si dovrà assicurare e dovrà darne evidenza con la relativa certificazione, che </w:t>
      </w:r>
      <w:r w:rsidRPr="00A17ABC">
        <w:rPr>
          <w:b/>
        </w:rPr>
        <w:t>le prestazioni colorimetriche e fotometriche delle pellicole di classe prestazionale superiore con tecnologia a microprismi avranno un durata minima di 12 anni</w:t>
      </w:r>
      <w:r w:rsidRPr="00A17ABC">
        <w:t xml:space="preserve"> e, al termine del relativo periodo, le coordinate cromatiche e il fattore di luminanza saranno ancora coerenti con i valori elencati nella Tabella </w:t>
      </w:r>
      <w:r w:rsidRPr="00A17ABC">
        <w:rPr>
          <w:strike/>
          <w:color w:val="000000"/>
          <w:kern w:val="22"/>
        </w:rPr>
        <w:t>29</w:t>
      </w:r>
      <w:r w:rsidRPr="00A17ABC">
        <w:t xml:space="preserve"> </w:t>
      </w:r>
      <w:r w:rsidRPr="00A17ABC">
        <w:rPr>
          <w:color w:val="FF0000"/>
        </w:rPr>
        <w:t>24</w:t>
      </w:r>
      <w:r w:rsidRPr="00A17ABC">
        <w:t xml:space="preserve">, mentre valori fotometrici saranno uguali o maggiori al limite percentuale indicato per le prove di invecchiamento (v. Tabella 30). </w:t>
      </w:r>
    </w:p>
    <w:p w14:paraId="088E14FD" w14:textId="77777777" w:rsidR="00A14611" w:rsidRPr="00A17ABC" w:rsidRDefault="00A14611" w:rsidP="00A14611"/>
    <w:p w14:paraId="4DC7D9BE" w14:textId="77777777" w:rsidR="00A14611" w:rsidRPr="00A17ABC" w:rsidRDefault="00A14611" w:rsidP="00AC3915">
      <w:pPr>
        <w:pStyle w:val="Paragraph"/>
      </w:pPr>
      <w:r w:rsidRPr="00A17ABC">
        <w:t>Coefficiente di retroriflessione R</w:t>
      </w:r>
      <w:r w:rsidRPr="00A17ABC">
        <w:rPr>
          <w:vertAlign w:val="subscript"/>
        </w:rPr>
        <w:t>A</w:t>
      </w:r>
      <w:r w:rsidRPr="00A17ABC">
        <w:t xml:space="preserve">  dei segnali stradali verticali, realizzati con materiali retroriflettenti di livello prestazionale superiore,  al termine degli anni di esposizione in condizioni normali di utilizzo . Dopo la prova di invecchiamento naturale o accelerato, ovvero al termine 12 anni di durata garantita dei segnali,  il coefficiente R</w:t>
      </w:r>
      <w:r w:rsidRPr="00A17ABC">
        <w:rPr>
          <w:vertAlign w:val="subscript"/>
        </w:rPr>
        <w:t>A</w:t>
      </w:r>
      <w:r w:rsidRPr="00A17ABC">
        <w:t xml:space="preserve"> delle pellicole di classe prestazionale superiore, misurato con gli angoli di osservazione e illuminazione prescritti, non dovrà essere inferiore ai valori indicati nella Tabella n. </w:t>
      </w:r>
      <w:r w:rsidRPr="00A17ABC">
        <w:rPr>
          <w:strike/>
          <w:color w:val="000000"/>
          <w:kern w:val="22"/>
        </w:rPr>
        <w:t>31</w:t>
      </w:r>
      <w:r w:rsidRPr="00A17ABC">
        <w:t xml:space="preserve"> </w:t>
      </w:r>
      <w:r w:rsidRPr="00A17ABC">
        <w:rPr>
          <w:color w:val="FF0000"/>
        </w:rPr>
        <w:t>30</w:t>
      </w:r>
      <w:r w:rsidRPr="00A17ABC">
        <w:t xml:space="preserve">. </w:t>
      </w:r>
    </w:p>
    <w:p w14:paraId="20F969C2" w14:textId="121E36F0" w:rsidR="00A14611" w:rsidRPr="00A17ABC" w:rsidRDefault="00AC3915" w:rsidP="00AC3915">
      <w:pPr>
        <w:pStyle w:val="Caption"/>
      </w:pPr>
      <w:bookmarkStart w:id="195" w:name="_Toc24969236"/>
      <w:r>
        <w:t>Tabella C.</w:t>
      </w:r>
      <w:fldSimple w:instr=" STYLEREF 1 \s ">
        <w:r w:rsidR="008F61C4">
          <w:rPr>
            <w:noProof/>
          </w:rPr>
          <w:t>3</w:t>
        </w:r>
      </w:fldSimple>
      <w:r w:rsidR="009C27EE">
        <w:t>.</w:t>
      </w:r>
      <w:fldSimple w:instr=" SEQ Tabella_C. \* ARABIC \s 1 ">
        <w:r w:rsidR="008F61C4">
          <w:rPr>
            <w:noProof/>
          </w:rPr>
          <w:t>7</w:t>
        </w:r>
      </w:fldSimple>
      <w:r w:rsidR="00A14611" w:rsidRPr="00A17ABC">
        <w:t>:</w:t>
      </w:r>
      <w:r w:rsidR="006855D8">
        <w:tab/>
      </w:r>
      <w:r w:rsidR="00A14611" w:rsidRPr="00A17ABC">
        <w:t>Coefficiente di retroriflessione RA (unità: cd lx-1 m-2) dei segnali realizzati con materiali retroriflettenti di livello prestazionale superiore, al termine dei  12 anni di esposizione in condizioni normali di utilizzo</w:t>
      </w:r>
      <w:bookmarkEnd w:id="195"/>
    </w:p>
    <w:tbl>
      <w:tblPr>
        <w:tblStyle w:val="RCONSTableStyle1"/>
        <w:tblW w:w="6787" w:type="dxa"/>
        <w:jc w:val="center"/>
        <w:tblLayout w:type="fixed"/>
        <w:tblLook w:val="0000" w:firstRow="0" w:lastRow="0" w:firstColumn="0" w:lastColumn="0" w:noHBand="0" w:noVBand="0"/>
      </w:tblPr>
      <w:tblGrid>
        <w:gridCol w:w="1211"/>
        <w:gridCol w:w="1195"/>
        <w:gridCol w:w="789"/>
        <w:gridCol w:w="696"/>
        <w:gridCol w:w="729"/>
        <w:gridCol w:w="722"/>
        <w:gridCol w:w="590"/>
        <w:gridCol w:w="855"/>
      </w:tblGrid>
      <w:tr w:rsidR="00AC3915" w:rsidRPr="00AC3915" w14:paraId="2477A934" w14:textId="77777777" w:rsidTr="00AC3915">
        <w:trPr>
          <w:jc w:val="center"/>
        </w:trPr>
        <w:tc>
          <w:tcPr>
            <w:tcW w:w="2406" w:type="dxa"/>
            <w:gridSpan w:val="2"/>
            <w:tcBorders>
              <w:bottom w:val="single" w:sz="4" w:space="0" w:color="FFFFFF" w:themeColor="background1"/>
              <w:right w:val="single" w:sz="4" w:space="0" w:color="FFFFFF" w:themeColor="background1"/>
            </w:tcBorders>
            <w:shd w:val="clear" w:color="auto" w:fill="0076A5"/>
          </w:tcPr>
          <w:p w14:paraId="1B5B05DB" w14:textId="77777777" w:rsidR="00A14611" w:rsidRPr="00AC3915" w:rsidRDefault="00A14611" w:rsidP="00AC3915">
            <w:pPr>
              <w:pStyle w:val="TABELLA0"/>
              <w:jc w:val="left"/>
              <w:rPr>
                <w:rFonts w:ascii="Arial" w:hAnsi="Arial"/>
                <w:snapToGrid w:val="0"/>
                <w:color w:val="FFFFFF" w:themeColor="background1"/>
              </w:rPr>
            </w:pPr>
            <w:r w:rsidRPr="00AC3915">
              <w:rPr>
                <w:rFonts w:ascii="Arial" w:hAnsi="Arial"/>
                <w:snapToGrid w:val="0"/>
                <w:color w:val="FFFFFF" w:themeColor="background1"/>
              </w:rPr>
              <w:t>Angoli di misura</w:t>
            </w:r>
          </w:p>
        </w:tc>
        <w:tc>
          <w:tcPr>
            <w:tcW w:w="4381" w:type="dxa"/>
            <w:gridSpan w:val="6"/>
            <w:tcBorders>
              <w:left w:val="single" w:sz="4" w:space="0" w:color="FFFFFF" w:themeColor="background1"/>
              <w:bottom w:val="single" w:sz="4" w:space="0" w:color="FFFFFF" w:themeColor="background1"/>
              <w:right w:val="single" w:sz="4" w:space="0" w:color="FFFFFF" w:themeColor="background1"/>
            </w:tcBorders>
            <w:shd w:val="clear" w:color="auto" w:fill="0076A5"/>
          </w:tcPr>
          <w:p w14:paraId="0DFC55E3" w14:textId="77777777" w:rsidR="00A14611" w:rsidRPr="00AC3915" w:rsidRDefault="00A14611" w:rsidP="00AC3915">
            <w:pPr>
              <w:pStyle w:val="TABELLA0"/>
              <w:jc w:val="left"/>
              <w:rPr>
                <w:rFonts w:ascii="Arial" w:hAnsi="Arial"/>
                <w:snapToGrid w:val="0"/>
                <w:color w:val="FFFFFF" w:themeColor="background1"/>
              </w:rPr>
            </w:pPr>
            <w:r w:rsidRPr="00AC3915">
              <w:rPr>
                <w:rFonts w:ascii="Arial" w:hAnsi="Arial"/>
                <w:snapToGrid w:val="0"/>
                <w:color w:val="FFFFFF" w:themeColor="background1"/>
              </w:rPr>
              <w:t>Colori</w:t>
            </w:r>
          </w:p>
        </w:tc>
      </w:tr>
      <w:tr w:rsidR="00AC3915" w:rsidRPr="00AC3915" w14:paraId="2ABF718D" w14:textId="77777777" w:rsidTr="00AC3915">
        <w:trPr>
          <w:jc w:val="center"/>
        </w:trPr>
        <w:tc>
          <w:tcPr>
            <w:tcW w:w="1211" w:type="dxa"/>
            <w:tcBorders>
              <w:top w:val="single" w:sz="4" w:space="0" w:color="FFFFFF" w:themeColor="background1"/>
            </w:tcBorders>
          </w:tcPr>
          <w:p w14:paraId="1DA2EB29"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Osservazione</w:t>
            </w:r>
          </w:p>
          <w:p w14:paraId="0E245160"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sym w:font="Symbol" w:char="F061"/>
            </w:r>
          </w:p>
        </w:tc>
        <w:tc>
          <w:tcPr>
            <w:tcW w:w="1195" w:type="dxa"/>
            <w:tcBorders>
              <w:top w:val="single" w:sz="4" w:space="0" w:color="FFFFFF" w:themeColor="background1"/>
            </w:tcBorders>
          </w:tcPr>
          <w:p w14:paraId="22527C4F"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Illuminazione</w:t>
            </w:r>
          </w:p>
          <w:p w14:paraId="5177B186"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sym w:font="Symbol" w:char="F062"/>
            </w:r>
            <w:r w:rsidRPr="00AC3915">
              <w:rPr>
                <w:rFonts w:ascii="Arial" w:hAnsi="Arial"/>
                <w:snapToGrid w:val="0"/>
                <w:color w:val="auto"/>
              </w:rPr>
              <w:t>1</w:t>
            </w:r>
          </w:p>
        </w:tc>
        <w:tc>
          <w:tcPr>
            <w:tcW w:w="789" w:type="dxa"/>
            <w:tcBorders>
              <w:top w:val="single" w:sz="4" w:space="0" w:color="FFFFFF" w:themeColor="background1"/>
            </w:tcBorders>
          </w:tcPr>
          <w:p w14:paraId="77E23ED0"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Bianco</w:t>
            </w:r>
          </w:p>
        </w:tc>
        <w:tc>
          <w:tcPr>
            <w:tcW w:w="696" w:type="dxa"/>
            <w:tcBorders>
              <w:top w:val="single" w:sz="4" w:space="0" w:color="FFFFFF" w:themeColor="background1"/>
            </w:tcBorders>
          </w:tcPr>
          <w:p w14:paraId="3D90A94C"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Giallo</w:t>
            </w:r>
          </w:p>
        </w:tc>
        <w:tc>
          <w:tcPr>
            <w:tcW w:w="729" w:type="dxa"/>
            <w:tcBorders>
              <w:top w:val="single" w:sz="4" w:space="0" w:color="FFFFFF" w:themeColor="background1"/>
            </w:tcBorders>
          </w:tcPr>
          <w:p w14:paraId="71BBACA3"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Rosso</w:t>
            </w:r>
          </w:p>
        </w:tc>
        <w:tc>
          <w:tcPr>
            <w:tcW w:w="722" w:type="dxa"/>
            <w:tcBorders>
              <w:top w:val="single" w:sz="4" w:space="0" w:color="FFFFFF" w:themeColor="background1"/>
            </w:tcBorders>
          </w:tcPr>
          <w:p w14:paraId="47DAD5DC"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Verde</w:t>
            </w:r>
          </w:p>
        </w:tc>
        <w:tc>
          <w:tcPr>
            <w:tcW w:w="590" w:type="dxa"/>
            <w:tcBorders>
              <w:top w:val="single" w:sz="4" w:space="0" w:color="FFFFFF" w:themeColor="background1"/>
            </w:tcBorders>
          </w:tcPr>
          <w:p w14:paraId="314B4173"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Blu</w:t>
            </w:r>
          </w:p>
        </w:tc>
        <w:tc>
          <w:tcPr>
            <w:tcW w:w="855" w:type="dxa"/>
            <w:tcBorders>
              <w:top w:val="single" w:sz="4" w:space="0" w:color="FFFFFF" w:themeColor="background1"/>
            </w:tcBorders>
          </w:tcPr>
          <w:p w14:paraId="2F1A9B2A"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Arancio</w:t>
            </w:r>
          </w:p>
        </w:tc>
      </w:tr>
      <w:tr w:rsidR="00AC3915" w:rsidRPr="00AC3915" w14:paraId="182AB4B9" w14:textId="77777777" w:rsidTr="00AC3915">
        <w:trPr>
          <w:jc w:val="center"/>
        </w:trPr>
        <w:tc>
          <w:tcPr>
            <w:tcW w:w="1211" w:type="dxa"/>
            <w:vMerge w:val="restart"/>
          </w:tcPr>
          <w:p w14:paraId="0D73F928"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20’</w:t>
            </w:r>
          </w:p>
        </w:tc>
        <w:tc>
          <w:tcPr>
            <w:tcW w:w="1195" w:type="dxa"/>
          </w:tcPr>
          <w:p w14:paraId="352A1939"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5°</w:t>
            </w:r>
          </w:p>
        </w:tc>
        <w:tc>
          <w:tcPr>
            <w:tcW w:w="789" w:type="dxa"/>
          </w:tcPr>
          <w:p w14:paraId="2B166132"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240</w:t>
            </w:r>
          </w:p>
        </w:tc>
        <w:tc>
          <w:tcPr>
            <w:tcW w:w="696" w:type="dxa"/>
          </w:tcPr>
          <w:p w14:paraId="149B8B91"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156</w:t>
            </w:r>
          </w:p>
        </w:tc>
        <w:tc>
          <w:tcPr>
            <w:tcW w:w="729" w:type="dxa"/>
          </w:tcPr>
          <w:p w14:paraId="2E45E955"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48</w:t>
            </w:r>
          </w:p>
        </w:tc>
        <w:tc>
          <w:tcPr>
            <w:tcW w:w="722" w:type="dxa"/>
          </w:tcPr>
          <w:p w14:paraId="4B15296F"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24</w:t>
            </w:r>
          </w:p>
        </w:tc>
        <w:tc>
          <w:tcPr>
            <w:tcW w:w="590" w:type="dxa"/>
          </w:tcPr>
          <w:p w14:paraId="05E37313"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15,2</w:t>
            </w:r>
          </w:p>
        </w:tc>
        <w:tc>
          <w:tcPr>
            <w:tcW w:w="855" w:type="dxa"/>
          </w:tcPr>
          <w:p w14:paraId="01C25B06"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120</w:t>
            </w:r>
          </w:p>
        </w:tc>
      </w:tr>
      <w:tr w:rsidR="00AC3915" w:rsidRPr="00AC3915" w14:paraId="055666A5" w14:textId="77777777" w:rsidTr="00AC3915">
        <w:trPr>
          <w:jc w:val="center"/>
        </w:trPr>
        <w:tc>
          <w:tcPr>
            <w:tcW w:w="1211" w:type="dxa"/>
            <w:vMerge/>
          </w:tcPr>
          <w:p w14:paraId="3963D1E2" w14:textId="77777777" w:rsidR="00A14611" w:rsidRPr="00AC3915" w:rsidRDefault="00A14611" w:rsidP="00A14611">
            <w:pPr>
              <w:pStyle w:val="TABELLA0"/>
              <w:rPr>
                <w:rFonts w:ascii="Arial" w:hAnsi="Arial"/>
                <w:snapToGrid w:val="0"/>
                <w:color w:val="auto"/>
              </w:rPr>
            </w:pPr>
          </w:p>
        </w:tc>
        <w:tc>
          <w:tcPr>
            <w:tcW w:w="1195" w:type="dxa"/>
          </w:tcPr>
          <w:p w14:paraId="4577B02E"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30°</w:t>
            </w:r>
          </w:p>
        </w:tc>
        <w:tc>
          <w:tcPr>
            <w:tcW w:w="789" w:type="dxa"/>
          </w:tcPr>
          <w:p w14:paraId="1BAEAFD4"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132</w:t>
            </w:r>
          </w:p>
        </w:tc>
        <w:tc>
          <w:tcPr>
            <w:tcW w:w="696" w:type="dxa"/>
          </w:tcPr>
          <w:p w14:paraId="179C06B3"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88</w:t>
            </w:r>
          </w:p>
        </w:tc>
        <w:tc>
          <w:tcPr>
            <w:tcW w:w="729" w:type="dxa"/>
          </w:tcPr>
          <w:p w14:paraId="57B9BAB9"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26,4</w:t>
            </w:r>
          </w:p>
        </w:tc>
        <w:tc>
          <w:tcPr>
            <w:tcW w:w="722" w:type="dxa"/>
          </w:tcPr>
          <w:p w14:paraId="0B3D1FCE"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13,6</w:t>
            </w:r>
          </w:p>
        </w:tc>
        <w:tc>
          <w:tcPr>
            <w:tcW w:w="590" w:type="dxa"/>
          </w:tcPr>
          <w:p w14:paraId="42F9D816"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8,8</w:t>
            </w:r>
          </w:p>
        </w:tc>
        <w:tc>
          <w:tcPr>
            <w:tcW w:w="855" w:type="dxa"/>
          </w:tcPr>
          <w:p w14:paraId="05E38AF4"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66,4</w:t>
            </w:r>
          </w:p>
        </w:tc>
      </w:tr>
    </w:tbl>
    <w:p w14:paraId="1A5DC5AA" w14:textId="77777777" w:rsidR="00A14611" w:rsidRPr="00A17ABC" w:rsidRDefault="00A14611" w:rsidP="00AC3915">
      <w:pPr>
        <w:pStyle w:val="Paragraph"/>
      </w:pPr>
      <w:r w:rsidRPr="00A17ABC">
        <w:t>Il Coefficiente di retroriflessione R</w:t>
      </w:r>
      <w:r w:rsidRPr="00A17ABC">
        <w:rPr>
          <w:vertAlign w:val="subscript"/>
        </w:rPr>
        <w:t>A</w:t>
      </w:r>
      <w:r w:rsidRPr="00A17ABC">
        <w:t xml:space="preserve"> di tutti i colori ottenuti con stampa serigrafica sul colore bianco di base, eccetto il bianco, dopo la prova di invecchiamento naturale o accelerato, ovvero al termine dei 12 anni di durata garantita dei segnali, non deve essere inferiore al </w:t>
      </w:r>
      <w:r w:rsidRPr="00A17ABC">
        <w:rPr>
          <w:b/>
        </w:rPr>
        <w:t>56%</w:t>
      </w:r>
      <w:r w:rsidRPr="00A17ABC">
        <w:t xml:space="preserve"> dei valori riportati nella Tabella n. 30, relativamente alle misure effettuate ad un angolo di osservazione di 20’ e di illuminazione di 5° e 30°.</w:t>
      </w:r>
    </w:p>
    <w:p w14:paraId="1A74DB9C" w14:textId="77777777" w:rsidR="00A14611" w:rsidRPr="00A17ABC" w:rsidRDefault="00A14611" w:rsidP="00AC3915">
      <w:pPr>
        <w:pStyle w:val="Paragraph"/>
      </w:pPr>
      <w:r w:rsidRPr="00A17ABC">
        <w:t>Anche il materiale retroriflettente della faccia a vista, realizzato con la tecnologia a microprismi, deve avere un marchio di identificazione visibile e durevole per un periodo di tempo analogo a quello che il fabbricante o il fornitore garantiscono per la durata del prodotto.  Il marchio deve contenere:</w:t>
      </w:r>
    </w:p>
    <w:p w14:paraId="1019A2C7" w14:textId="77777777" w:rsidR="00A14611" w:rsidRPr="00A17ABC" w:rsidRDefault="00A14611" w:rsidP="00AC3915">
      <w:pPr>
        <w:pStyle w:val="Item1"/>
        <w:rPr>
          <w:shd w:val="clear" w:color="auto" w:fill="FFFFFF"/>
        </w:rPr>
      </w:pPr>
      <w:r w:rsidRPr="00A17ABC">
        <w:rPr>
          <w:shd w:val="clear" w:color="auto" w:fill="FFFFFF"/>
        </w:rPr>
        <w:t>il logo o il nome del fabbricante;</w:t>
      </w:r>
    </w:p>
    <w:p w14:paraId="42865B20" w14:textId="77777777" w:rsidR="00A14611" w:rsidRPr="00A17ABC" w:rsidRDefault="00A14611" w:rsidP="00AC3915">
      <w:pPr>
        <w:pStyle w:val="Item1"/>
        <w:rPr>
          <w:shd w:val="clear" w:color="auto" w:fill="FFFFFF"/>
        </w:rPr>
      </w:pPr>
      <w:r w:rsidRPr="00A17ABC">
        <w:rPr>
          <w:shd w:val="clear" w:color="auto" w:fill="FFFFFF"/>
        </w:rPr>
        <w:t>il codice identificativo del prodotto;</w:t>
      </w:r>
    </w:p>
    <w:p w14:paraId="3762A242" w14:textId="77777777" w:rsidR="00A14611" w:rsidRPr="00A17ABC" w:rsidRDefault="00A14611" w:rsidP="00AC3915">
      <w:pPr>
        <w:pStyle w:val="Item1"/>
        <w:rPr>
          <w:shd w:val="clear" w:color="auto" w:fill="FFFFFF"/>
        </w:rPr>
      </w:pPr>
      <w:r w:rsidRPr="00A17ABC">
        <w:rPr>
          <w:shd w:val="clear" w:color="auto" w:fill="FFFFFF"/>
        </w:rPr>
        <w:t xml:space="preserve">l’indicazione che si tratta di materiali di classe prestazionale superiore, </w:t>
      </w:r>
    </w:p>
    <w:p w14:paraId="5DF78A54" w14:textId="77777777" w:rsidR="00A14611" w:rsidRPr="00A17ABC" w:rsidRDefault="00A14611" w:rsidP="00AC3915">
      <w:pPr>
        <w:pStyle w:val="Item1"/>
        <w:rPr>
          <w:b/>
          <w:shd w:val="clear" w:color="auto" w:fill="FFFFFF"/>
        </w:rPr>
      </w:pPr>
      <w:r w:rsidRPr="00A17ABC">
        <w:rPr>
          <w:shd w:val="clear" w:color="auto" w:fill="FFFFFF"/>
        </w:rPr>
        <w:t xml:space="preserve">gli anni di garanzia della durata della pellicola, </w:t>
      </w:r>
      <w:r w:rsidRPr="00A17ABC">
        <w:rPr>
          <w:b/>
          <w:shd w:val="clear" w:color="auto" w:fill="FFFFFF"/>
        </w:rPr>
        <w:t>12</w:t>
      </w:r>
      <w:r w:rsidRPr="00A17ABC">
        <w:rPr>
          <w:shd w:val="clear" w:color="auto" w:fill="FFFFFF"/>
        </w:rPr>
        <w:t xml:space="preserve"> anni.</w:t>
      </w:r>
    </w:p>
    <w:p w14:paraId="38BC98A7" w14:textId="77777777" w:rsidR="00A14611" w:rsidRPr="00A17ABC" w:rsidRDefault="00A14611" w:rsidP="00AC3915">
      <w:pPr>
        <w:pStyle w:val="Paragraph"/>
        <w:rPr>
          <w:b/>
        </w:rPr>
      </w:pPr>
      <w:r w:rsidRPr="00A17ABC">
        <w:rPr>
          <w:b/>
          <w:i/>
        </w:rPr>
        <w:t>Resistenza all’impatto.</w:t>
      </w:r>
      <w:r w:rsidRPr="00A17ABC">
        <w:t xml:space="preserve"> La prova ha la finalità di verificare la resistenza delle pellicole agli urti accidentali di inerti o altri corpi di modeste dimensioni proiettati verso il materiale retroriflettente della faccia a vista. La pellicola, sottoposta all’impatto di una massa di 450 g lasciata cadere da un’altezza di 220 mm, non deve presentare incrinature e/o delaminazione fuori da un cerchio con raggio di 6 mm dal centro del punto di impatto.</w:t>
      </w:r>
    </w:p>
    <w:p w14:paraId="36391643" w14:textId="77777777" w:rsidR="00A14611" w:rsidRPr="00A17ABC" w:rsidRDefault="00A14611" w:rsidP="00AC3915">
      <w:pPr>
        <w:pStyle w:val="Paragraph"/>
      </w:pPr>
      <w:r w:rsidRPr="00A17ABC">
        <w:rPr>
          <w:b/>
          <w:i/>
        </w:rPr>
        <w:t>Sostanze pericolose.</w:t>
      </w:r>
      <w:r w:rsidRPr="00A17ABC">
        <w:t xml:space="preserve"> I materiali utilizzati nei prodotti (inchiostri serigrafici, pigmenti per la colorazione del materiale plastico, adesivi, solventi e altre sostanze utilizzate nel processo di fabbricazione del prodotto) non devono rilasciare alcuna sostanza pericolosa in eccesso rispetto ai livelli consentiti dalla normativa comunitaria </w:t>
      </w:r>
      <w:r w:rsidRPr="00A17ABC">
        <w:tab/>
      </w:r>
      <w:r w:rsidRPr="00A17ABC">
        <w:rPr>
          <w:i/>
        </w:rPr>
        <w:t>(SVHC del</w:t>
      </w:r>
      <w:r w:rsidRPr="00A17ABC">
        <w:t xml:space="preserve"> </w:t>
      </w:r>
      <w:r w:rsidRPr="00EA5E99">
        <w:rPr>
          <w:i/>
          <w:iCs/>
          <w:color w:val="000000"/>
          <w:shd w:val="clear" w:color="auto" w:fill="FFFFFF"/>
        </w:rPr>
        <w:t>Registration, Evaluation, Authorisation of Chemicals - REACH)</w:t>
      </w:r>
      <w:r w:rsidRPr="00A17ABC">
        <w:t xml:space="preserve"> o da quella nazionale.</w:t>
      </w:r>
    </w:p>
    <w:p w14:paraId="767E5C39" w14:textId="77777777" w:rsidR="00A14611" w:rsidRPr="00A17ABC" w:rsidRDefault="00A14611" w:rsidP="00AC3915">
      <w:pPr>
        <w:pStyle w:val="Heading2"/>
      </w:pPr>
      <w:bookmarkStart w:id="196" w:name="_Toc470089768"/>
      <w:bookmarkStart w:id="197" w:name="_Toc24969664"/>
      <w:r w:rsidRPr="00A17ABC">
        <w:t>Segnali verticali permanenti con materiale fluoro-rifrangente della faccia a vista di livello prestazionale superiore</w:t>
      </w:r>
      <w:bookmarkEnd w:id="196"/>
      <w:bookmarkEnd w:id="197"/>
    </w:p>
    <w:p w14:paraId="183461EA" w14:textId="77777777" w:rsidR="00A14611" w:rsidRPr="00A17ABC" w:rsidRDefault="00A14611" w:rsidP="00AC3915">
      <w:pPr>
        <w:pStyle w:val="Heading3"/>
      </w:pPr>
      <w:bookmarkStart w:id="198" w:name="_Toc470089769"/>
      <w:bookmarkStart w:id="199" w:name="_Toc24969665"/>
      <w:r w:rsidRPr="00A17ABC">
        <w:t>Caratteristiche prestazionali del materiale fluoro-rifrangente della faccia a vista realizzata con tecnologia a microprismi</w:t>
      </w:r>
      <w:bookmarkEnd w:id="198"/>
      <w:bookmarkEnd w:id="199"/>
    </w:p>
    <w:p w14:paraId="2C9D05E8" w14:textId="77777777" w:rsidR="00A14611" w:rsidRPr="00A17ABC" w:rsidRDefault="00A14611" w:rsidP="00AC3915">
      <w:pPr>
        <w:pStyle w:val="Paragraph"/>
        <w:rPr>
          <w:color w:val="222222"/>
        </w:rPr>
      </w:pPr>
      <w:r w:rsidRPr="00AC3915">
        <w:t>Visibilità diurna dei segnali verticali (Coordinate cromatiche e fattore di luminanza). In merito ai materiali fluoro-rifrangenti della faccia a vista realizzati con la tecnologia a microprismi, non è stato ancora approvato un mandato della Commissione Europea per redigere una norma armonizzata. Come già accennato nel precedente paragrafo, le prestazioni dei materiali retroriflettenti microprismatici, in assenza di copertura da parte della Commissione, sono riportati nella Valutazione Tecnica Europea (European Technical Approval) così come indicato nel punto 4.2 della UNI EN 12899-1. Nel caso in cui l’oggetto dell’appalto contempli l’utilizzo di materiali non coperti dalla norma armonizzata, l’appaltatore dovrà fornire la dichiarazione di prestazione (DoP) del fabbricante e la Valutazione Tecnica Europea rilasciata da un Organismo riconosciuto (TAB). In merito alle pellicole realizzate con superfici fluoro-rifrangenti, l’UNI ha emanato due norme volontarie afferenti anche a tale tipologia di prodotti: la UNI</w:t>
      </w:r>
      <w:r w:rsidRPr="00A17ABC">
        <w:t xml:space="preserve"> 11122:2004 “Caratteristiche prestazionali dei materiali per segnaletica verticale con tecnologia a microprismi” e la UNI 11480:2016 “Linea guida per la definizione di requisiti tecnico funzionali della segnaletica verticale (permanente) in applicazione alla UNI EN 128991:2008”</w:t>
      </w:r>
      <w:r w:rsidRPr="00A17ABC">
        <w:rPr>
          <w:color w:val="222222"/>
        </w:rPr>
        <w:t>. Le seguenti tabelle sono desunte dalle due norme volontarie e rappresentano le prestazioni richieste dal presente Capitolato, inerenti la visibilità diurna, quella notturna e le caratteristiche tecnologiche dei segnali verticali fluoro-rifrangenti forniti dall’appaltatore.</w:t>
      </w:r>
    </w:p>
    <w:p w14:paraId="38F1AAC8" w14:textId="6A9AB1D5" w:rsidR="00A14611" w:rsidRPr="00A14611" w:rsidRDefault="00AC3915" w:rsidP="00AC3915">
      <w:pPr>
        <w:pStyle w:val="Caption"/>
      </w:pPr>
      <w:bookmarkStart w:id="200" w:name="_Toc24969237"/>
      <w:r>
        <w:t>Tabella C.</w:t>
      </w:r>
      <w:fldSimple w:instr=" STYLEREF 1 \s ">
        <w:r w:rsidR="008F61C4">
          <w:rPr>
            <w:noProof/>
          </w:rPr>
          <w:t>3</w:t>
        </w:r>
      </w:fldSimple>
      <w:r w:rsidR="009C27EE">
        <w:t>.</w:t>
      </w:r>
      <w:fldSimple w:instr=" SEQ Tabella_C. \* ARABIC \s 1 ">
        <w:r w:rsidR="008F61C4">
          <w:rPr>
            <w:noProof/>
          </w:rPr>
          <w:t>8</w:t>
        </w:r>
      </w:fldSimple>
      <w:r w:rsidR="00A14611" w:rsidRPr="00A14611">
        <w:t>:</w:t>
      </w:r>
      <w:r>
        <w:tab/>
      </w:r>
      <w:r w:rsidR="00A14611" w:rsidRPr="00A14611">
        <w:t>Coordinate cromatiche in condizioni diurne e fattori di luminanza  dei materiali     fluoro-rifrangenti di livello prestazionale superiore – Prospetto 2 della UNI 11480:2016</w:t>
      </w:r>
      <w:bookmarkEnd w:id="200"/>
    </w:p>
    <w:tbl>
      <w:tblPr>
        <w:tblStyle w:val="RCONSTableStyle1"/>
        <w:tblW w:w="8763" w:type="dxa"/>
        <w:tblLayout w:type="fixed"/>
        <w:tblLook w:val="0000" w:firstRow="0" w:lastRow="0" w:firstColumn="0" w:lastColumn="0" w:noHBand="0" w:noVBand="0"/>
      </w:tblPr>
      <w:tblGrid>
        <w:gridCol w:w="921"/>
        <w:gridCol w:w="567"/>
        <w:gridCol w:w="1513"/>
        <w:gridCol w:w="1514"/>
        <w:gridCol w:w="1513"/>
        <w:gridCol w:w="1514"/>
        <w:gridCol w:w="1221"/>
      </w:tblGrid>
      <w:tr w:rsidR="00AC3915" w:rsidRPr="00AC3915" w14:paraId="5CE36B0A" w14:textId="77777777" w:rsidTr="00AC3915">
        <w:trPr>
          <w:trHeight w:val="968"/>
        </w:trPr>
        <w:tc>
          <w:tcPr>
            <w:tcW w:w="921" w:type="dxa"/>
            <w:vMerge w:val="restart"/>
          </w:tcPr>
          <w:p w14:paraId="2A319EFD" w14:textId="77777777" w:rsidR="00A14611" w:rsidRPr="00AC3915" w:rsidRDefault="00A14611" w:rsidP="00A14611">
            <w:pPr>
              <w:pStyle w:val="TABELLA0"/>
              <w:rPr>
                <w:rFonts w:ascii="Arial" w:hAnsi="Arial"/>
                <w:color w:val="auto"/>
              </w:rPr>
            </w:pPr>
            <w:r w:rsidRPr="00AC3915">
              <w:rPr>
                <w:rFonts w:ascii="Arial" w:hAnsi="Arial"/>
                <w:color w:val="auto"/>
              </w:rPr>
              <w:t>Colore</w:t>
            </w:r>
          </w:p>
        </w:tc>
        <w:tc>
          <w:tcPr>
            <w:tcW w:w="6621" w:type="dxa"/>
            <w:gridSpan w:val="5"/>
          </w:tcPr>
          <w:p w14:paraId="4CAD0BB4" w14:textId="77777777" w:rsidR="00A14611" w:rsidRPr="00AC3915" w:rsidRDefault="00A14611" w:rsidP="00A14611">
            <w:pPr>
              <w:pStyle w:val="TABELLA0"/>
              <w:rPr>
                <w:rFonts w:ascii="Arial" w:hAnsi="Arial"/>
                <w:color w:val="auto"/>
              </w:rPr>
            </w:pPr>
            <w:r w:rsidRPr="00AC3915">
              <w:rPr>
                <w:rFonts w:ascii="Arial" w:hAnsi="Arial"/>
                <w:color w:val="auto"/>
              </w:rPr>
              <w:t>Coordinate dei 4 punti che delimitano le zone consentite (regioni colorimetriche) nel diagramma colorimetrico CIE 1931   -   Illuminante D65 – Geometria 45/0</w:t>
            </w:r>
          </w:p>
        </w:tc>
        <w:tc>
          <w:tcPr>
            <w:tcW w:w="1221" w:type="dxa"/>
            <w:vMerge w:val="restart"/>
          </w:tcPr>
          <w:p w14:paraId="25A6D049" w14:textId="77777777" w:rsidR="00A14611" w:rsidRPr="00AC3915" w:rsidRDefault="00A14611" w:rsidP="00A14611">
            <w:pPr>
              <w:pStyle w:val="TABELLA0"/>
              <w:rPr>
                <w:rFonts w:ascii="Arial" w:hAnsi="Arial"/>
                <w:color w:val="auto"/>
              </w:rPr>
            </w:pPr>
            <w:r w:rsidRPr="00AC3915">
              <w:rPr>
                <w:rFonts w:ascii="Arial" w:hAnsi="Arial"/>
                <w:color w:val="auto"/>
              </w:rPr>
              <w:t xml:space="preserve">Fattore di </w:t>
            </w:r>
          </w:p>
          <w:p w14:paraId="0B913679" w14:textId="77777777" w:rsidR="00A14611" w:rsidRPr="00AC3915" w:rsidRDefault="00A14611" w:rsidP="00A14611">
            <w:pPr>
              <w:pStyle w:val="TABELLA0"/>
              <w:rPr>
                <w:rFonts w:ascii="Arial" w:hAnsi="Arial"/>
                <w:color w:val="auto"/>
              </w:rPr>
            </w:pPr>
            <w:r w:rsidRPr="00AC3915">
              <w:rPr>
                <w:rFonts w:ascii="Arial" w:hAnsi="Arial"/>
                <w:color w:val="auto"/>
              </w:rPr>
              <w:t xml:space="preserve">luminanza </w:t>
            </w:r>
            <w:r w:rsidRPr="00AC3915">
              <w:rPr>
                <w:rFonts w:ascii="Arial" w:hAnsi="Arial"/>
                <w:color w:val="auto"/>
              </w:rPr>
              <w:sym w:font="Symbol" w:char="F062"/>
            </w:r>
          </w:p>
        </w:tc>
      </w:tr>
      <w:tr w:rsidR="00AC3915" w:rsidRPr="00AC3915" w14:paraId="2C6E7BE1" w14:textId="77777777" w:rsidTr="00AC3915">
        <w:tc>
          <w:tcPr>
            <w:tcW w:w="921" w:type="dxa"/>
            <w:vMerge/>
          </w:tcPr>
          <w:p w14:paraId="1B8E497C" w14:textId="77777777" w:rsidR="00A14611" w:rsidRPr="00AC3915" w:rsidRDefault="00A14611" w:rsidP="00A14611">
            <w:pPr>
              <w:pStyle w:val="TABELLA0"/>
              <w:rPr>
                <w:rFonts w:ascii="Arial" w:hAnsi="Arial"/>
                <w:color w:val="auto"/>
              </w:rPr>
            </w:pPr>
          </w:p>
        </w:tc>
        <w:tc>
          <w:tcPr>
            <w:tcW w:w="567" w:type="dxa"/>
          </w:tcPr>
          <w:p w14:paraId="3CA5CE46" w14:textId="77777777" w:rsidR="00A14611" w:rsidRPr="00AC3915" w:rsidRDefault="00A14611" w:rsidP="00A14611">
            <w:pPr>
              <w:pStyle w:val="TABELLA0"/>
              <w:rPr>
                <w:rFonts w:ascii="Arial" w:hAnsi="Arial"/>
                <w:color w:val="auto"/>
              </w:rPr>
            </w:pPr>
          </w:p>
        </w:tc>
        <w:tc>
          <w:tcPr>
            <w:tcW w:w="1513" w:type="dxa"/>
          </w:tcPr>
          <w:p w14:paraId="3FE71E0F" w14:textId="77777777" w:rsidR="00A14611" w:rsidRPr="00AC3915" w:rsidRDefault="00A14611" w:rsidP="00A14611">
            <w:pPr>
              <w:pStyle w:val="TABELLA0"/>
              <w:rPr>
                <w:rFonts w:ascii="Arial" w:hAnsi="Arial"/>
                <w:color w:val="auto"/>
              </w:rPr>
            </w:pPr>
            <w:r w:rsidRPr="00AC3915">
              <w:rPr>
                <w:rFonts w:ascii="Arial" w:hAnsi="Arial"/>
                <w:color w:val="auto"/>
              </w:rPr>
              <w:t>1</w:t>
            </w:r>
          </w:p>
        </w:tc>
        <w:tc>
          <w:tcPr>
            <w:tcW w:w="1514" w:type="dxa"/>
          </w:tcPr>
          <w:p w14:paraId="2078FBFE" w14:textId="77777777" w:rsidR="00A14611" w:rsidRPr="00AC3915" w:rsidRDefault="00A14611" w:rsidP="00A14611">
            <w:pPr>
              <w:pStyle w:val="TABELLA0"/>
              <w:rPr>
                <w:rFonts w:ascii="Arial" w:hAnsi="Arial"/>
                <w:color w:val="auto"/>
              </w:rPr>
            </w:pPr>
            <w:r w:rsidRPr="00AC3915">
              <w:rPr>
                <w:rFonts w:ascii="Arial" w:hAnsi="Arial"/>
                <w:color w:val="auto"/>
              </w:rPr>
              <w:t>2</w:t>
            </w:r>
          </w:p>
        </w:tc>
        <w:tc>
          <w:tcPr>
            <w:tcW w:w="1513" w:type="dxa"/>
          </w:tcPr>
          <w:p w14:paraId="5C68113E" w14:textId="77777777" w:rsidR="00A14611" w:rsidRPr="00AC3915" w:rsidRDefault="00A14611" w:rsidP="00A14611">
            <w:pPr>
              <w:pStyle w:val="TABELLA0"/>
              <w:rPr>
                <w:rFonts w:ascii="Arial" w:hAnsi="Arial"/>
                <w:color w:val="auto"/>
              </w:rPr>
            </w:pPr>
            <w:r w:rsidRPr="00AC3915">
              <w:rPr>
                <w:rFonts w:ascii="Arial" w:hAnsi="Arial"/>
                <w:color w:val="auto"/>
              </w:rPr>
              <w:t>3</w:t>
            </w:r>
          </w:p>
        </w:tc>
        <w:tc>
          <w:tcPr>
            <w:tcW w:w="1514" w:type="dxa"/>
          </w:tcPr>
          <w:p w14:paraId="1F6A6CCA" w14:textId="77777777" w:rsidR="00A14611" w:rsidRPr="00AC3915" w:rsidRDefault="00A14611" w:rsidP="00A14611">
            <w:pPr>
              <w:pStyle w:val="TABELLA0"/>
              <w:rPr>
                <w:rFonts w:ascii="Arial" w:hAnsi="Arial"/>
                <w:color w:val="auto"/>
              </w:rPr>
            </w:pPr>
            <w:r w:rsidRPr="00AC3915">
              <w:rPr>
                <w:rFonts w:ascii="Arial" w:hAnsi="Arial"/>
                <w:color w:val="auto"/>
              </w:rPr>
              <w:t>4</w:t>
            </w:r>
          </w:p>
        </w:tc>
        <w:tc>
          <w:tcPr>
            <w:tcW w:w="1221" w:type="dxa"/>
            <w:vMerge/>
          </w:tcPr>
          <w:p w14:paraId="50DC3F1F" w14:textId="77777777" w:rsidR="00A14611" w:rsidRPr="00AC3915" w:rsidRDefault="00A14611" w:rsidP="00A14611">
            <w:pPr>
              <w:pStyle w:val="TABELLA0"/>
              <w:rPr>
                <w:rFonts w:ascii="Arial" w:hAnsi="Arial"/>
                <w:color w:val="auto"/>
              </w:rPr>
            </w:pPr>
          </w:p>
        </w:tc>
      </w:tr>
      <w:tr w:rsidR="00AC3915" w:rsidRPr="00AC3915" w14:paraId="71ADEB52" w14:textId="77777777" w:rsidTr="00AC3915">
        <w:tc>
          <w:tcPr>
            <w:tcW w:w="921" w:type="dxa"/>
            <w:vMerge w:val="restart"/>
          </w:tcPr>
          <w:p w14:paraId="259324A2" w14:textId="77777777" w:rsidR="00A14611" w:rsidRPr="00AC3915" w:rsidRDefault="00A14611" w:rsidP="00A14611">
            <w:pPr>
              <w:pStyle w:val="TABELLA0"/>
              <w:rPr>
                <w:rFonts w:ascii="Arial" w:hAnsi="Arial"/>
                <w:color w:val="auto"/>
              </w:rPr>
            </w:pPr>
            <w:r w:rsidRPr="00AC3915">
              <w:rPr>
                <w:rFonts w:ascii="Arial" w:hAnsi="Arial"/>
                <w:color w:val="auto"/>
              </w:rPr>
              <w:t>Giallo</w:t>
            </w:r>
          </w:p>
        </w:tc>
        <w:tc>
          <w:tcPr>
            <w:tcW w:w="567" w:type="dxa"/>
          </w:tcPr>
          <w:p w14:paraId="18F10FAE" w14:textId="77777777" w:rsidR="00A14611" w:rsidRPr="00AC3915" w:rsidRDefault="00A14611" w:rsidP="00A14611">
            <w:pPr>
              <w:pStyle w:val="TABELLA0"/>
              <w:rPr>
                <w:rFonts w:ascii="Arial" w:hAnsi="Arial"/>
                <w:color w:val="auto"/>
              </w:rPr>
            </w:pPr>
            <w:r w:rsidRPr="00AC3915">
              <w:rPr>
                <w:rFonts w:ascii="Arial" w:hAnsi="Arial"/>
                <w:color w:val="auto"/>
              </w:rPr>
              <w:t>x</w:t>
            </w:r>
          </w:p>
        </w:tc>
        <w:tc>
          <w:tcPr>
            <w:tcW w:w="1513" w:type="dxa"/>
          </w:tcPr>
          <w:p w14:paraId="72F33BDB" w14:textId="77777777" w:rsidR="00A14611" w:rsidRPr="00AC3915" w:rsidRDefault="00A14611" w:rsidP="00A14611">
            <w:pPr>
              <w:pStyle w:val="TABELLA0"/>
              <w:rPr>
                <w:rFonts w:ascii="Arial" w:hAnsi="Arial"/>
                <w:color w:val="auto"/>
              </w:rPr>
            </w:pPr>
            <w:r w:rsidRPr="00AC3915">
              <w:rPr>
                <w:rFonts w:ascii="Arial" w:hAnsi="Arial"/>
                <w:color w:val="auto"/>
              </w:rPr>
              <w:t>0,521</w:t>
            </w:r>
          </w:p>
        </w:tc>
        <w:tc>
          <w:tcPr>
            <w:tcW w:w="1514" w:type="dxa"/>
          </w:tcPr>
          <w:p w14:paraId="784C42DB" w14:textId="77777777" w:rsidR="00A14611" w:rsidRPr="00AC3915" w:rsidRDefault="00A14611" w:rsidP="00A14611">
            <w:pPr>
              <w:pStyle w:val="TABELLA0"/>
              <w:rPr>
                <w:rFonts w:ascii="Arial" w:hAnsi="Arial"/>
                <w:color w:val="auto"/>
              </w:rPr>
            </w:pPr>
            <w:r w:rsidRPr="00AC3915">
              <w:rPr>
                <w:rFonts w:ascii="Arial" w:hAnsi="Arial"/>
                <w:color w:val="auto"/>
              </w:rPr>
              <w:t>0,557</w:t>
            </w:r>
          </w:p>
        </w:tc>
        <w:tc>
          <w:tcPr>
            <w:tcW w:w="1513" w:type="dxa"/>
          </w:tcPr>
          <w:p w14:paraId="20ADC6F8" w14:textId="77777777" w:rsidR="00A14611" w:rsidRPr="00AC3915" w:rsidRDefault="00A14611" w:rsidP="00A14611">
            <w:pPr>
              <w:pStyle w:val="TABELLA0"/>
              <w:rPr>
                <w:rFonts w:ascii="Arial" w:hAnsi="Arial"/>
                <w:color w:val="auto"/>
              </w:rPr>
            </w:pPr>
            <w:r w:rsidRPr="00AC3915">
              <w:rPr>
                <w:rFonts w:ascii="Arial" w:hAnsi="Arial"/>
                <w:color w:val="auto"/>
              </w:rPr>
              <w:t>0,479</w:t>
            </w:r>
          </w:p>
        </w:tc>
        <w:tc>
          <w:tcPr>
            <w:tcW w:w="1514" w:type="dxa"/>
          </w:tcPr>
          <w:p w14:paraId="45B6D1DD" w14:textId="77777777" w:rsidR="00A14611" w:rsidRPr="00AC3915" w:rsidRDefault="00A14611" w:rsidP="00A14611">
            <w:pPr>
              <w:pStyle w:val="TABELLA0"/>
              <w:rPr>
                <w:rFonts w:ascii="Arial" w:hAnsi="Arial"/>
                <w:color w:val="auto"/>
              </w:rPr>
            </w:pPr>
            <w:r w:rsidRPr="00AC3915">
              <w:rPr>
                <w:rFonts w:ascii="Arial" w:hAnsi="Arial"/>
                <w:color w:val="auto"/>
              </w:rPr>
              <w:t>0,454</w:t>
            </w:r>
          </w:p>
        </w:tc>
        <w:tc>
          <w:tcPr>
            <w:tcW w:w="1221" w:type="dxa"/>
            <w:vMerge w:val="restart"/>
          </w:tcPr>
          <w:p w14:paraId="119DE6DA" w14:textId="77777777" w:rsidR="00A14611" w:rsidRPr="00AC3915" w:rsidRDefault="00A14611" w:rsidP="00A14611">
            <w:pPr>
              <w:pStyle w:val="TABELLA0"/>
              <w:rPr>
                <w:rFonts w:ascii="Arial" w:hAnsi="Arial"/>
                <w:color w:val="auto"/>
              </w:rPr>
            </w:pPr>
            <w:r w:rsidRPr="00AC3915">
              <w:rPr>
                <w:rFonts w:ascii="Arial" w:hAnsi="Arial"/>
                <w:color w:val="auto"/>
              </w:rPr>
              <w:t>≥ 0,38</w:t>
            </w:r>
          </w:p>
        </w:tc>
      </w:tr>
      <w:tr w:rsidR="00AC3915" w:rsidRPr="00AC3915" w14:paraId="11619463" w14:textId="77777777" w:rsidTr="00AC3915">
        <w:tc>
          <w:tcPr>
            <w:tcW w:w="921" w:type="dxa"/>
            <w:vMerge/>
          </w:tcPr>
          <w:p w14:paraId="3829967C" w14:textId="77777777" w:rsidR="00A14611" w:rsidRPr="00AC3915" w:rsidRDefault="00A14611" w:rsidP="00A14611">
            <w:pPr>
              <w:pStyle w:val="TABELLA0"/>
              <w:rPr>
                <w:rFonts w:ascii="Arial" w:hAnsi="Arial"/>
                <w:color w:val="auto"/>
              </w:rPr>
            </w:pPr>
          </w:p>
        </w:tc>
        <w:tc>
          <w:tcPr>
            <w:tcW w:w="567" w:type="dxa"/>
          </w:tcPr>
          <w:p w14:paraId="2E7EE9E4" w14:textId="77777777" w:rsidR="00A14611" w:rsidRPr="00AC3915" w:rsidRDefault="00A14611" w:rsidP="00A14611">
            <w:pPr>
              <w:pStyle w:val="TABELLA0"/>
              <w:rPr>
                <w:rFonts w:ascii="Arial" w:hAnsi="Arial"/>
                <w:color w:val="auto"/>
              </w:rPr>
            </w:pPr>
            <w:r w:rsidRPr="00AC3915">
              <w:rPr>
                <w:rFonts w:ascii="Arial" w:hAnsi="Arial"/>
                <w:color w:val="auto"/>
              </w:rPr>
              <w:t>y</w:t>
            </w:r>
          </w:p>
        </w:tc>
        <w:tc>
          <w:tcPr>
            <w:tcW w:w="1513" w:type="dxa"/>
          </w:tcPr>
          <w:p w14:paraId="55DF974F" w14:textId="77777777" w:rsidR="00A14611" w:rsidRPr="00AC3915" w:rsidRDefault="00A14611" w:rsidP="00A14611">
            <w:pPr>
              <w:pStyle w:val="TABELLA0"/>
              <w:rPr>
                <w:rFonts w:ascii="Arial" w:hAnsi="Arial"/>
                <w:color w:val="auto"/>
              </w:rPr>
            </w:pPr>
            <w:r w:rsidRPr="00AC3915">
              <w:rPr>
                <w:rFonts w:ascii="Arial" w:hAnsi="Arial"/>
                <w:color w:val="auto"/>
              </w:rPr>
              <w:t>0,424</w:t>
            </w:r>
          </w:p>
        </w:tc>
        <w:tc>
          <w:tcPr>
            <w:tcW w:w="1514" w:type="dxa"/>
          </w:tcPr>
          <w:p w14:paraId="7DBC9679" w14:textId="77777777" w:rsidR="00A14611" w:rsidRPr="00AC3915" w:rsidRDefault="00A14611" w:rsidP="00A14611">
            <w:pPr>
              <w:pStyle w:val="TABELLA0"/>
              <w:rPr>
                <w:rFonts w:ascii="Arial" w:hAnsi="Arial"/>
                <w:color w:val="auto"/>
              </w:rPr>
            </w:pPr>
            <w:r w:rsidRPr="00AC3915">
              <w:rPr>
                <w:rFonts w:ascii="Arial" w:hAnsi="Arial"/>
                <w:color w:val="auto"/>
              </w:rPr>
              <w:t>0,442</w:t>
            </w:r>
          </w:p>
        </w:tc>
        <w:tc>
          <w:tcPr>
            <w:tcW w:w="1513" w:type="dxa"/>
          </w:tcPr>
          <w:p w14:paraId="46E5ABEC" w14:textId="77777777" w:rsidR="00A14611" w:rsidRPr="00AC3915" w:rsidRDefault="00A14611" w:rsidP="00A14611">
            <w:pPr>
              <w:pStyle w:val="TABELLA0"/>
              <w:rPr>
                <w:rFonts w:ascii="Arial" w:hAnsi="Arial"/>
                <w:color w:val="auto"/>
              </w:rPr>
            </w:pPr>
            <w:r w:rsidRPr="00AC3915">
              <w:rPr>
                <w:rFonts w:ascii="Arial" w:hAnsi="Arial"/>
                <w:color w:val="auto"/>
              </w:rPr>
              <w:t>0,520</w:t>
            </w:r>
          </w:p>
        </w:tc>
        <w:tc>
          <w:tcPr>
            <w:tcW w:w="1514" w:type="dxa"/>
          </w:tcPr>
          <w:p w14:paraId="74016242" w14:textId="77777777" w:rsidR="00A14611" w:rsidRPr="00AC3915" w:rsidRDefault="00A14611" w:rsidP="00A14611">
            <w:pPr>
              <w:pStyle w:val="TABELLA0"/>
              <w:rPr>
                <w:rFonts w:ascii="Arial" w:hAnsi="Arial"/>
                <w:color w:val="auto"/>
              </w:rPr>
            </w:pPr>
            <w:r w:rsidRPr="00AC3915">
              <w:rPr>
                <w:rFonts w:ascii="Arial" w:hAnsi="Arial"/>
                <w:color w:val="auto"/>
              </w:rPr>
              <w:t>0,491</w:t>
            </w:r>
          </w:p>
        </w:tc>
        <w:tc>
          <w:tcPr>
            <w:tcW w:w="1221" w:type="dxa"/>
            <w:vMerge/>
          </w:tcPr>
          <w:p w14:paraId="742382E6" w14:textId="77777777" w:rsidR="00A14611" w:rsidRPr="00AC3915" w:rsidRDefault="00A14611" w:rsidP="00A14611">
            <w:pPr>
              <w:pStyle w:val="TABELLA0"/>
              <w:rPr>
                <w:rFonts w:ascii="Arial" w:hAnsi="Arial"/>
                <w:color w:val="auto"/>
              </w:rPr>
            </w:pPr>
          </w:p>
        </w:tc>
      </w:tr>
      <w:tr w:rsidR="00AC3915" w:rsidRPr="00AC3915" w14:paraId="11BECB5A" w14:textId="77777777" w:rsidTr="00AC3915">
        <w:tc>
          <w:tcPr>
            <w:tcW w:w="921" w:type="dxa"/>
            <w:vMerge w:val="restart"/>
          </w:tcPr>
          <w:p w14:paraId="678663EB" w14:textId="77777777" w:rsidR="00A14611" w:rsidRPr="00AC3915" w:rsidRDefault="00A14611" w:rsidP="00A14611">
            <w:pPr>
              <w:pStyle w:val="TABELLA0"/>
              <w:rPr>
                <w:rFonts w:ascii="Arial" w:hAnsi="Arial"/>
                <w:color w:val="auto"/>
              </w:rPr>
            </w:pPr>
            <w:r w:rsidRPr="00AC3915">
              <w:rPr>
                <w:rFonts w:ascii="Arial" w:hAnsi="Arial"/>
                <w:color w:val="auto"/>
              </w:rPr>
              <w:t>Arancio</w:t>
            </w:r>
          </w:p>
        </w:tc>
        <w:tc>
          <w:tcPr>
            <w:tcW w:w="567" w:type="dxa"/>
          </w:tcPr>
          <w:p w14:paraId="29B412ED" w14:textId="77777777" w:rsidR="00A14611" w:rsidRPr="00AC3915" w:rsidRDefault="00A14611" w:rsidP="00A14611">
            <w:pPr>
              <w:pStyle w:val="TABELLA0"/>
              <w:rPr>
                <w:rFonts w:ascii="Arial" w:hAnsi="Arial"/>
                <w:color w:val="auto"/>
              </w:rPr>
            </w:pPr>
            <w:r w:rsidRPr="00AC3915">
              <w:rPr>
                <w:rFonts w:ascii="Arial" w:hAnsi="Arial"/>
                <w:color w:val="auto"/>
              </w:rPr>
              <w:t>x</w:t>
            </w:r>
          </w:p>
        </w:tc>
        <w:tc>
          <w:tcPr>
            <w:tcW w:w="1513" w:type="dxa"/>
          </w:tcPr>
          <w:p w14:paraId="7C46DECB" w14:textId="77777777" w:rsidR="00A14611" w:rsidRPr="00AC3915" w:rsidRDefault="00A14611" w:rsidP="00A14611">
            <w:pPr>
              <w:pStyle w:val="TABELLA0"/>
              <w:rPr>
                <w:rFonts w:ascii="Arial" w:hAnsi="Arial"/>
                <w:color w:val="auto"/>
              </w:rPr>
            </w:pPr>
            <w:r w:rsidRPr="00AC3915">
              <w:rPr>
                <w:rFonts w:ascii="Arial" w:hAnsi="Arial"/>
                <w:color w:val="auto"/>
              </w:rPr>
              <w:t>0,595</w:t>
            </w:r>
          </w:p>
        </w:tc>
        <w:tc>
          <w:tcPr>
            <w:tcW w:w="1514" w:type="dxa"/>
          </w:tcPr>
          <w:p w14:paraId="45DE03A3" w14:textId="77777777" w:rsidR="00A14611" w:rsidRPr="00AC3915" w:rsidRDefault="00A14611" w:rsidP="00A14611">
            <w:pPr>
              <w:pStyle w:val="TABELLA0"/>
              <w:rPr>
                <w:rFonts w:ascii="Arial" w:hAnsi="Arial"/>
                <w:color w:val="auto"/>
              </w:rPr>
            </w:pPr>
            <w:r w:rsidRPr="00AC3915">
              <w:rPr>
                <w:rFonts w:ascii="Arial" w:hAnsi="Arial"/>
                <w:color w:val="auto"/>
              </w:rPr>
              <w:t>0,645</w:t>
            </w:r>
          </w:p>
        </w:tc>
        <w:tc>
          <w:tcPr>
            <w:tcW w:w="1513" w:type="dxa"/>
          </w:tcPr>
          <w:p w14:paraId="713E61A6" w14:textId="77777777" w:rsidR="00A14611" w:rsidRPr="00AC3915" w:rsidRDefault="00A14611" w:rsidP="00A14611">
            <w:pPr>
              <w:pStyle w:val="TABELLA0"/>
              <w:rPr>
                <w:rFonts w:ascii="Arial" w:hAnsi="Arial"/>
                <w:color w:val="auto"/>
              </w:rPr>
            </w:pPr>
            <w:r w:rsidRPr="00AC3915">
              <w:rPr>
                <w:rFonts w:ascii="Arial" w:hAnsi="Arial"/>
                <w:color w:val="auto"/>
              </w:rPr>
              <w:t>0,570</w:t>
            </w:r>
          </w:p>
        </w:tc>
        <w:tc>
          <w:tcPr>
            <w:tcW w:w="1514" w:type="dxa"/>
          </w:tcPr>
          <w:p w14:paraId="01350A8E" w14:textId="77777777" w:rsidR="00A14611" w:rsidRPr="00AC3915" w:rsidRDefault="00A14611" w:rsidP="00A14611">
            <w:pPr>
              <w:pStyle w:val="TABELLA0"/>
              <w:rPr>
                <w:rFonts w:ascii="Arial" w:hAnsi="Arial"/>
                <w:color w:val="auto"/>
              </w:rPr>
            </w:pPr>
            <w:r w:rsidRPr="00AC3915">
              <w:rPr>
                <w:rFonts w:ascii="Arial" w:hAnsi="Arial"/>
                <w:color w:val="auto"/>
              </w:rPr>
              <w:t>0,531</w:t>
            </w:r>
          </w:p>
        </w:tc>
        <w:tc>
          <w:tcPr>
            <w:tcW w:w="1221" w:type="dxa"/>
            <w:vMerge w:val="restart"/>
          </w:tcPr>
          <w:p w14:paraId="6AE296C4" w14:textId="77777777" w:rsidR="00A14611" w:rsidRPr="00AC3915" w:rsidRDefault="00A14611" w:rsidP="00A14611">
            <w:pPr>
              <w:pStyle w:val="TABELLA0"/>
              <w:rPr>
                <w:rFonts w:ascii="Arial" w:hAnsi="Arial"/>
                <w:color w:val="auto"/>
              </w:rPr>
            </w:pPr>
            <w:r w:rsidRPr="00AC3915">
              <w:rPr>
                <w:rFonts w:ascii="Arial" w:hAnsi="Arial"/>
                <w:color w:val="auto"/>
              </w:rPr>
              <w:t>≥ 0,25</w:t>
            </w:r>
          </w:p>
        </w:tc>
      </w:tr>
      <w:tr w:rsidR="00AC3915" w:rsidRPr="00AC3915" w14:paraId="6B0573B6" w14:textId="77777777" w:rsidTr="00AC3915">
        <w:tc>
          <w:tcPr>
            <w:tcW w:w="921" w:type="dxa"/>
            <w:vMerge/>
          </w:tcPr>
          <w:p w14:paraId="5F8BFB28" w14:textId="77777777" w:rsidR="00A14611" w:rsidRPr="00AC3915" w:rsidRDefault="00A14611" w:rsidP="00A14611">
            <w:pPr>
              <w:pStyle w:val="TABELLA0"/>
              <w:rPr>
                <w:rFonts w:ascii="Arial" w:hAnsi="Arial"/>
                <w:color w:val="auto"/>
              </w:rPr>
            </w:pPr>
          </w:p>
        </w:tc>
        <w:tc>
          <w:tcPr>
            <w:tcW w:w="567" w:type="dxa"/>
          </w:tcPr>
          <w:p w14:paraId="182F27F8" w14:textId="77777777" w:rsidR="00A14611" w:rsidRPr="00AC3915" w:rsidRDefault="00A14611" w:rsidP="00A14611">
            <w:pPr>
              <w:pStyle w:val="TABELLA0"/>
              <w:rPr>
                <w:rFonts w:ascii="Arial" w:hAnsi="Arial"/>
                <w:color w:val="auto"/>
              </w:rPr>
            </w:pPr>
            <w:r w:rsidRPr="00AC3915">
              <w:rPr>
                <w:rFonts w:ascii="Arial" w:hAnsi="Arial"/>
                <w:color w:val="auto"/>
              </w:rPr>
              <w:t>y</w:t>
            </w:r>
          </w:p>
        </w:tc>
        <w:tc>
          <w:tcPr>
            <w:tcW w:w="1513" w:type="dxa"/>
          </w:tcPr>
          <w:p w14:paraId="641D00ED" w14:textId="77777777" w:rsidR="00A14611" w:rsidRPr="00AC3915" w:rsidRDefault="00A14611" w:rsidP="00A14611">
            <w:pPr>
              <w:pStyle w:val="TABELLA0"/>
              <w:rPr>
                <w:rFonts w:ascii="Arial" w:hAnsi="Arial"/>
                <w:color w:val="auto"/>
              </w:rPr>
            </w:pPr>
            <w:r w:rsidRPr="00AC3915">
              <w:rPr>
                <w:rFonts w:ascii="Arial" w:hAnsi="Arial"/>
                <w:color w:val="auto"/>
              </w:rPr>
              <w:t>0,351</w:t>
            </w:r>
          </w:p>
        </w:tc>
        <w:tc>
          <w:tcPr>
            <w:tcW w:w="1514" w:type="dxa"/>
          </w:tcPr>
          <w:p w14:paraId="47B967E7" w14:textId="77777777" w:rsidR="00A14611" w:rsidRPr="00AC3915" w:rsidRDefault="00A14611" w:rsidP="00A14611">
            <w:pPr>
              <w:pStyle w:val="TABELLA0"/>
              <w:rPr>
                <w:rFonts w:ascii="Arial" w:hAnsi="Arial"/>
                <w:color w:val="auto"/>
              </w:rPr>
            </w:pPr>
            <w:r w:rsidRPr="00AC3915">
              <w:rPr>
                <w:rFonts w:ascii="Arial" w:hAnsi="Arial"/>
                <w:color w:val="auto"/>
              </w:rPr>
              <w:t>0,355</w:t>
            </w:r>
          </w:p>
        </w:tc>
        <w:tc>
          <w:tcPr>
            <w:tcW w:w="1513" w:type="dxa"/>
          </w:tcPr>
          <w:p w14:paraId="2ED3E0A9" w14:textId="77777777" w:rsidR="00A14611" w:rsidRPr="00AC3915" w:rsidRDefault="00A14611" w:rsidP="00A14611">
            <w:pPr>
              <w:pStyle w:val="TABELLA0"/>
              <w:rPr>
                <w:rFonts w:ascii="Arial" w:hAnsi="Arial"/>
                <w:color w:val="auto"/>
              </w:rPr>
            </w:pPr>
            <w:r w:rsidRPr="00AC3915">
              <w:rPr>
                <w:rFonts w:ascii="Arial" w:hAnsi="Arial"/>
                <w:color w:val="auto"/>
              </w:rPr>
              <w:t>0,429</w:t>
            </w:r>
          </w:p>
        </w:tc>
        <w:tc>
          <w:tcPr>
            <w:tcW w:w="1514" w:type="dxa"/>
          </w:tcPr>
          <w:p w14:paraId="115E81C6" w14:textId="77777777" w:rsidR="00A14611" w:rsidRPr="00AC3915" w:rsidRDefault="00A14611" w:rsidP="00A14611">
            <w:pPr>
              <w:pStyle w:val="TABELLA0"/>
              <w:rPr>
                <w:rFonts w:ascii="Arial" w:hAnsi="Arial"/>
                <w:color w:val="auto"/>
              </w:rPr>
            </w:pPr>
            <w:r w:rsidRPr="00AC3915">
              <w:rPr>
                <w:rFonts w:ascii="Arial" w:hAnsi="Arial"/>
                <w:color w:val="auto"/>
              </w:rPr>
              <w:t>0,414</w:t>
            </w:r>
          </w:p>
        </w:tc>
        <w:tc>
          <w:tcPr>
            <w:tcW w:w="1221" w:type="dxa"/>
            <w:vMerge/>
          </w:tcPr>
          <w:p w14:paraId="71A53C41" w14:textId="77777777" w:rsidR="00A14611" w:rsidRPr="00AC3915" w:rsidRDefault="00A14611" w:rsidP="00A14611">
            <w:pPr>
              <w:pStyle w:val="TABELLA0"/>
              <w:rPr>
                <w:rFonts w:ascii="Arial" w:hAnsi="Arial"/>
                <w:color w:val="auto"/>
              </w:rPr>
            </w:pPr>
          </w:p>
        </w:tc>
      </w:tr>
      <w:tr w:rsidR="00AC3915" w:rsidRPr="00AC3915" w14:paraId="097FBAD0" w14:textId="77777777" w:rsidTr="00AC3915">
        <w:tc>
          <w:tcPr>
            <w:tcW w:w="921" w:type="dxa"/>
            <w:vMerge w:val="restart"/>
          </w:tcPr>
          <w:p w14:paraId="4B34EEC0" w14:textId="77777777" w:rsidR="00A14611" w:rsidRPr="00AC3915" w:rsidRDefault="00A14611" w:rsidP="00A14611">
            <w:pPr>
              <w:pStyle w:val="TABELLA0"/>
              <w:rPr>
                <w:rFonts w:ascii="Arial" w:hAnsi="Arial"/>
                <w:color w:val="auto"/>
              </w:rPr>
            </w:pPr>
            <w:r w:rsidRPr="00AC3915">
              <w:rPr>
                <w:rFonts w:ascii="Arial" w:hAnsi="Arial"/>
                <w:color w:val="auto"/>
              </w:rPr>
              <w:t>Giallo Verde</w:t>
            </w:r>
          </w:p>
        </w:tc>
        <w:tc>
          <w:tcPr>
            <w:tcW w:w="567" w:type="dxa"/>
          </w:tcPr>
          <w:p w14:paraId="48B8094D" w14:textId="77777777" w:rsidR="00A14611" w:rsidRPr="00AC3915" w:rsidRDefault="00A14611" w:rsidP="00A14611">
            <w:pPr>
              <w:pStyle w:val="TABELLA0"/>
              <w:rPr>
                <w:rFonts w:ascii="Arial" w:hAnsi="Arial"/>
                <w:color w:val="auto"/>
              </w:rPr>
            </w:pPr>
            <w:r w:rsidRPr="00AC3915">
              <w:rPr>
                <w:rFonts w:ascii="Arial" w:hAnsi="Arial"/>
                <w:color w:val="auto"/>
              </w:rPr>
              <w:t>x</w:t>
            </w:r>
          </w:p>
        </w:tc>
        <w:tc>
          <w:tcPr>
            <w:tcW w:w="1513" w:type="dxa"/>
          </w:tcPr>
          <w:p w14:paraId="5749A8BC" w14:textId="77777777" w:rsidR="00A14611" w:rsidRPr="00AC3915" w:rsidRDefault="00A14611" w:rsidP="00A14611">
            <w:pPr>
              <w:pStyle w:val="TABELLA0"/>
              <w:rPr>
                <w:rFonts w:ascii="Arial" w:hAnsi="Arial"/>
                <w:color w:val="auto"/>
              </w:rPr>
            </w:pPr>
            <w:r w:rsidRPr="00AC3915">
              <w:rPr>
                <w:rFonts w:ascii="Arial" w:hAnsi="Arial"/>
                <w:color w:val="auto"/>
              </w:rPr>
              <w:t>0,387</w:t>
            </w:r>
          </w:p>
        </w:tc>
        <w:tc>
          <w:tcPr>
            <w:tcW w:w="1514" w:type="dxa"/>
          </w:tcPr>
          <w:p w14:paraId="3FDB255D" w14:textId="77777777" w:rsidR="00A14611" w:rsidRPr="00AC3915" w:rsidRDefault="00A14611" w:rsidP="00A14611">
            <w:pPr>
              <w:pStyle w:val="TABELLA0"/>
              <w:rPr>
                <w:rFonts w:ascii="Arial" w:hAnsi="Arial"/>
                <w:color w:val="auto"/>
              </w:rPr>
            </w:pPr>
            <w:r w:rsidRPr="00AC3915">
              <w:rPr>
                <w:rFonts w:ascii="Arial" w:hAnsi="Arial"/>
                <w:color w:val="auto"/>
              </w:rPr>
              <w:t>0,460</w:t>
            </w:r>
          </w:p>
        </w:tc>
        <w:tc>
          <w:tcPr>
            <w:tcW w:w="1513" w:type="dxa"/>
          </w:tcPr>
          <w:p w14:paraId="55353E4B" w14:textId="77777777" w:rsidR="00A14611" w:rsidRPr="00AC3915" w:rsidRDefault="00A14611" w:rsidP="00A14611">
            <w:pPr>
              <w:pStyle w:val="TABELLA0"/>
              <w:rPr>
                <w:rFonts w:ascii="Arial" w:hAnsi="Arial"/>
                <w:color w:val="auto"/>
              </w:rPr>
            </w:pPr>
            <w:r w:rsidRPr="00AC3915">
              <w:rPr>
                <w:rFonts w:ascii="Arial" w:hAnsi="Arial"/>
                <w:color w:val="auto"/>
              </w:rPr>
              <w:t>0,438</w:t>
            </w:r>
          </w:p>
        </w:tc>
        <w:tc>
          <w:tcPr>
            <w:tcW w:w="1514" w:type="dxa"/>
          </w:tcPr>
          <w:p w14:paraId="76A3B775" w14:textId="77777777" w:rsidR="00A14611" w:rsidRPr="00AC3915" w:rsidRDefault="00A14611" w:rsidP="00A14611">
            <w:pPr>
              <w:pStyle w:val="TABELLA0"/>
              <w:rPr>
                <w:rFonts w:ascii="Arial" w:hAnsi="Arial"/>
                <w:color w:val="auto"/>
              </w:rPr>
            </w:pPr>
            <w:r w:rsidRPr="00AC3915">
              <w:rPr>
                <w:rFonts w:ascii="Arial" w:hAnsi="Arial"/>
                <w:color w:val="auto"/>
              </w:rPr>
              <w:t>0,376</w:t>
            </w:r>
          </w:p>
        </w:tc>
        <w:tc>
          <w:tcPr>
            <w:tcW w:w="1221" w:type="dxa"/>
            <w:vMerge w:val="restart"/>
          </w:tcPr>
          <w:p w14:paraId="01C1F925" w14:textId="77777777" w:rsidR="00A14611" w:rsidRPr="00AC3915" w:rsidRDefault="00A14611" w:rsidP="00A14611">
            <w:pPr>
              <w:pStyle w:val="TABELLA0"/>
              <w:rPr>
                <w:rFonts w:ascii="Arial" w:hAnsi="Arial"/>
                <w:color w:val="auto"/>
              </w:rPr>
            </w:pPr>
            <w:r w:rsidRPr="00AC3915">
              <w:rPr>
                <w:rFonts w:ascii="Arial" w:hAnsi="Arial"/>
                <w:color w:val="auto"/>
              </w:rPr>
              <w:t>≥ 0,60</w:t>
            </w:r>
          </w:p>
        </w:tc>
      </w:tr>
      <w:tr w:rsidR="00AC3915" w:rsidRPr="00AC3915" w14:paraId="438201F1" w14:textId="77777777" w:rsidTr="00AC3915">
        <w:tc>
          <w:tcPr>
            <w:tcW w:w="921" w:type="dxa"/>
            <w:vMerge/>
          </w:tcPr>
          <w:p w14:paraId="042E8427" w14:textId="77777777" w:rsidR="00A14611" w:rsidRPr="00AC3915" w:rsidRDefault="00A14611" w:rsidP="00A14611">
            <w:pPr>
              <w:pStyle w:val="TABELLA0"/>
              <w:rPr>
                <w:rFonts w:ascii="Arial" w:hAnsi="Arial"/>
                <w:color w:val="auto"/>
              </w:rPr>
            </w:pPr>
          </w:p>
        </w:tc>
        <w:tc>
          <w:tcPr>
            <w:tcW w:w="567" w:type="dxa"/>
          </w:tcPr>
          <w:p w14:paraId="07907453" w14:textId="77777777" w:rsidR="00A14611" w:rsidRPr="00AC3915" w:rsidRDefault="00A14611" w:rsidP="00A14611">
            <w:pPr>
              <w:pStyle w:val="TABELLA0"/>
              <w:rPr>
                <w:rFonts w:ascii="Arial" w:hAnsi="Arial"/>
                <w:color w:val="auto"/>
              </w:rPr>
            </w:pPr>
            <w:r w:rsidRPr="00AC3915">
              <w:rPr>
                <w:rFonts w:ascii="Arial" w:hAnsi="Arial"/>
                <w:color w:val="auto"/>
              </w:rPr>
              <w:t>y</w:t>
            </w:r>
          </w:p>
        </w:tc>
        <w:tc>
          <w:tcPr>
            <w:tcW w:w="1513" w:type="dxa"/>
          </w:tcPr>
          <w:p w14:paraId="4BCB4628" w14:textId="77777777" w:rsidR="00A14611" w:rsidRPr="00AC3915" w:rsidRDefault="00A14611" w:rsidP="00A14611">
            <w:pPr>
              <w:pStyle w:val="TABELLA0"/>
              <w:rPr>
                <w:rFonts w:ascii="Arial" w:hAnsi="Arial"/>
                <w:color w:val="auto"/>
              </w:rPr>
            </w:pPr>
            <w:r w:rsidRPr="00AC3915">
              <w:rPr>
                <w:rFonts w:ascii="Arial" w:hAnsi="Arial"/>
                <w:color w:val="auto"/>
              </w:rPr>
              <w:t>0,610</w:t>
            </w:r>
          </w:p>
        </w:tc>
        <w:tc>
          <w:tcPr>
            <w:tcW w:w="1514" w:type="dxa"/>
          </w:tcPr>
          <w:p w14:paraId="504F53B3" w14:textId="77777777" w:rsidR="00A14611" w:rsidRPr="00AC3915" w:rsidRDefault="00A14611" w:rsidP="00A14611">
            <w:pPr>
              <w:pStyle w:val="TABELLA0"/>
              <w:rPr>
                <w:rFonts w:ascii="Arial" w:hAnsi="Arial"/>
                <w:color w:val="auto"/>
              </w:rPr>
            </w:pPr>
            <w:r w:rsidRPr="00AC3915">
              <w:rPr>
                <w:rFonts w:ascii="Arial" w:hAnsi="Arial"/>
                <w:color w:val="auto"/>
              </w:rPr>
              <w:t>0,540</w:t>
            </w:r>
          </w:p>
        </w:tc>
        <w:tc>
          <w:tcPr>
            <w:tcW w:w="1513" w:type="dxa"/>
          </w:tcPr>
          <w:p w14:paraId="0E4AC928" w14:textId="77777777" w:rsidR="00A14611" w:rsidRPr="00AC3915" w:rsidRDefault="00A14611" w:rsidP="00A14611">
            <w:pPr>
              <w:pStyle w:val="TABELLA0"/>
              <w:rPr>
                <w:rFonts w:ascii="Arial" w:hAnsi="Arial"/>
                <w:color w:val="auto"/>
              </w:rPr>
            </w:pPr>
            <w:r w:rsidRPr="00AC3915">
              <w:rPr>
                <w:rFonts w:ascii="Arial" w:hAnsi="Arial"/>
                <w:color w:val="auto"/>
              </w:rPr>
              <w:t>0,508</w:t>
            </w:r>
          </w:p>
        </w:tc>
        <w:tc>
          <w:tcPr>
            <w:tcW w:w="1514" w:type="dxa"/>
          </w:tcPr>
          <w:p w14:paraId="6613AFD0" w14:textId="77777777" w:rsidR="00A14611" w:rsidRPr="00AC3915" w:rsidRDefault="00A14611" w:rsidP="00A14611">
            <w:pPr>
              <w:pStyle w:val="TABELLA0"/>
              <w:rPr>
                <w:rFonts w:ascii="Arial" w:hAnsi="Arial"/>
                <w:color w:val="auto"/>
              </w:rPr>
            </w:pPr>
            <w:r w:rsidRPr="00AC3915">
              <w:rPr>
                <w:rFonts w:ascii="Arial" w:hAnsi="Arial"/>
                <w:color w:val="auto"/>
              </w:rPr>
              <w:t>0,568</w:t>
            </w:r>
          </w:p>
        </w:tc>
        <w:tc>
          <w:tcPr>
            <w:tcW w:w="1221" w:type="dxa"/>
            <w:vMerge/>
          </w:tcPr>
          <w:p w14:paraId="1C4CA5D1" w14:textId="77777777" w:rsidR="00A14611" w:rsidRPr="00AC3915" w:rsidRDefault="00A14611" w:rsidP="00A14611">
            <w:pPr>
              <w:pStyle w:val="TABELLA0"/>
              <w:rPr>
                <w:rFonts w:ascii="Arial" w:hAnsi="Arial"/>
                <w:color w:val="auto"/>
              </w:rPr>
            </w:pPr>
          </w:p>
        </w:tc>
      </w:tr>
    </w:tbl>
    <w:p w14:paraId="6D914B2C" w14:textId="77777777" w:rsidR="00A14611" w:rsidRPr="00A17ABC" w:rsidRDefault="00A14611" w:rsidP="00AC3915">
      <w:pPr>
        <w:pStyle w:val="TableNotes"/>
      </w:pPr>
      <w:r w:rsidRPr="00A17ABC">
        <w:t>Nota: per i 3 colori di cui al prospetto 31, sono accettabili anche i valori rientranti nel prospetto 2 della UNI 11122:2004.</w:t>
      </w:r>
    </w:p>
    <w:p w14:paraId="1704C2EA" w14:textId="77777777" w:rsidR="00A14611" w:rsidRPr="00A17ABC" w:rsidRDefault="00A14611" w:rsidP="00AC3915">
      <w:pPr>
        <w:pStyle w:val="Paragraph"/>
        <w:rPr>
          <w:color w:val="222222"/>
        </w:rPr>
      </w:pPr>
      <w:r w:rsidRPr="00A17ABC">
        <w:rPr>
          <w:b/>
          <w:i/>
        </w:rPr>
        <w:t>Visibilità notturna dei segnali verticali</w:t>
      </w:r>
      <w:r w:rsidRPr="00A17ABC">
        <w:rPr>
          <w:b/>
        </w:rPr>
        <w:t xml:space="preserve"> (</w:t>
      </w:r>
      <w:r w:rsidRPr="00A17ABC">
        <w:rPr>
          <w:b/>
          <w:i/>
        </w:rPr>
        <w:t>Coefficiente di retroriflessione)</w:t>
      </w:r>
      <w:r w:rsidRPr="00A17ABC">
        <w:rPr>
          <w:b/>
        </w:rPr>
        <w:t xml:space="preserve">. </w:t>
      </w:r>
      <w:r w:rsidRPr="00A17ABC">
        <w:t>Per la misura della visibilità notturna dei segnali verticali, il cui materiale fluoro-rifrangente della faccia a vista è realizzato con la tecnologia a microprismi, si utilizza la procedura specificata nel quaderno CIE 54.2 e si utilizza un illuminante normalizzato codificato con la lettera “A”. I valori di R</w:t>
      </w:r>
      <w:r w:rsidRPr="00A17ABC">
        <w:rPr>
          <w:vertAlign w:val="subscript"/>
        </w:rPr>
        <w:t>A</w:t>
      </w:r>
      <w:r w:rsidRPr="00A17ABC">
        <w:t xml:space="preserve"> richiesti per tali prodotti sono riportati nella seguente tabella:</w:t>
      </w:r>
    </w:p>
    <w:p w14:paraId="6A703FB6" w14:textId="001D00C6" w:rsidR="00A14611" w:rsidRPr="00A14611" w:rsidRDefault="00AC3915" w:rsidP="00AC3915">
      <w:pPr>
        <w:pStyle w:val="Caption"/>
      </w:pPr>
      <w:bookmarkStart w:id="201" w:name="_Toc24969238"/>
      <w:r>
        <w:t>Tabella C.</w:t>
      </w:r>
      <w:fldSimple w:instr=" STYLEREF 1 \s ">
        <w:r w:rsidR="008F61C4">
          <w:rPr>
            <w:noProof/>
          </w:rPr>
          <w:t>3</w:t>
        </w:r>
      </w:fldSimple>
      <w:r w:rsidR="009C27EE">
        <w:t>.</w:t>
      </w:r>
      <w:fldSimple w:instr=" SEQ Tabella_C. \* ARABIC \s 1 ">
        <w:r w:rsidR="008F61C4">
          <w:rPr>
            <w:noProof/>
          </w:rPr>
          <w:t>9</w:t>
        </w:r>
      </w:fldSimple>
      <w:r w:rsidR="00A14611" w:rsidRPr="00A14611">
        <w:t>:</w:t>
      </w:r>
      <w:r>
        <w:tab/>
      </w:r>
      <w:r w:rsidR="00A14611" w:rsidRPr="00A14611">
        <w:t>Coefficiente di retroriflessione RA (unità: cd lx-1 m-2) dei materiali fluoro-rifrangenti di  livello prestazionale superiore</w:t>
      </w:r>
      <w:bookmarkEnd w:id="201"/>
    </w:p>
    <w:tbl>
      <w:tblPr>
        <w:tblStyle w:val="RCONSTableStyle1"/>
        <w:tblW w:w="9142" w:type="dxa"/>
        <w:tblLayout w:type="fixed"/>
        <w:tblLook w:val="0000" w:firstRow="0" w:lastRow="0" w:firstColumn="0" w:lastColumn="0" w:noHBand="0" w:noVBand="0"/>
      </w:tblPr>
      <w:tblGrid>
        <w:gridCol w:w="1086"/>
        <w:gridCol w:w="1086"/>
        <w:gridCol w:w="2323"/>
        <w:gridCol w:w="2323"/>
        <w:gridCol w:w="2324"/>
      </w:tblGrid>
      <w:tr w:rsidR="00AC3915" w:rsidRPr="00AC3915" w14:paraId="2465FA58" w14:textId="77777777" w:rsidTr="00AC3915">
        <w:tc>
          <w:tcPr>
            <w:tcW w:w="2172" w:type="dxa"/>
            <w:gridSpan w:val="2"/>
            <w:tcBorders>
              <w:top w:val="single" w:sz="4" w:space="0" w:color="FFFFFF" w:themeColor="background1"/>
              <w:left w:val="nil"/>
              <w:bottom w:val="single" w:sz="4" w:space="0" w:color="FFFFFF" w:themeColor="background1"/>
              <w:right w:val="single" w:sz="4" w:space="0" w:color="FFFFFF" w:themeColor="background1"/>
            </w:tcBorders>
            <w:shd w:val="clear" w:color="auto" w:fill="0076A5"/>
          </w:tcPr>
          <w:p w14:paraId="6F491A2E" w14:textId="77777777" w:rsidR="00A14611" w:rsidRPr="00AC3915" w:rsidRDefault="00A14611" w:rsidP="00AC3915">
            <w:pPr>
              <w:pStyle w:val="TABELLA0"/>
              <w:jc w:val="left"/>
              <w:rPr>
                <w:rFonts w:ascii="Arial" w:hAnsi="Arial"/>
                <w:snapToGrid w:val="0"/>
                <w:color w:val="FFFFFF" w:themeColor="background1"/>
              </w:rPr>
            </w:pPr>
            <w:r w:rsidRPr="00AC3915">
              <w:rPr>
                <w:rFonts w:ascii="Arial" w:hAnsi="Arial"/>
                <w:snapToGrid w:val="0"/>
                <w:color w:val="FFFFFF" w:themeColor="background1"/>
              </w:rPr>
              <w:t>Angoli di misura</w:t>
            </w:r>
          </w:p>
        </w:tc>
        <w:tc>
          <w:tcPr>
            <w:tcW w:w="6970" w:type="dxa"/>
            <w:gridSpan w:val="3"/>
            <w:tcBorders>
              <w:top w:val="single" w:sz="4" w:space="0" w:color="FFFFFF" w:themeColor="background1"/>
              <w:left w:val="single" w:sz="4" w:space="0" w:color="FFFFFF" w:themeColor="background1"/>
              <w:bottom w:val="single" w:sz="4" w:space="0" w:color="FFFFFF" w:themeColor="background1"/>
              <w:right w:val="nil"/>
            </w:tcBorders>
            <w:shd w:val="clear" w:color="auto" w:fill="0076A5"/>
          </w:tcPr>
          <w:p w14:paraId="627E5A95" w14:textId="77777777" w:rsidR="00A14611" w:rsidRPr="00AC3915" w:rsidRDefault="00A14611" w:rsidP="00AC3915">
            <w:pPr>
              <w:pStyle w:val="TABELLA0"/>
              <w:jc w:val="left"/>
              <w:rPr>
                <w:rFonts w:ascii="Arial" w:hAnsi="Arial"/>
                <w:snapToGrid w:val="0"/>
                <w:color w:val="FFFFFF" w:themeColor="background1"/>
              </w:rPr>
            </w:pPr>
            <w:r w:rsidRPr="00AC3915">
              <w:rPr>
                <w:rFonts w:ascii="Arial" w:hAnsi="Arial"/>
                <w:snapToGrid w:val="0"/>
                <w:color w:val="FFFFFF" w:themeColor="background1"/>
              </w:rPr>
              <w:t>Colori fluoro-rifrangenti</w:t>
            </w:r>
          </w:p>
        </w:tc>
      </w:tr>
      <w:tr w:rsidR="00AC3915" w:rsidRPr="00AC3915" w14:paraId="74701B22" w14:textId="77777777" w:rsidTr="00AC3915">
        <w:tc>
          <w:tcPr>
            <w:tcW w:w="1086" w:type="dxa"/>
            <w:tcBorders>
              <w:top w:val="single" w:sz="4" w:space="0" w:color="FFFFFF" w:themeColor="background1"/>
            </w:tcBorders>
          </w:tcPr>
          <w:p w14:paraId="7741D13D"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Osservazione</w:t>
            </w:r>
          </w:p>
          <w:p w14:paraId="3305181B"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sym w:font="Symbol" w:char="F061"/>
            </w:r>
          </w:p>
        </w:tc>
        <w:tc>
          <w:tcPr>
            <w:tcW w:w="1086" w:type="dxa"/>
            <w:tcBorders>
              <w:top w:val="single" w:sz="4" w:space="0" w:color="FFFFFF" w:themeColor="background1"/>
            </w:tcBorders>
          </w:tcPr>
          <w:p w14:paraId="657AA2E4"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Illuminazione</w:t>
            </w:r>
          </w:p>
          <w:p w14:paraId="2CC7F1ED"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sym w:font="Symbol" w:char="F062"/>
            </w:r>
            <w:r w:rsidRPr="00AC3915">
              <w:rPr>
                <w:rFonts w:ascii="Arial" w:hAnsi="Arial"/>
                <w:snapToGrid w:val="0"/>
                <w:color w:val="auto"/>
              </w:rPr>
              <w:t>1</w:t>
            </w:r>
          </w:p>
        </w:tc>
        <w:tc>
          <w:tcPr>
            <w:tcW w:w="2323" w:type="dxa"/>
            <w:tcBorders>
              <w:top w:val="single" w:sz="4" w:space="0" w:color="FFFFFF" w:themeColor="background1"/>
            </w:tcBorders>
          </w:tcPr>
          <w:p w14:paraId="0D98D68F"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Giallo</w:t>
            </w:r>
          </w:p>
        </w:tc>
        <w:tc>
          <w:tcPr>
            <w:tcW w:w="2323" w:type="dxa"/>
            <w:tcBorders>
              <w:top w:val="single" w:sz="4" w:space="0" w:color="FFFFFF" w:themeColor="background1"/>
            </w:tcBorders>
          </w:tcPr>
          <w:p w14:paraId="3B6BEE09"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Arancio</w:t>
            </w:r>
          </w:p>
        </w:tc>
        <w:tc>
          <w:tcPr>
            <w:tcW w:w="2324" w:type="dxa"/>
            <w:tcBorders>
              <w:top w:val="single" w:sz="4" w:space="0" w:color="FFFFFF" w:themeColor="background1"/>
            </w:tcBorders>
          </w:tcPr>
          <w:p w14:paraId="3697B10D"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Giallo - Verde</w:t>
            </w:r>
          </w:p>
        </w:tc>
      </w:tr>
      <w:tr w:rsidR="00AC3915" w:rsidRPr="00AC3915" w14:paraId="233BF5B4" w14:textId="77777777" w:rsidTr="00AC3915">
        <w:tc>
          <w:tcPr>
            <w:tcW w:w="1086" w:type="dxa"/>
          </w:tcPr>
          <w:p w14:paraId="0BCDD846" w14:textId="77777777" w:rsidR="00A14611" w:rsidRPr="00AC3915" w:rsidRDefault="00A14611" w:rsidP="00A14611">
            <w:pPr>
              <w:pStyle w:val="TABELLA0"/>
              <w:rPr>
                <w:rFonts w:ascii="Arial" w:hAnsi="Arial"/>
                <w:snapToGrid w:val="0"/>
                <w:color w:val="auto"/>
              </w:rPr>
            </w:pPr>
          </w:p>
        </w:tc>
        <w:tc>
          <w:tcPr>
            <w:tcW w:w="1086" w:type="dxa"/>
          </w:tcPr>
          <w:p w14:paraId="72EE9EB6"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5°</w:t>
            </w:r>
          </w:p>
        </w:tc>
        <w:tc>
          <w:tcPr>
            <w:tcW w:w="2323" w:type="dxa"/>
          </w:tcPr>
          <w:p w14:paraId="474BAF8B"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180</w:t>
            </w:r>
          </w:p>
        </w:tc>
        <w:tc>
          <w:tcPr>
            <w:tcW w:w="2323" w:type="dxa"/>
          </w:tcPr>
          <w:p w14:paraId="3D9A320D"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90</w:t>
            </w:r>
          </w:p>
        </w:tc>
        <w:tc>
          <w:tcPr>
            <w:tcW w:w="2324" w:type="dxa"/>
          </w:tcPr>
          <w:p w14:paraId="5F7EEC4B"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240</w:t>
            </w:r>
          </w:p>
        </w:tc>
      </w:tr>
      <w:tr w:rsidR="00AC3915" w:rsidRPr="00AC3915" w14:paraId="0A0D4CC2" w14:textId="77777777" w:rsidTr="00AC3915">
        <w:tc>
          <w:tcPr>
            <w:tcW w:w="1086" w:type="dxa"/>
          </w:tcPr>
          <w:p w14:paraId="4E4DC8EA" w14:textId="77777777" w:rsidR="00A14611" w:rsidRPr="00AC3915" w:rsidRDefault="00A14611" w:rsidP="00A14611">
            <w:pPr>
              <w:pStyle w:val="TABELLA0"/>
              <w:rPr>
                <w:rFonts w:ascii="Arial" w:hAnsi="Arial"/>
                <w:snapToGrid w:val="0"/>
                <w:color w:val="auto"/>
              </w:rPr>
            </w:pPr>
          </w:p>
        </w:tc>
        <w:tc>
          <w:tcPr>
            <w:tcW w:w="1086" w:type="dxa"/>
          </w:tcPr>
          <w:p w14:paraId="1921A0A3"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20°</w:t>
            </w:r>
          </w:p>
        </w:tc>
        <w:tc>
          <w:tcPr>
            <w:tcW w:w="2323" w:type="dxa"/>
          </w:tcPr>
          <w:p w14:paraId="3A1C48B5"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18</w:t>
            </w:r>
          </w:p>
        </w:tc>
        <w:tc>
          <w:tcPr>
            <w:tcW w:w="2323" w:type="dxa"/>
          </w:tcPr>
          <w:p w14:paraId="6A1E2A22"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9</w:t>
            </w:r>
          </w:p>
        </w:tc>
        <w:tc>
          <w:tcPr>
            <w:tcW w:w="2324" w:type="dxa"/>
          </w:tcPr>
          <w:p w14:paraId="22434726"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24</w:t>
            </w:r>
          </w:p>
        </w:tc>
      </w:tr>
      <w:tr w:rsidR="00AC3915" w:rsidRPr="00AC3915" w14:paraId="068C79F9" w14:textId="77777777" w:rsidTr="00AC3915">
        <w:tc>
          <w:tcPr>
            <w:tcW w:w="1086" w:type="dxa"/>
          </w:tcPr>
          <w:p w14:paraId="3B465AAF"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20’</w:t>
            </w:r>
          </w:p>
        </w:tc>
        <w:tc>
          <w:tcPr>
            <w:tcW w:w="1086" w:type="dxa"/>
          </w:tcPr>
          <w:p w14:paraId="1511CBDC"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30°</w:t>
            </w:r>
          </w:p>
        </w:tc>
        <w:tc>
          <w:tcPr>
            <w:tcW w:w="2323" w:type="dxa"/>
          </w:tcPr>
          <w:p w14:paraId="66C67A0E"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12</w:t>
            </w:r>
          </w:p>
        </w:tc>
        <w:tc>
          <w:tcPr>
            <w:tcW w:w="2323" w:type="dxa"/>
          </w:tcPr>
          <w:p w14:paraId="674561B2"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6</w:t>
            </w:r>
          </w:p>
        </w:tc>
        <w:tc>
          <w:tcPr>
            <w:tcW w:w="2324" w:type="dxa"/>
          </w:tcPr>
          <w:p w14:paraId="6BC1D81B"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16</w:t>
            </w:r>
          </w:p>
        </w:tc>
      </w:tr>
      <w:tr w:rsidR="00AC3915" w:rsidRPr="00AC3915" w14:paraId="4FE70ABF" w14:textId="77777777" w:rsidTr="00AC3915">
        <w:tc>
          <w:tcPr>
            <w:tcW w:w="1086" w:type="dxa"/>
          </w:tcPr>
          <w:p w14:paraId="56300A2A" w14:textId="77777777" w:rsidR="00A14611" w:rsidRPr="00AC3915" w:rsidRDefault="00A14611" w:rsidP="00A14611">
            <w:pPr>
              <w:pStyle w:val="TABELLA0"/>
              <w:rPr>
                <w:rFonts w:ascii="Arial" w:hAnsi="Arial"/>
                <w:snapToGrid w:val="0"/>
                <w:color w:val="auto"/>
              </w:rPr>
            </w:pPr>
          </w:p>
        </w:tc>
        <w:tc>
          <w:tcPr>
            <w:tcW w:w="1086" w:type="dxa"/>
          </w:tcPr>
          <w:p w14:paraId="0C02DCC1"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40°</w:t>
            </w:r>
          </w:p>
        </w:tc>
        <w:tc>
          <w:tcPr>
            <w:tcW w:w="2323" w:type="dxa"/>
          </w:tcPr>
          <w:p w14:paraId="64DB9660"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2</w:t>
            </w:r>
          </w:p>
        </w:tc>
        <w:tc>
          <w:tcPr>
            <w:tcW w:w="2323" w:type="dxa"/>
          </w:tcPr>
          <w:p w14:paraId="5724DEE7"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1</w:t>
            </w:r>
          </w:p>
        </w:tc>
        <w:tc>
          <w:tcPr>
            <w:tcW w:w="2324" w:type="dxa"/>
          </w:tcPr>
          <w:p w14:paraId="3C8831B0"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2,8</w:t>
            </w:r>
          </w:p>
        </w:tc>
      </w:tr>
      <w:tr w:rsidR="00AC3915" w:rsidRPr="00AC3915" w14:paraId="4A318A03" w14:textId="77777777" w:rsidTr="00AC3915">
        <w:tc>
          <w:tcPr>
            <w:tcW w:w="1086" w:type="dxa"/>
          </w:tcPr>
          <w:p w14:paraId="6D942B1C" w14:textId="77777777" w:rsidR="00A14611" w:rsidRPr="00AC3915" w:rsidRDefault="00A14611" w:rsidP="00A14611">
            <w:pPr>
              <w:pStyle w:val="TABELLA0"/>
              <w:rPr>
                <w:rFonts w:ascii="Arial" w:hAnsi="Arial"/>
                <w:snapToGrid w:val="0"/>
                <w:color w:val="auto"/>
              </w:rPr>
            </w:pPr>
          </w:p>
        </w:tc>
        <w:tc>
          <w:tcPr>
            <w:tcW w:w="1086" w:type="dxa"/>
          </w:tcPr>
          <w:p w14:paraId="6846B653"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5°</w:t>
            </w:r>
          </w:p>
        </w:tc>
        <w:tc>
          <w:tcPr>
            <w:tcW w:w="2323" w:type="dxa"/>
          </w:tcPr>
          <w:p w14:paraId="7BCD7061"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21</w:t>
            </w:r>
          </w:p>
        </w:tc>
        <w:tc>
          <w:tcPr>
            <w:tcW w:w="2323" w:type="dxa"/>
          </w:tcPr>
          <w:p w14:paraId="135D3E77"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10,5</w:t>
            </w:r>
          </w:p>
        </w:tc>
        <w:tc>
          <w:tcPr>
            <w:tcW w:w="2324" w:type="dxa"/>
          </w:tcPr>
          <w:p w14:paraId="7B320D34"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2,8</w:t>
            </w:r>
          </w:p>
        </w:tc>
      </w:tr>
      <w:tr w:rsidR="00AC3915" w:rsidRPr="00AC3915" w14:paraId="72A8409A" w14:textId="77777777" w:rsidTr="00AC3915">
        <w:tc>
          <w:tcPr>
            <w:tcW w:w="1086" w:type="dxa"/>
          </w:tcPr>
          <w:p w14:paraId="69887452" w14:textId="77777777" w:rsidR="00A14611" w:rsidRPr="00AC3915" w:rsidRDefault="00A14611" w:rsidP="00A14611">
            <w:pPr>
              <w:pStyle w:val="TABELLA0"/>
              <w:rPr>
                <w:rFonts w:ascii="Arial" w:hAnsi="Arial"/>
                <w:snapToGrid w:val="0"/>
                <w:color w:val="auto"/>
              </w:rPr>
            </w:pPr>
          </w:p>
        </w:tc>
        <w:tc>
          <w:tcPr>
            <w:tcW w:w="1086" w:type="dxa"/>
          </w:tcPr>
          <w:p w14:paraId="32E368D3"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20°</w:t>
            </w:r>
          </w:p>
        </w:tc>
        <w:tc>
          <w:tcPr>
            <w:tcW w:w="2323" w:type="dxa"/>
          </w:tcPr>
          <w:p w14:paraId="593923DE"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18</w:t>
            </w:r>
          </w:p>
        </w:tc>
        <w:tc>
          <w:tcPr>
            <w:tcW w:w="2323" w:type="dxa"/>
          </w:tcPr>
          <w:p w14:paraId="0021E4DA"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9</w:t>
            </w:r>
          </w:p>
        </w:tc>
        <w:tc>
          <w:tcPr>
            <w:tcW w:w="2324" w:type="dxa"/>
          </w:tcPr>
          <w:p w14:paraId="2F553392"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24</w:t>
            </w:r>
          </w:p>
        </w:tc>
      </w:tr>
      <w:tr w:rsidR="00AC3915" w:rsidRPr="00AC3915" w14:paraId="409F8A00" w14:textId="77777777" w:rsidTr="00AC3915">
        <w:tc>
          <w:tcPr>
            <w:tcW w:w="1086" w:type="dxa"/>
          </w:tcPr>
          <w:p w14:paraId="3BC356FF"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1°</w:t>
            </w:r>
          </w:p>
        </w:tc>
        <w:tc>
          <w:tcPr>
            <w:tcW w:w="1086" w:type="dxa"/>
          </w:tcPr>
          <w:p w14:paraId="4FED42A3"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30°</w:t>
            </w:r>
          </w:p>
        </w:tc>
        <w:tc>
          <w:tcPr>
            <w:tcW w:w="2323" w:type="dxa"/>
          </w:tcPr>
          <w:p w14:paraId="5C22446D"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12</w:t>
            </w:r>
          </w:p>
        </w:tc>
        <w:tc>
          <w:tcPr>
            <w:tcW w:w="2323" w:type="dxa"/>
          </w:tcPr>
          <w:p w14:paraId="29A7E1F1"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6</w:t>
            </w:r>
          </w:p>
        </w:tc>
        <w:tc>
          <w:tcPr>
            <w:tcW w:w="2324" w:type="dxa"/>
          </w:tcPr>
          <w:p w14:paraId="289393F3"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16</w:t>
            </w:r>
          </w:p>
        </w:tc>
      </w:tr>
      <w:tr w:rsidR="00AC3915" w:rsidRPr="00AC3915" w14:paraId="033559E9" w14:textId="77777777" w:rsidTr="00AC3915">
        <w:tc>
          <w:tcPr>
            <w:tcW w:w="1086" w:type="dxa"/>
          </w:tcPr>
          <w:p w14:paraId="437DE8BC" w14:textId="77777777" w:rsidR="00A14611" w:rsidRPr="00AC3915" w:rsidRDefault="00A14611" w:rsidP="00A14611">
            <w:pPr>
              <w:pStyle w:val="TABELLA0"/>
              <w:rPr>
                <w:rFonts w:ascii="Arial" w:hAnsi="Arial"/>
                <w:snapToGrid w:val="0"/>
                <w:color w:val="auto"/>
              </w:rPr>
            </w:pPr>
          </w:p>
        </w:tc>
        <w:tc>
          <w:tcPr>
            <w:tcW w:w="1086" w:type="dxa"/>
          </w:tcPr>
          <w:p w14:paraId="505639C1"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40°</w:t>
            </w:r>
          </w:p>
        </w:tc>
        <w:tc>
          <w:tcPr>
            <w:tcW w:w="2323" w:type="dxa"/>
          </w:tcPr>
          <w:p w14:paraId="16F28991"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2</w:t>
            </w:r>
          </w:p>
        </w:tc>
        <w:tc>
          <w:tcPr>
            <w:tcW w:w="2323" w:type="dxa"/>
          </w:tcPr>
          <w:p w14:paraId="71943B17"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1</w:t>
            </w:r>
          </w:p>
        </w:tc>
        <w:tc>
          <w:tcPr>
            <w:tcW w:w="2324" w:type="dxa"/>
          </w:tcPr>
          <w:p w14:paraId="5EABE321"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2,8</w:t>
            </w:r>
          </w:p>
        </w:tc>
      </w:tr>
      <w:tr w:rsidR="00AC3915" w:rsidRPr="00AC3915" w14:paraId="73F7EC82" w14:textId="77777777" w:rsidTr="00AC3915">
        <w:tc>
          <w:tcPr>
            <w:tcW w:w="1086" w:type="dxa"/>
          </w:tcPr>
          <w:p w14:paraId="30C6E8DB" w14:textId="77777777" w:rsidR="00A14611" w:rsidRPr="00AC3915" w:rsidRDefault="00A14611" w:rsidP="00A14611">
            <w:pPr>
              <w:pStyle w:val="TABELLA0"/>
              <w:rPr>
                <w:rFonts w:ascii="Arial" w:hAnsi="Arial"/>
                <w:snapToGrid w:val="0"/>
                <w:color w:val="auto"/>
              </w:rPr>
            </w:pPr>
          </w:p>
        </w:tc>
        <w:tc>
          <w:tcPr>
            <w:tcW w:w="1086" w:type="dxa"/>
          </w:tcPr>
          <w:p w14:paraId="59DFEFA7"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5°</w:t>
            </w:r>
          </w:p>
        </w:tc>
        <w:tc>
          <w:tcPr>
            <w:tcW w:w="2323" w:type="dxa"/>
          </w:tcPr>
          <w:p w14:paraId="7EF9BF31"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9</w:t>
            </w:r>
          </w:p>
        </w:tc>
        <w:tc>
          <w:tcPr>
            <w:tcW w:w="2323" w:type="dxa"/>
          </w:tcPr>
          <w:p w14:paraId="4E28BFB9"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4,5</w:t>
            </w:r>
          </w:p>
        </w:tc>
        <w:tc>
          <w:tcPr>
            <w:tcW w:w="2324" w:type="dxa"/>
          </w:tcPr>
          <w:p w14:paraId="0C4FFF0A"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12</w:t>
            </w:r>
          </w:p>
        </w:tc>
      </w:tr>
      <w:tr w:rsidR="00AC3915" w:rsidRPr="00AC3915" w14:paraId="3166F688" w14:textId="77777777" w:rsidTr="00AC3915">
        <w:tc>
          <w:tcPr>
            <w:tcW w:w="1086" w:type="dxa"/>
          </w:tcPr>
          <w:p w14:paraId="09393B2E" w14:textId="77777777" w:rsidR="00A14611" w:rsidRPr="00AC3915" w:rsidRDefault="00A14611" w:rsidP="00A14611">
            <w:pPr>
              <w:pStyle w:val="TABELLA0"/>
              <w:rPr>
                <w:rFonts w:ascii="Arial" w:hAnsi="Arial"/>
                <w:snapToGrid w:val="0"/>
                <w:color w:val="auto"/>
              </w:rPr>
            </w:pPr>
          </w:p>
        </w:tc>
        <w:tc>
          <w:tcPr>
            <w:tcW w:w="1086" w:type="dxa"/>
          </w:tcPr>
          <w:p w14:paraId="73A0023D"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20°</w:t>
            </w:r>
          </w:p>
        </w:tc>
        <w:tc>
          <w:tcPr>
            <w:tcW w:w="2323" w:type="dxa"/>
          </w:tcPr>
          <w:p w14:paraId="5C82D6A5"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7,8</w:t>
            </w:r>
          </w:p>
        </w:tc>
        <w:tc>
          <w:tcPr>
            <w:tcW w:w="2323" w:type="dxa"/>
          </w:tcPr>
          <w:p w14:paraId="227154C8"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3,9</w:t>
            </w:r>
          </w:p>
        </w:tc>
        <w:tc>
          <w:tcPr>
            <w:tcW w:w="2324" w:type="dxa"/>
          </w:tcPr>
          <w:p w14:paraId="70CE3227"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10,4</w:t>
            </w:r>
          </w:p>
        </w:tc>
      </w:tr>
      <w:tr w:rsidR="00AC3915" w:rsidRPr="00AC3915" w14:paraId="71C21E06" w14:textId="77777777" w:rsidTr="00AC3915">
        <w:tc>
          <w:tcPr>
            <w:tcW w:w="1086" w:type="dxa"/>
          </w:tcPr>
          <w:p w14:paraId="560C9CB1"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1,5°</w:t>
            </w:r>
          </w:p>
        </w:tc>
        <w:tc>
          <w:tcPr>
            <w:tcW w:w="1086" w:type="dxa"/>
          </w:tcPr>
          <w:p w14:paraId="3CE4119C"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30°</w:t>
            </w:r>
          </w:p>
        </w:tc>
        <w:tc>
          <w:tcPr>
            <w:tcW w:w="2323" w:type="dxa"/>
          </w:tcPr>
          <w:p w14:paraId="14846950"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5,4</w:t>
            </w:r>
          </w:p>
        </w:tc>
        <w:tc>
          <w:tcPr>
            <w:tcW w:w="2323" w:type="dxa"/>
          </w:tcPr>
          <w:p w14:paraId="36C8DB29"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2,7</w:t>
            </w:r>
          </w:p>
        </w:tc>
        <w:tc>
          <w:tcPr>
            <w:tcW w:w="2324" w:type="dxa"/>
          </w:tcPr>
          <w:p w14:paraId="528C771B"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7,2</w:t>
            </w:r>
          </w:p>
        </w:tc>
      </w:tr>
      <w:tr w:rsidR="00AC3915" w:rsidRPr="00AC3915" w14:paraId="4FE75E12" w14:textId="77777777" w:rsidTr="00AC3915">
        <w:tc>
          <w:tcPr>
            <w:tcW w:w="1086" w:type="dxa"/>
          </w:tcPr>
          <w:p w14:paraId="3F06B681" w14:textId="77777777" w:rsidR="00A14611" w:rsidRPr="00AC3915" w:rsidRDefault="00A14611" w:rsidP="00A14611">
            <w:pPr>
              <w:pStyle w:val="TABELLA0"/>
              <w:rPr>
                <w:rFonts w:ascii="Arial" w:hAnsi="Arial"/>
                <w:snapToGrid w:val="0"/>
                <w:color w:val="auto"/>
              </w:rPr>
            </w:pPr>
          </w:p>
        </w:tc>
        <w:tc>
          <w:tcPr>
            <w:tcW w:w="1086" w:type="dxa"/>
          </w:tcPr>
          <w:p w14:paraId="7F94431C"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40°</w:t>
            </w:r>
          </w:p>
        </w:tc>
        <w:tc>
          <w:tcPr>
            <w:tcW w:w="2323" w:type="dxa"/>
          </w:tcPr>
          <w:p w14:paraId="75DF779D"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1</w:t>
            </w:r>
          </w:p>
        </w:tc>
        <w:tc>
          <w:tcPr>
            <w:tcW w:w="2323" w:type="dxa"/>
          </w:tcPr>
          <w:p w14:paraId="18FCB85A"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0,5</w:t>
            </w:r>
          </w:p>
        </w:tc>
        <w:tc>
          <w:tcPr>
            <w:tcW w:w="2324" w:type="dxa"/>
          </w:tcPr>
          <w:p w14:paraId="323900FB" w14:textId="77777777" w:rsidR="00A14611" w:rsidRPr="00AC3915" w:rsidRDefault="00A14611" w:rsidP="00A14611">
            <w:pPr>
              <w:pStyle w:val="TABELLA0"/>
              <w:rPr>
                <w:rFonts w:ascii="Arial" w:hAnsi="Arial"/>
                <w:snapToGrid w:val="0"/>
                <w:color w:val="auto"/>
              </w:rPr>
            </w:pPr>
            <w:r w:rsidRPr="00AC3915">
              <w:rPr>
                <w:rFonts w:ascii="Arial" w:hAnsi="Arial"/>
                <w:snapToGrid w:val="0"/>
                <w:color w:val="auto"/>
              </w:rPr>
              <w:t>1,2</w:t>
            </w:r>
          </w:p>
        </w:tc>
      </w:tr>
    </w:tbl>
    <w:p w14:paraId="6F52B0FE" w14:textId="77777777" w:rsidR="00A14611" w:rsidRPr="00A17ABC" w:rsidRDefault="00A14611" w:rsidP="00AC3915">
      <w:pPr>
        <w:pStyle w:val="Paragraph"/>
      </w:pPr>
      <w:r w:rsidRPr="00A17ABC">
        <w:t>Il coefficiente di retroriflessione di tutti i colori stampati e realizzati con tra</w:t>
      </w:r>
      <w:r w:rsidR="00270D80">
        <w:t xml:space="preserve"> </w:t>
      </w:r>
      <w:r w:rsidRPr="00A17ABC">
        <w:t xml:space="preserve">renti protettivi adesivi, non deve essere minore del 70% dei valori riportati nella Tabella </w:t>
      </w:r>
      <w:r w:rsidRPr="00A17ABC">
        <w:rPr>
          <w:strike/>
          <w:color w:val="000000"/>
          <w:kern w:val="22"/>
        </w:rPr>
        <w:t>33</w:t>
      </w:r>
      <w:r w:rsidRPr="00A17ABC">
        <w:rPr>
          <w:color w:val="FF0000"/>
        </w:rPr>
        <w:t xml:space="preserve"> 32 </w:t>
      </w:r>
      <w:r w:rsidRPr="00A17ABC">
        <w:t>relativa ai materiali con faccia a vista fluoro-rifrangente.</w:t>
      </w:r>
    </w:p>
    <w:p w14:paraId="51B7BECB" w14:textId="77777777" w:rsidR="00A14611" w:rsidRPr="00A17ABC" w:rsidRDefault="00A14611" w:rsidP="00AC3915">
      <w:pPr>
        <w:pStyle w:val="Heading3"/>
      </w:pPr>
      <w:bookmarkStart w:id="202" w:name="_Toc470089770"/>
      <w:bookmarkStart w:id="203" w:name="_Toc24969666"/>
      <w:r w:rsidRPr="00A17ABC">
        <w:t>Caratteristiche tecnologiche del materiale fluoro-rifrangente della faccia a vista realizzata con tecnologia a microprismi</w:t>
      </w:r>
      <w:bookmarkEnd w:id="202"/>
      <w:bookmarkEnd w:id="203"/>
    </w:p>
    <w:p w14:paraId="7C88FE49" w14:textId="77777777" w:rsidR="00A14611" w:rsidRPr="00A17ABC" w:rsidRDefault="00A14611" w:rsidP="00AC3915">
      <w:pPr>
        <w:pStyle w:val="Paragraph"/>
        <w:rPr>
          <w:color w:val="222222"/>
        </w:rPr>
      </w:pPr>
      <w:r w:rsidRPr="00A17ABC">
        <w:t xml:space="preserve">Le pellicole realizzate con superfici fluoro-rifrangenti, cioè aventi le caratteristiche ottiche di rifrangenza e fluorescenza, hanno la proprietà di assorbire le radiazione dell’ultravioletto ed emetterla nell’intervallo della luce visibile. Le pellicole sono usualmente colorate di giallo, giallo verde o arancio, i colori dove è più elevata la sensibilità dell’apparato visivo dei conducenti. Tale tipo di pellicole si prestano ad essere utilizzate in quelle situazioni in cui le caratteristiche climatiche dei luoghi,  dove si articola l’andamento plani-altimetrico del nastro stradale, rendono difficoltosa la visibilità dei segnali da parte degli utenti (presenza di nebbia, presenza di foschia,  cielo frequentemente coperto, presenza di particolato sospeso, ecc.).  </w:t>
      </w:r>
      <w:r w:rsidRPr="00A17ABC">
        <w:rPr>
          <w:color w:val="222222"/>
        </w:rPr>
        <w:t>L’uso delle pellicole fluoro-rifrangenti è anche indicato per incrementare l</w:t>
      </w:r>
      <w:r w:rsidRPr="00A17ABC">
        <w:t>a luminanza del segnale nelle aree urbane dove è presente un’eccessiva illuminazione ambientale che limita il contrasto di luminanza tra lo sfondo e la superficie dei segnali, in modo particolare nelle brevi distanze (angolo di osservazione di 1° e 1,5°), mentre nelle aree extraurbane, nelle predette condizioni atmosferiche, si ha un aumento della visibilità del segnale da parte dell’utente (angolo di osservazione di 12’ e 20’).</w:t>
      </w:r>
      <w:r w:rsidRPr="00A17ABC">
        <w:rPr>
          <w:color w:val="222222"/>
        </w:rPr>
        <w:t xml:space="preserve"> Per la descrizione delle caratteristiche tecniche della pellicola a microprismi si rinvia al relativo paragrafo.</w:t>
      </w:r>
    </w:p>
    <w:p w14:paraId="6BE99BE3" w14:textId="77777777" w:rsidR="00A14611" w:rsidRPr="00A17ABC" w:rsidRDefault="00A14611" w:rsidP="00AC3915">
      <w:pPr>
        <w:pStyle w:val="Paragraph"/>
      </w:pPr>
      <w:r w:rsidRPr="00A17ABC">
        <w:rPr>
          <w:b/>
          <w:i/>
        </w:rPr>
        <w:t>Durabilità.</w:t>
      </w:r>
      <w:r w:rsidRPr="00A17ABC">
        <w:rPr>
          <w:b/>
        </w:rPr>
        <w:t xml:space="preserve"> </w:t>
      </w:r>
      <w:r w:rsidRPr="00A17ABC">
        <w:t xml:space="preserve">Per verificare la costanza delle prestazioni nel tempo della visibilità diurna e notturna dei materiali retroriflettenti realizzati con la faccia a vista fluoro-rifrangente con la tecnologia a microprismi, la norma volontaria UNI 11480, suggerisce due modalità di verifica: l’invecchiamento naturale, con esposizione dei campioni per 3 anni inclinati a 45° rivolti verso sud, in conformità al Metodo A della UNI EN ISO 877-1, e l’invecchiamento artificiale per un periodo di tempo pari a 2000 ore, in conformità alla norma UNI EN ISO 4892-2, utilizzando i parametri prescritti nel prospetto 5 della UNI EN 12899-1. </w:t>
      </w:r>
    </w:p>
    <w:p w14:paraId="7C0E4B32" w14:textId="77777777" w:rsidR="00A14611" w:rsidRPr="00A17ABC" w:rsidRDefault="00A14611" w:rsidP="00AC3915">
      <w:pPr>
        <w:pStyle w:val="Paragraph"/>
      </w:pPr>
      <w:r w:rsidRPr="00A17ABC">
        <w:t xml:space="preserve">Al termine della prova di invecchiamento prescelta, naturale o strumentale, le coordinate cromatiche ed il fattore di luminanza di ciascun colore previsto nella Tabella </w:t>
      </w:r>
      <w:r w:rsidRPr="00A17ABC">
        <w:rPr>
          <w:strike/>
          <w:color w:val="000000"/>
          <w:kern w:val="22"/>
        </w:rPr>
        <w:t>32</w:t>
      </w:r>
      <w:r w:rsidRPr="00A17ABC">
        <w:t xml:space="preserve"> </w:t>
      </w:r>
      <w:r w:rsidRPr="00A17ABC">
        <w:rPr>
          <w:color w:val="FF0000"/>
        </w:rPr>
        <w:t>31</w:t>
      </w:r>
      <w:r>
        <w:t>, non dovrà subire variazioni;</w:t>
      </w:r>
      <w:r w:rsidRPr="00A17ABC">
        <w:t xml:space="preserve"> per quanto attiene alla visibilità diurna dei segnali, il fattore di luminanza non dovrà essere inferiore ai valori prescritti per i campioni tal quali e le coordinate cromatiche dovranno essere contenute nel box cromatico definito per ciascun colore; per quanto riguarda la visibilità notturna, le caratteristiche fotometriche, elencate per ciascun colore nella Tabella </w:t>
      </w:r>
      <w:r w:rsidRPr="00A17ABC">
        <w:rPr>
          <w:strike/>
          <w:color w:val="000000"/>
          <w:kern w:val="22"/>
        </w:rPr>
        <w:t>33</w:t>
      </w:r>
      <w:r w:rsidRPr="00A17ABC">
        <w:t xml:space="preserve"> </w:t>
      </w:r>
      <w:r w:rsidRPr="00A17ABC">
        <w:rPr>
          <w:color w:val="FF0000"/>
        </w:rPr>
        <w:t>32</w:t>
      </w:r>
      <w:r w:rsidRPr="00A17ABC">
        <w:t xml:space="preserve">,  misurate con un angolo di osservazione di 20’ e con gli angoli di illuminazione di 5° e 30°, </w:t>
      </w:r>
      <w:r w:rsidRPr="00A17ABC">
        <w:rPr>
          <w:b/>
        </w:rPr>
        <w:t xml:space="preserve">non dovranno essere minori dell’80% </w:t>
      </w:r>
      <w:r w:rsidRPr="00A17ABC">
        <w:t>dei valori elencati nella predetta tabella.</w:t>
      </w:r>
    </w:p>
    <w:p w14:paraId="4B67C78E" w14:textId="77777777" w:rsidR="00A14611" w:rsidRPr="00A17ABC" w:rsidRDefault="00A14611" w:rsidP="00AC3915">
      <w:pPr>
        <w:pStyle w:val="Paragraph"/>
      </w:pPr>
      <w:r w:rsidRPr="00A17ABC">
        <w:t xml:space="preserve">Per quanto concerne la garanzia sulla durabilità del materiale retroriflettente della faccia a vista del segnale, l’appaltatore si dovrà assicurare e dovrà darne evidenza con la relativa certificazione, che </w:t>
      </w:r>
      <w:r w:rsidRPr="00A17ABC">
        <w:rPr>
          <w:b/>
        </w:rPr>
        <w:t>le prestazioni colorimetriche e fotometriche delle pellicole di classe prestazionale superiore fluoro-rifrangente con tecnologia a microprismi avranno un durata minima di 10 anni</w:t>
      </w:r>
      <w:r w:rsidRPr="00A17ABC">
        <w:t xml:space="preserve"> e, al termine del relativo periodo, le coordinate cromatiche e il fattore di luminanza saranno ancora coerenti con i valori elencati nella Tabella 31, mentre valori fotometrici saranno uguali o maggiori al limite percentuale indicato per le prove di invecchiamento. </w:t>
      </w:r>
    </w:p>
    <w:p w14:paraId="55A3C2AE" w14:textId="77777777" w:rsidR="00A14611" w:rsidRPr="00A17ABC" w:rsidRDefault="00A14611" w:rsidP="00AC3915">
      <w:pPr>
        <w:pStyle w:val="Paragraph"/>
      </w:pPr>
      <w:r w:rsidRPr="00A17ABC">
        <w:t>Coefficiente di retroriflessione R</w:t>
      </w:r>
      <w:r w:rsidRPr="00A17ABC">
        <w:rPr>
          <w:vertAlign w:val="subscript"/>
        </w:rPr>
        <w:t>A</w:t>
      </w:r>
      <w:r w:rsidRPr="00A17ABC">
        <w:t xml:space="preserve">  dei segnali stradali verticali, realizzati con materiali fluoro-rifrangenti di livello prestazionale superiore,  al termine degli anni di esposizione in condizioni normali di utilizzo.  Dopo la prova di invecchiamento naturale o accelerato, ovvero al termine 10 anni di durata garantita dei segnali,  il coefficiente R</w:t>
      </w:r>
      <w:r w:rsidRPr="00A17ABC">
        <w:rPr>
          <w:vertAlign w:val="subscript"/>
        </w:rPr>
        <w:t>A</w:t>
      </w:r>
      <w:r w:rsidRPr="00A17ABC">
        <w:t xml:space="preserve"> delle pellicole fluoro-rifrangenti di classe prestazionale superiore, misurato con gli angoli di osservazione e illuminazione prescritti, non dovrà essere inferiore ai valori indicati nella Tabella n. 33. </w:t>
      </w:r>
    </w:p>
    <w:p w14:paraId="20B574D4" w14:textId="0FBD2281" w:rsidR="00A14611" w:rsidRPr="00A14611" w:rsidRDefault="00AC3915" w:rsidP="00AC3915">
      <w:pPr>
        <w:pStyle w:val="Caption"/>
      </w:pPr>
      <w:bookmarkStart w:id="204" w:name="_Toc24969239"/>
      <w:r>
        <w:t>Tabella C.</w:t>
      </w:r>
      <w:fldSimple w:instr=" STYLEREF 1 \s ">
        <w:r w:rsidR="008F61C4">
          <w:rPr>
            <w:noProof/>
          </w:rPr>
          <w:t>3</w:t>
        </w:r>
      </w:fldSimple>
      <w:r w:rsidR="009C27EE">
        <w:t>.</w:t>
      </w:r>
      <w:fldSimple w:instr=" SEQ Tabella_C. \* ARABIC \s 1 ">
        <w:r w:rsidR="008F61C4">
          <w:rPr>
            <w:noProof/>
          </w:rPr>
          <w:t>10</w:t>
        </w:r>
      </w:fldSimple>
      <w:r w:rsidR="00A14611" w:rsidRPr="00A14611">
        <w:t>:</w:t>
      </w:r>
      <w:r>
        <w:tab/>
      </w:r>
      <w:r w:rsidR="00A14611" w:rsidRPr="00A14611">
        <w:t>Coefficiente di retroriflessione RA (unità: cd lx-1 m-2) di materiali fluoro-rifrangenti di livello prestazionale superiore al termine dei  10 anni di esposizione in condizioni normali di utilizzo</w:t>
      </w:r>
      <w:bookmarkEnd w:id="204"/>
    </w:p>
    <w:tbl>
      <w:tblPr>
        <w:tblStyle w:val="RCONSTableStyle1"/>
        <w:tblW w:w="9142" w:type="dxa"/>
        <w:tblLayout w:type="fixed"/>
        <w:tblLook w:val="0000" w:firstRow="0" w:lastRow="0" w:firstColumn="0" w:lastColumn="0" w:noHBand="0" w:noVBand="0"/>
      </w:tblPr>
      <w:tblGrid>
        <w:gridCol w:w="1086"/>
        <w:gridCol w:w="1086"/>
        <w:gridCol w:w="2323"/>
        <w:gridCol w:w="2323"/>
        <w:gridCol w:w="2324"/>
      </w:tblGrid>
      <w:tr w:rsidR="00A43928" w:rsidRPr="00A43928" w14:paraId="254B55F7" w14:textId="77777777" w:rsidTr="00A43928">
        <w:tc>
          <w:tcPr>
            <w:tcW w:w="2172" w:type="dxa"/>
            <w:gridSpan w:val="2"/>
            <w:tcBorders>
              <w:top w:val="single" w:sz="4" w:space="0" w:color="FFFFFF" w:themeColor="background1"/>
              <w:left w:val="nil"/>
              <w:bottom w:val="single" w:sz="4" w:space="0" w:color="FFFFFF" w:themeColor="background1"/>
              <w:right w:val="single" w:sz="4" w:space="0" w:color="FFFFFF" w:themeColor="background1"/>
            </w:tcBorders>
            <w:shd w:val="clear" w:color="auto" w:fill="0076A5"/>
          </w:tcPr>
          <w:p w14:paraId="6C4FAFAC" w14:textId="77777777" w:rsidR="00A14611" w:rsidRPr="00A43928" w:rsidRDefault="00A14611" w:rsidP="00A43928">
            <w:pPr>
              <w:pStyle w:val="TABELLA0"/>
              <w:jc w:val="left"/>
              <w:rPr>
                <w:rFonts w:ascii="Arial" w:hAnsi="Arial"/>
                <w:snapToGrid w:val="0"/>
                <w:color w:val="FFFFFF" w:themeColor="background1"/>
              </w:rPr>
            </w:pPr>
            <w:r w:rsidRPr="00A43928">
              <w:rPr>
                <w:rFonts w:ascii="Arial" w:hAnsi="Arial"/>
                <w:snapToGrid w:val="0"/>
                <w:color w:val="FFFFFF" w:themeColor="background1"/>
              </w:rPr>
              <w:t>Angoli di misura</w:t>
            </w:r>
          </w:p>
        </w:tc>
        <w:tc>
          <w:tcPr>
            <w:tcW w:w="6970" w:type="dxa"/>
            <w:gridSpan w:val="3"/>
            <w:tcBorders>
              <w:top w:val="single" w:sz="4" w:space="0" w:color="FFFFFF" w:themeColor="background1"/>
              <w:left w:val="single" w:sz="4" w:space="0" w:color="FFFFFF" w:themeColor="background1"/>
              <w:bottom w:val="single" w:sz="4" w:space="0" w:color="FFFFFF" w:themeColor="background1"/>
              <w:right w:val="nil"/>
            </w:tcBorders>
            <w:shd w:val="clear" w:color="auto" w:fill="0076A5"/>
          </w:tcPr>
          <w:p w14:paraId="48133E56" w14:textId="77777777" w:rsidR="00A14611" w:rsidRPr="00A43928" w:rsidRDefault="00A14611" w:rsidP="00A43928">
            <w:pPr>
              <w:pStyle w:val="TABELLA0"/>
              <w:jc w:val="left"/>
              <w:rPr>
                <w:rFonts w:ascii="Arial" w:hAnsi="Arial"/>
                <w:snapToGrid w:val="0"/>
                <w:color w:val="FFFFFF" w:themeColor="background1"/>
              </w:rPr>
            </w:pPr>
            <w:r w:rsidRPr="00A43928">
              <w:rPr>
                <w:rFonts w:ascii="Arial" w:hAnsi="Arial"/>
                <w:snapToGrid w:val="0"/>
                <w:color w:val="FFFFFF" w:themeColor="background1"/>
              </w:rPr>
              <w:t>Colori fluoro-rifrangenti</w:t>
            </w:r>
          </w:p>
        </w:tc>
      </w:tr>
      <w:tr w:rsidR="00A43928" w:rsidRPr="00A43928" w14:paraId="3BB8E1AF" w14:textId="77777777" w:rsidTr="00A43928">
        <w:tc>
          <w:tcPr>
            <w:tcW w:w="1086" w:type="dxa"/>
            <w:tcBorders>
              <w:top w:val="single" w:sz="4" w:space="0" w:color="FFFFFF" w:themeColor="background1"/>
            </w:tcBorders>
          </w:tcPr>
          <w:p w14:paraId="562DADB6" w14:textId="77777777" w:rsidR="00A14611" w:rsidRPr="00A43928" w:rsidRDefault="00A14611" w:rsidP="00A14611">
            <w:pPr>
              <w:pStyle w:val="TABELLA0"/>
              <w:rPr>
                <w:rFonts w:ascii="Arial" w:hAnsi="Arial"/>
                <w:snapToGrid w:val="0"/>
                <w:color w:val="auto"/>
              </w:rPr>
            </w:pPr>
            <w:r w:rsidRPr="00A43928">
              <w:rPr>
                <w:rFonts w:ascii="Arial" w:hAnsi="Arial"/>
                <w:snapToGrid w:val="0"/>
                <w:color w:val="auto"/>
              </w:rPr>
              <w:t>Osservazione</w:t>
            </w:r>
          </w:p>
          <w:p w14:paraId="316DF5CF" w14:textId="77777777" w:rsidR="00A14611" w:rsidRPr="00A43928" w:rsidRDefault="00A14611" w:rsidP="00A14611">
            <w:pPr>
              <w:pStyle w:val="TABELLA0"/>
              <w:rPr>
                <w:rFonts w:ascii="Arial" w:hAnsi="Arial"/>
                <w:snapToGrid w:val="0"/>
                <w:color w:val="auto"/>
              </w:rPr>
            </w:pPr>
            <w:r w:rsidRPr="00A43928">
              <w:rPr>
                <w:rFonts w:ascii="Arial" w:hAnsi="Arial"/>
                <w:snapToGrid w:val="0"/>
                <w:color w:val="auto"/>
              </w:rPr>
              <w:sym w:font="Symbol" w:char="F061"/>
            </w:r>
          </w:p>
        </w:tc>
        <w:tc>
          <w:tcPr>
            <w:tcW w:w="1086" w:type="dxa"/>
            <w:tcBorders>
              <w:top w:val="single" w:sz="4" w:space="0" w:color="FFFFFF" w:themeColor="background1"/>
            </w:tcBorders>
          </w:tcPr>
          <w:p w14:paraId="627BE61B" w14:textId="77777777" w:rsidR="00A14611" w:rsidRPr="00A43928" w:rsidRDefault="00A14611" w:rsidP="00A14611">
            <w:pPr>
              <w:pStyle w:val="TABELLA0"/>
              <w:rPr>
                <w:rFonts w:ascii="Arial" w:hAnsi="Arial"/>
                <w:snapToGrid w:val="0"/>
                <w:color w:val="auto"/>
              </w:rPr>
            </w:pPr>
            <w:r w:rsidRPr="00A43928">
              <w:rPr>
                <w:rFonts w:ascii="Arial" w:hAnsi="Arial"/>
                <w:snapToGrid w:val="0"/>
                <w:color w:val="auto"/>
              </w:rPr>
              <w:t>Illuminazione</w:t>
            </w:r>
          </w:p>
          <w:p w14:paraId="463786D4" w14:textId="77777777" w:rsidR="00A14611" w:rsidRPr="00A43928" w:rsidRDefault="00A14611" w:rsidP="00A14611">
            <w:pPr>
              <w:pStyle w:val="TABELLA0"/>
              <w:rPr>
                <w:rFonts w:ascii="Arial" w:hAnsi="Arial"/>
                <w:snapToGrid w:val="0"/>
                <w:color w:val="auto"/>
              </w:rPr>
            </w:pPr>
            <w:r w:rsidRPr="00A43928">
              <w:rPr>
                <w:rFonts w:ascii="Arial" w:hAnsi="Arial"/>
                <w:snapToGrid w:val="0"/>
                <w:color w:val="auto"/>
              </w:rPr>
              <w:sym w:font="Symbol" w:char="F062"/>
            </w:r>
            <w:r w:rsidRPr="00A43928">
              <w:rPr>
                <w:rFonts w:ascii="Arial" w:hAnsi="Arial"/>
                <w:snapToGrid w:val="0"/>
                <w:color w:val="auto"/>
              </w:rPr>
              <w:t>1</w:t>
            </w:r>
          </w:p>
        </w:tc>
        <w:tc>
          <w:tcPr>
            <w:tcW w:w="2323" w:type="dxa"/>
            <w:tcBorders>
              <w:top w:val="single" w:sz="4" w:space="0" w:color="FFFFFF" w:themeColor="background1"/>
            </w:tcBorders>
          </w:tcPr>
          <w:p w14:paraId="5B3C57DE" w14:textId="77777777" w:rsidR="00A14611" w:rsidRPr="00A43928" w:rsidRDefault="00A14611" w:rsidP="00A14611">
            <w:pPr>
              <w:pStyle w:val="TABELLA0"/>
              <w:rPr>
                <w:rFonts w:ascii="Arial" w:hAnsi="Arial"/>
                <w:snapToGrid w:val="0"/>
                <w:color w:val="auto"/>
              </w:rPr>
            </w:pPr>
            <w:r w:rsidRPr="00A43928">
              <w:rPr>
                <w:rFonts w:ascii="Arial" w:hAnsi="Arial"/>
                <w:snapToGrid w:val="0"/>
                <w:color w:val="auto"/>
              </w:rPr>
              <w:t>Giallo</w:t>
            </w:r>
          </w:p>
        </w:tc>
        <w:tc>
          <w:tcPr>
            <w:tcW w:w="2323" w:type="dxa"/>
            <w:tcBorders>
              <w:top w:val="single" w:sz="4" w:space="0" w:color="FFFFFF" w:themeColor="background1"/>
            </w:tcBorders>
          </w:tcPr>
          <w:p w14:paraId="3503CC38" w14:textId="77777777" w:rsidR="00A14611" w:rsidRPr="00A43928" w:rsidRDefault="00A14611" w:rsidP="00A14611">
            <w:pPr>
              <w:pStyle w:val="TABELLA0"/>
              <w:rPr>
                <w:rFonts w:ascii="Arial" w:hAnsi="Arial"/>
                <w:snapToGrid w:val="0"/>
                <w:color w:val="auto"/>
              </w:rPr>
            </w:pPr>
            <w:r w:rsidRPr="00A43928">
              <w:rPr>
                <w:rFonts w:ascii="Arial" w:hAnsi="Arial"/>
                <w:snapToGrid w:val="0"/>
                <w:color w:val="auto"/>
              </w:rPr>
              <w:t>Arancio</w:t>
            </w:r>
          </w:p>
        </w:tc>
        <w:tc>
          <w:tcPr>
            <w:tcW w:w="2324" w:type="dxa"/>
            <w:tcBorders>
              <w:top w:val="single" w:sz="4" w:space="0" w:color="FFFFFF" w:themeColor="background1"/>
            </w:tcBorders>
          </w:tcPr>
          <w:p w14:paraId="6DBE61C0" w14:textId="77777777" w:rsidR="00A14611" w:rsidRPr="00A43928" w:rsidRDefault="00A14611" w:rsidP="00A14611">
            <w:pPr>
              <w:pStyle w:val="TABELLA0"/>
              <w:rPr>
                <w:rFonts w:ascii="Arial" w:hAnsi="Arial"/>
                <w:snapToGrid w:val="0"/>
                <w:color w:val="auto"/>
              </w:rPr>
            </w:pPr>
            <w:r w:rsidRPr="00A43928">
              <w:rPr>
                <w:rFonts w:ascii="Arial" w:hAnsi="Arial"/>
                <w:snapToGrid w:val="0"/>
                <w:color w:val="auto"/>
              </w:rPr>
              <w:t>Giallo - Verde</w:t>
            </w:r>
          </w:p>
        </w:tc>
      </w:tr>
      <w:tr w:rsidR="00A43928" w:rsidRPr="00A43928" w14:paraId="1C779067" w14:textId="77777777" w:rsidTr="00AC3915">
        <w:tc>
          <w:tcPr>
            <w:tcW w:w="1086" w:type="dxa"/>
            <w:vMerge w:val="restart"/>
          </w:tcPr>
          <w:p w14:paraId="3EB6D5CF" w14:textId="77777777" w:rsidR="00A14611" w:rsidRPr="00A43928" w:rsidRDefault="00A14611" w:rsidP="00A14611">
            <w:pPr>
              <w:pStyle w:val="TABELLA0"/>
              <w:rPr>
                <w:rFonts w:ascii="Arial" w:hAnsi="Arial"/>
                <w:snapToGrid w:val="0"/>
                <w:color w:val="auto"/>
              </w:rPr>
            </w:pPr>
            <w:r w:rsidRPr="00A43928">
              <w:rPr>
                <w:rFonts w:ascii="Arial" w:hAnsi="Arial"/>
                <w:snapToGrid w:val="0"/>
                <w:color w:val="auto"/>
              </w:rPr>
              <w:t>20’</w:t>
            </w:r>
          </w:p>
        </w:tc>
        <w:tc>
          <w:tcPr>
            <w:tcW w:w="1086" w:type="dxa"/>
          </w:tcPr>
          <w:p w14:paraId="07353ADF" w14:textId="77777777" w:rsidR="00A14611" w:rsidRPr="00A43928" w:rsidRDefault="00A14611" w:rsidP="00A14611">
            <w:pPr>
              <w:pStyle w:val="TABELLA0"/>
              <w:rPr>
                <w:rFonts w:ascii="Arial" w:hAnsi="Arial"/>
                <w:snapToGrid w:val="0"/>
                <w:color w:val="auto"/>
              </w:rPr>
            </w:pPr>
            <w:r w:rsidRPr="00A43928">
              <w:rPr>
                <w:rFonts w:ascii="Arial" w:hAnsi="Arial"/>
                <w:snapToGrid w:val="0"/>
                <w:color w:val="auto"/>
              </w:rPr>
              <w:t>5°</w:t>
            </w:r>
          </w:p>
        </w:tc>
        <w:tc>
          <w:tcPr>
            <w:tcW w:w="2323" w:type="dxa"/>
          </w:tcPr>
          <w:p w14:paraId="20203A3B" w14:textId="77777777" w:rsidR="00A14611" w:rsidRPr="00A43928" w:rsidRDefault="00A14611" w:rsidP="00A14611">
            <w:pPr>
              <w:pStyle w:val="TABELLA0"/>
              <w:rPr>
                <w:rFonts w:ascii="Arial" w:hAnsi="Arial"/>
                <w:snapToGrid w:val="0"/>
                <w:color w:val="auto"/>
              </w:rPr>
            </w:pPr>
            <w:r w:rsidRPr="00A43928">
              <w:rPr>
                <w:rFonts w:ascii="Arial" w:hAnsi="Arial"/>
                <w:snapToGrid w:val="0"/>
                <w:color w:val="auto"/>
              </w:rPr>
              <w:t>144</w:t>
            </w:r>
          </w:p>
        </w:tc>
        <w:tc>
          <w:tcPr>
            <w:tcW w:w="2323" w:type="dxa"/>
          </w:tcPr>
          <w:p w14:paraId="0F66AC46" w14:textId="77777777" w:rsidR="00A14611" w:rsidRPr="00A43928" w:rsidRDefault="00A14611" w:rsidP="00A14611">
            <w:pPr>
              <w:pStyle w:val="TABELLA0"/>
              <w:rPr>
                <w:rFonts w:ascii="Arial" w:hAnsi="Arial"/>
                <w:snapToGrid w:val="0"/>
                <w:color w:val="auto"/>
              </w:rPr>
            </w:pPr>
            <w:r w:rsidRPr="00A43928">
              <w:rPr>
                <w:rFonts w:ascii="Arial" w:hAnsi="Arial"/>
                <w:snapToGrid w:val="0"/>
                <w:color w:val="auto"/>
              </w:rPr>
              <w:t>72</w:t>
            </w:r>
          </w:p>
        </w:tc>
        <w:tc>
          <w:tcPr>
            <w:tcW w:w="2324" w:type="dxa"/>
          </w:tcPr>
          <w:p w14:paraId="70EBADCD" w14:textId="77777777" w:rsidR="00A14611" w:rsidRPr="00A43928" w:rsidRDefault="00A14611" w:rsidP="00A14611">
            <w:pPr>
              <w:pStyle w:val="TABELLA0"/>
              <w:rPr>
                <w:rFonts w:ascii="Arial" w:hAnsi="Arial"/>
                <w:snapToGrid w:val="0"/>
                <w:color w:val="auto"/>
              </w:rPr>
            </w:pPr>
            <w:r w:rsidRPr="00A43928">
              <w:rPr>
                <w:rFonts w:ascii="Arial" w:hAnsi="Arial"/>
                <w:snapToGrid w:val="0"/>
                <w:color w:val="auto"/>
              </w:rPr>
              <w:t>192</w:t>
            </w:r>
          </w:p>
        </w:tc>
      </w:tr>
      <w:tr w:rsidR="00A43928" w:rsidRPr="00A43928" w14:paraId="09299555" w14:textId="77777777" w:rsidTr="00AC3915">
        <w:tc>
          <w:tcPr>
            <w:tcW w:w="1086" w:type="dxa"/>
            <w:vMerge/>
          </w:tcPr>
          <w:p w14:paraId="31EB8DDE" w14:textId="77777777" w:rsidR="00A14611" w:rsidRPr="00A43928" w:rsidRDefault="00A14611" w:rsidP="00A14611">
            <w:pPr>
              <w:pStyle w:val="TABELLA0"/>
              <w:rPr>
                <w:rFonts w:ascii="Arial" w:hAnsi="Arial"/>
                <w:snapToGrid w:val="0"/>
                <w:color w:val="auto"/>
              </w:rPr>
            </w:pPr>
          </w:p>
        </w:tc>
        <w:tc>
          <w:tcPr>
            <w:tcW w:w="1086" w:type="dxa"/>
          </w:tcPr>
          <w:p w14:paraId="34AE5E4F" w14:textId="77777777" w:rsidR="00A14611" w:rsidRPr="00A43928" w:rsidRDefault="00A14611" w:rsidP="00A14611">
            <w:pPr>
              <w:pStyle w:val="TABELLA0"/>
              <w:rPr>
                <w:rFonts w:ascii="Arial" w:hAnsi="Arial"/>
                <w:snapToGrid w:val="0"/>
                <w:color w:val="auto"/>
              </w:rPr>
            </w:pPr>
            <w:r w:rsidRPr="00A43928">
              <w:rPr>
                <w:rFonts w:ascii="Arial" w:hAnsi="Arial"/>
                <w:snapToGrid w:val="0"/>
                <w:color w:val="auto"/>
              </w:rPr>
              <w:t>30°</w:t>
            </w:r>
          </w:p>
        </w:tc>
        <w:tc>
          <w:tcPr>
            <w:tcW w:w="2323" w:type="dxa"/>
          </w:tcPr>
          <w:p w14:paraId="2064BC51" w14:textId="77777777" w:rsidR="00A14611" w:rsidRPr="00A43928" w:rsidRDefault="00A14611" w:rsidP="00A14611">
            <w:pPr>
              <w:pStyle w:val="TABELLA0"/>
              <w:rPr>
                <w:rFonts w:ascii="Arial" w:hAnsi="Arial"/>
                <w:snapToGrid w:val="0"/>
                <w:color w:val="auto"/>
              </w:rPr>
            </w:pPr>
            <w:r w:rsidRPr="00A43928">
              <w:rPr>
                <w:rFonts w:ascii="Arial" w:hAnsi="Arial"/>
                <w:snapToGrid w:val="0"/>
                <w:color w:val="auto"/>
              </w:rPr>
              <w:t>9,6</w:t>
            </w:r>
          </w:p>
        </w:tc>
        <w:tc>
          <w:tcPr>
            <w:tcW w:w="2323" w:type="dxa"/>
          </w:tcPr>
          <w:p w14:paraId="53992B11" w14:textId="77777777" w:rsidR="00A14611" w:rsidRPr="00A43928" w:rsidRDefault="00A14611" w:rsidP="00A14611">
            <w:pPr>
              <w:pStyle w:val="TABELLA0"/>
              <w:rPr>
                <w:rFonts w:ascii="Arial" w:hAnsi="Arial"/>
                <w:snapToGrid w:val="0"/>
                <w:color w:val="auto"/>
              </w:rPr>
            </w:pPr>
            <w:r w:rsidRPr="00A43928">
              <w:rPr>
                <w:rFonts w:ascii="Arial" w:hAnsi="Arial"/>
                <w:snapToGrid w:val="0"/>
                <w:color w:val="auto"/>
              </w:rPr>
              <w:t>4,8</w:t>
            </w:r>
          </w:p>
        </w:tc>
        <w:tc>
          <w:tcPr>
            <w:tcW w:w="2324" w:type="dxa"/>
          </w:tcPr>
          <w:p w14:paraId="36161B7F" w14:textId="77777777" w:rsidR="00A14611" w:rsidRPr="00A43928" w:rsidRDefault="00A14611" w:rsidP="00A14611">
            <w:pPr>
              <w:pStyle w:val="TABELLA0"/>
              <w:rPr>
                <w:rFonts w:ascii="Arial" w:hAnsi="Arial"/>
                <w:snapToGrid w:val="0"/>
                <w:color w:val="auto"/>
              </w:rPr>
            </w:pPr>
            <w:r w:rsidRPr="00A43928">
              <w:rPr>
                <w:rFonts w:ascii="Arial" w:hAnsi="Arial"/>
                <w:snapToGrid w:val="0"/>
                <w:color w:val="auto"/>
              </w:rPr>
              <w:t>12,8</w:t>
            </w:r>
          </w:p>
        </w:tc>
      </w:tr>
    </w:tbl>
    <w:p w14:paraId="48407182" w14:textId="77777777" w:rsidR="00A14611" w:rsidRPr="00A17ABC" w:rsidRDefault="00A14611" w:rsidP="00A43928">
      <w:pPr>
        <w:pStyle w:val="Paragraph"/>
      </w:pPr>
      <w:r w:rsidRPr="00A17ABC">
        <w:t>Il Coefficiente di retroriflessione R</w:t>
      </w:r>
      <w:r w:rsidRPr="00A17ABC">
        <w:rPr>
          <w:vertAlign w:val="subscript"/>
        </w:rPr>
        <w:t>A</w:t>
      </w:r>
      <w:r w:rsidRPr="00A17ABC">
        <w:t xml:space="preserve"> di tutti i colori ottenuti con stampa serigrafica sul colore bianco di base, eccetto il bianco, dopo la prova di invecchiamento naturale o accelerato, ovvero al termine dei 10 anni di durata garantita dei segnali, non deve essere inferiore al </w:t>
      </w:r>
      <w:r w:rsidRPr="00A17ABC">
        <w:rPr>
          <w:b/>
        </w:rPr>
        <w:t>56%</w:t>
      </w:r>
      <w:r w:rsidRPr="00A17ABC">
        <w:t xml:space="preserve"> dei valori riportati nella Tabella n.  32 , relativamente alle misure effettuate ad un angolo di osservazione di 20’ e un angolo di  illuminazione di 5° e  30°.</w:t>
      </w:r>
    </w:p>
    <w:p w14:paraId="6B4F65A9" w14:textId="77777777" w:rsidR="00A14611" w:rsidRPr="00A17ABC" w:rsidRDefault="00A14611" w:rsidP="00A43928">
      <w:pPr>
        <w:pStyle w:val="Paragraph"/>
      </w:pPr>
      <w:r w:rsidRPr="00A17ABC">
        <w:t>Anche il materiale fluoro-rifrangente della faccia a vista, realizzato con la tecnologia a microprismi, deve avere un marchio di identificazione visibile e durevole per un periodo di tempo analogo a quello che il fabbricante o il fornitore garantiscono per la durata del prodotto.  Il marchio deve contenere:</w:t>
      </w:r>
    </w:p>
    <w:p w14:paraId="5FFBF1A3" w14:textId="77777777" w:rsidR="00A14611" w:rsidRPr="00A17ABC" w:rsidRDefault="00A14611" w:rsidP="00A43928">
      <w:pPr>
        <w:pStyle w:val="Item1"/>
      </w:pPr>
      <w:r w:rsidRPr="00A17ABC">
        <w:t>il logo o il nome del fabbricante;</w:t>
      </w:r>
    </w:p>
    <w:p w14:paraId="5F71F41F" w14:textId="77777777" w:rsidR="00A14611" w:rsidRPr="00A17ABC" w:rsidRDefault="00A14611" w:rsidP="00A43928">
      <w:pPr>
        <w:pStyle w:val="Item1"/>
      </w:pPr>
      <w:r w:rsidRPr="00A17ABC">
        <w:t>il codice identificativo del prodotto;</w:t>
      </w:r>
    </w:p>
    <w:p w14:paraId="31AF3768" w14:textId="77777777" w:rsidR="00A14611" w:rsidRPr="00A17ABC" w:rsidRDefault="00A14611" w:rsidP="00A43928">
      <w:pPr>
        <w:pStyle w:val="Item1"/>
      </w:pPr>
      <w:r w:rsidRPr="00A17ABC">
        <w:t xml:space="preserve">l’indicazione che si tratta di materiali di classe prestazionale superiore, </w:t>
      </w:r>
    </w:p>
    <w:p w14:paraId="143166A9" w14:textId="267A6B54" w:rsidR="00A14611" w:rsidRPr="00A43928" w:rsidRDefault="00A14611" w:rsidP="00A14611">
      <w:pPr>
        <w:pStyle w:val="Item1"/>
        <w:rPr>
          <w:b/>
        </w:rPr>
      </w:pPr>
      <w:r w:rsidRPr="00A17ABC">
        <w:t xml:space="preserve">gli anni di garanzia della durata della pellicola, </w:t>
      </w:r>
      <w:r w:rsidRPr="00A17ABC">
        <w:rPr>
          <w:b/>
        </w:rPr>
        <w:t>10</w:t>
      </w:r>
      <w:r w:rsidRPr="00A17ABC">
        <w:t xml:space="preserve"> anni.</w:t>
      </w:r>
    </w:p>
    <w:p w14:paraId="0BF369ED" w14:textId="41743594" w:rsidR="00A14611" w:rsidRPr="00A17ABC" w:rsidRDefault="00A14611" w:rsidP="00A43928">
      <w:pPr>
        <w:pStyle w:val="Paragraph"/>
      </w:pPr>
      <w:r w:rsidRPr="00A17ABC">
        <w:rPr>
          <w:b/>
          <w:i/>
        </w:rPr>
        <w:t>Resistenza all’impatto.</w:t>
      </w:r>
      <w:r w:rsidRPr="00A17ABC">
        <w:rPr>
          <w:b/>
        </w:rPr>
        <w:t xml:space="preserve"> </w:t>
      </w:r>
      <w:r w:rsidRPr="00A17ABC">
        <w:t>La prova ha la finalità di verificare la resistenza delle pellicole agli urti accidentali di inerti o altri corpi di modeste dimensioni proiettati verso il materiale retroriflettente della faccia a vista. La pellicola, sottoposta all’impatto di una massa di 450 g lasciata cadere da un’altezza di 220 mm, non deve presentare incrinature e/o delaminazione fuori da un cerchio con raggio di 6 mm dal centro del punto di impatto.</w:t>
      </w:r>
    </w:p>
    <w:p w14:paraId="11EBFFA5" w14:textId="22385438" w:rsidR="00A14611" w:rsidRPr="00A43928" w:rsidRDefault="00A14611" w:rsidP="00A43928">
      <w:pPr>
        <w:pStyle w:val="Paragraph"/>
      </w:pPr>
      <w:r w:rsidRPr="00A17ABC">
        <w:rPr>
          <w:b/>
          <w:i/>
        </w:rPr>
        <w:t>Sostanze pericolose.</w:t>
      </w:r>
      <w:r w:rsidRPr="00A17ABC">
        <w:rPr>
          <w:b/>
        </w:rPr>
        <w:t xml:space="preserve"> </w:t>
      </w:r>
      <w:r w:rsidRPr="00A17ABC">
        <w:t xml:space="preserve">I materiali utilizzati nei prodotti (inchiostri serigrafici, pigmenti per la colorazione del materiale plastico, adesivi, solventi e altre sostanze utilizzate nel processo di fabbricazione del prodotto) non devono rilasciare alcuna sostanza pericolosa in eccesso rispetto ai livelli consentiti dalla normativa comunitaria </w:t>
      </w:r>
      <w:r w:rsidRPr="00A17ABC">
        <w:rPr>
          <w:i/>
        </w:rPr>
        <w:tab/>
        <w:t>(SVHC del</w:t>
      </w:r>
      <w:r w:rsidRPr="00A17ABC">
        <w:t xml:space="preserve"> </w:t>
      </w:r>
      <w:r w:rsidRPr="00EA5E99">
        <w:rPr>
          <w:i/>
          <w:iCs/>
          <w:color w:val="000000"/>
          <w:shd w:val="clear" w:color="auto" w:fill="FFFFFF"/>
        </w:rPr>
        <w:t>Registration, Evaluation, Authorisation of Chemicals - REACH)</w:t>
      </w:r>
      <w:r w:rsidRPr="00A17ABC">
        <w:t xml:space="preserve"> o da quella nazionale.</w:t>
      </w:r>
    </w:p>
    <w:p w14:paraId="25BB22B4" w14:textId="77777777" w:rsidR="00A14611" w:rsidRPr="00A17ABC" w:rsidRDefault="00A14611" w:rsidP="00A43928">
      <w:pPr>
        <w:pStyle w:val="Heading2"/>
      </w:pPr>
      <w:bookmarkStart w:id="205" w:name="_Toc470089771"/>
      <w:bookmarkStart w:id="206" w:name="_Toc24969667"/>
      <w:r w:rsidRPr="00A17ABC">
        <w:t>Pannelli, sostegni e</w:t>
      </w:r>
      <w:r w:rsidRPr="00361D87">
        <w:t xml:space="preserve"> </w:t>
      </w:r>
      <w:r w:rsidRPr="00A17ABC">
        <w:t>fissaggi utilizzati per l’allestimento dei segnali verticali permanenti</w:t>
      </w:r>
      <w:bookmarkEnd w:id="205"/>
      <w:bookmarkEnd w:id="206"/>
    </w:p>
    <w:p w14:paraId="172F0AFE" w14:textId="77777777" w:rsidR="00A14611" w:rsidRPr="00A17ABC" w:rsidRDefault="00A14611" w:rsidP="00A43928">
      <w:pPr>
        <w:pStyle w:val="Heading3"/>
      </w:pPr>
      <w:bookmarkStart w:id="207" w:name="_Toc470089772"/>
      <w:bookmarkStart w:id="208" w:name="_Toc24969668"/>
      <w:r w:rsidRPr="00A17ABC">
        <w:t>Caratteristiche prestazionali</w:t>
      </w:r>
      <w:bookmarkEnd w:id="207"/>
      <w:bookmarkEnd w:id="208"/>
    </w:p>
    <w:p w14:paraId="02C55D36" w14:textId="77777777" w:rsidR="00A14611" w:rsidRPr="00A17ABC" w:rsidRDefault="00A14611" w:rsidP="00A43928">
      <w:pPr>
        <w:pStyle w:val="Paragraph"/>
        <w:rPr>
          <w:lang w:eastAsia="ar-SA"/>
        </w:rPr>
      </w:pPr>
      <w:r w:rsidRPr="00A17ABC">
        <w:rPr>
          <w:lang w:eastAsia="ar-SA"/>
        </w:rPr>
        <w:t>Segnaletica permanente</w:t>
      </w:r>
    </w:p>
    <w:p w14:paraId="6895972A" w14:textId="77777777" w:rsidR="00A14611" w:rsidRPr="00A17ABC" w:rsidRDefault="00A14611" w:rsidP="00A43928">
      <w:pPr>
        <w:pStyle w:val="Paragraph"/>
        <w:rPr>
          <w:lang w:eastAsia="ar-SA"/>
        </w:rPr>
      </w:pPr>
      <w:r w:rsidRPr="00A17ABC">
        <w:rPr>
          <w:lang w:eastAsia="ar-SA"/>
        </w:rPr>
        <w:t>Per segnale si intende il pannello, cioè il supporto completo degli elementi di rinforzo e dei fissaggi, con applicato il materiale retroriflettente costituente la faccia a vista. Per segnale completo si intende invece l’insieme che include il segnale ed il sostegno (UNI EN 12899-1).  I seguenti componenti dei segnali completi dovranno avere la marcatura CE in conformità alla UNI EN 12899-1:</w:t>
      </w:r>
    </w:p>
    <w:p w14:paraId="4DD50917" w14:textId="77777777" w:rsidR="00A14611" w:rsidRPr="00A17ABC" w:rsidRDefault="00A14611" w:rsidP="00A43928">
      <w:pPr>
        <w:pStyle w:val="Item1"/>
        <w:rPr>
          <w:lang w:eastAsia="ar-SA"/>
        </w:rPr>
      </w:pPr>
      <w:r w:rsidRPr="00A17ABC">
        <w:rPr>
          <w:lang w:eastAsia="ar-SA"/>
        </w:rPr>
        <w:t xml:space="preserve">la pellicola retroriflettente applicata al supporto; </w:t>
      </w:r>
    </w:p>
    <w:p w14:paraId="00CA983E" w14:textId="77777777" w:rsidR="00A14611" w:rsidRPr="00A17ABC" w:rsidRDefault="00A14611" w:rsidP="00A43928">
      <w:pPr>
        <w:pStyle w:val="Item1"/>
        <w:rPr>
          <w:lang w:eastAsia="ar-SA"/>
        </w:rPr>
      </w:pPr>
      <w:r w:rsidRPr="00A17ABC">
        <w:rPr>
          <w:lang w:eastAsia="ar-SA"/>
        </w:rPr>
        <w:t>il segnale;</w:t>
      </w:r>
    </w:p>
    <w:p w14:paraId="773F30AD" w14:textId="77777777" w:rsidR="00A14611" w:rsidRPr="00A17ABC" w:rsidRDefault="00A14611" w:rsidP="00A43928">
      <w:pPr>
        <w:pStyle w:val="Item1"/>
        <w:rPr>
          <w:lang w:eastAsia="ar-SA"/>
        </w:rPr>
      </w:pPr>
      <w:r w:rsidRPr="00A17ABC">
        <w:rPr>
          <w:lang w:eastAsia="ar-SA"/>
        </w:rPr>
        <w:t>il sostegno.</w:t>
      </w:r>
    </w:p>
    <w:p w14:paraId="55CCA040" w14:textId="77777777" w:rsidR="00A14611" w:rsidRPr="00A17ABC" w:rsidRDefault="00A14611" w:rsidP="00A43928">
      <w:pPr>
        <w:pStyle w:val="Paragraph"/>
        <w:rPr>
          <w:snapToGrid w:val="0"/>
          <w:shd w:val="clear" w:color="auto" w:fill="FFFFFF"/>
        </w:rPr>
      </w:pPr>
      <w:r w:rsidRPr="00A17ABC">
        <w:rPr>
          <w:snapToGrid w:val="0"/>
          <w:shd w:val="clear" w:color="auto" w:fill="FFFFFF"/>
        </w:rPr>
        <w:t>Per quanto riguarda inoltre i componenti del segnale, materiali retroriflettenti delle facce a vista, pannelli e sostegni, essi dovranno essere conformi ai requisiti prestazionali definiti dalla norma UNI 11480, ad eccezione dei requisiti relativi alla spinta del vento, che dovranno essere della classe WL6 e, nelle zone più esposte, almeno della classe WL7, come raccomandato dalla Direttiva del Ministero delle Infrastrutture e dei Trasporti n° 4867/RU del 5/8/2013. Sul retro dei segnali, oltre a quanto previsto dalla norma UNI EN 12899-1 (marchio CE), dovrà essere indicato quanto previsto dall’art. 77, comma 7, del Regolamento di esecuzione ed attuazione del Codice della strada, pubblicato con D.P.R. 16 dicembre 1992, n° 495 e succ. mod. Il segnale completo ovvero i suoi componenti devono essere forniti con il certificato di conformità CE, e riportare la marcatura CE di cui all’appendice ZA della Norma UNI EN 12899-1.</w:t>
      </w:r>
    </w:p>
    <w:p w14:paraId="17AFC68E" w14:textId="77777777" w:rsidR="00A14611" w:rsidRPr="00A17ABC" w:rsidRDefault="00A14611" w:rsidP="00A43928">
      <w:pPr>
        <w:pStyle w:val="Paragraph"/>
        <w:rPr>
          <w:lang w:eastAsia="ar-SA"/>
        </w:rPr>
      </w:pPr>
      <w:r w:rsidRPr="00A17ABC">
        <w:rPr>
          <w:lang w:eastAsia="ar-SA"/>
        </w:rPr>
        <w:t>Segnaletica temporanea</w:t>
      </w:r>
    </w:p>
    <w:p w14:paraId="4D60F413" w14:textId="77777777" w:rsidR="00A14611" w:rsidRPr="00A17ABC" w:rsidRDefault="00A14611" w:rsidP="00A43928">
      <w:pPr>
        <w:pStyle w:val="Paragraph"/>
        <w:rPr>
          <w:snapToGrid w:val="0"/>
          <w:shd w:val="clear" w:color="auto" w:fill="FFFF00"/>
        </w:rPr>
      </w:pPr>
      <w:r w:rsidRPr="00A17ABC">
        <w:rPr>
          <w:snapToGrid w:val="0"/>
          <w:shd w:val="clear" w:color="auto" w:fill="FFFFFF"/>
        </w:rPr>
        <w:t>Come previsto dalla Direttiva del Ministero delle Infrastrutture e dei Trasporti n° 4867/RU del 5/8/2013, per la realizzazione delle facce a vista della segnaletica verticale temporanea dovrà ritenersi idoneo l’utilizzo di pellicole retroriflettenti che abbiano ottenuto la marcatura CE ai sensi della Norma armonizzata, senza alcun obbligo di ulteriori certificazioni, purché in coerenza con quanto previsto dal Regolamento e dal Decreto Ministeriale 10 luglio 2002 ”Disciplinare tecnico relativo agli schemi segnaletici differenziati per categoria di strada da adottare per il segnalamento temporaneo”.</w:t>
      </w:r>
    </w:p>
    <w:p w14:paraId="285B285E" w14:textId="77777777" w:rsidR="00A14611" w:rsidRPr="00A17ABC" w:rsidRDefault="00A14611" w:rsidP="00A43928">
      <w:pPr>
        <w:pStyle w:val="Paragraph"/>
        <w:rPr>
          <w:lang w:eastAsia="zh-CN" w:bidi="hi-IN"/>
        </w:rPr>
      </w:pPr>
      <w:r w:rsidRPr="00A17ABC">
        <w:rPr>
          <w:lang w:eastAsia="zh-CN" w:bidi="hi-IN"/>
        </w:rPr>
        <w:t>Prestazioni strutturali</w:t>
      </w:r>
    </w:p>
    <w:p w14:paraId="4C2856B8" w14:textId="77777777" w:rsidR="00A14611" w:rsidRPr="00A17ABC" w:rsidRDefault="00A14611" w:rsidP="00A43928">
      <w:pPr>
        <w:pStyle w:val="Paragraph"/>
        <w:rPr>
          <w:snapToGrid w:val="0"/>
          <w:shd w:val="clear" w:color="auto" w:fill="FFFFFF"/>
        </w:rPr>
      </w:pPr>
      <w:r w:rsidRPr="00A17ABC">
        <w:rPr>
          <w:snapToGrid w:val="0"/>
          <w:shd w:val="clear" w:color="auto" w:fill="FFFFFF"/>
        </w:rPr>
        <w:t xml:space="preserve">La norma armonizzata UNI EN 12899-1 elenca e descrive le prestazioni che le strutture e gli elementi di montaggio che costituiscono il "sistema" segnale verticale devono avere per soddisfare i requisiti essenziali prescritti dal Regolamento (UE) n. 305/2011. Tali strutture ed elementi possono essere realizzati in acciaio, alluminio, legno ed altri materiali, come le fibre polimeriche rinforzate e le materie plastiche (materiali elencati anche nelle </w:t>
      </w:r>
      <w:r w:rsidRPr="00A17ABC">
        <w:rPr>
          <w:i/>
          <w:iCs/>
          <w:snapToGrid w:val="0"/>
          <w:shd w:val="clear" w:color="auto" w:fill="FFFFFF"/>
        </w:rPr>
        <w:t>"Istruzioni e linee guida per la fornitura e posa in opera della segnaletica verticale"</w:t>
      </w:r>
      <w:r w:rsidRPr="00A17ABC">
        <w:rPr>
          <w:snapToGrid w:val="0"/>
          <w:shd w:val="clear" w:color="auto" w:fill="FFFFFF"/>
        </w:rPr>
        <w:t>, Ministero delle Infrastrutture e dei Trasporti - Agosto 2013).</w:t>
      </w:r>
    </w:p>
    <w:p w14:paraId="4293B001" w14:textId="77777777" w:rsidR="00A14611" w:rsidRPr="00A17ABC" w:rsidRDefault="00A14611" w:rsidP="00A43928">
      <w:pPr>
        <w:pStyle w:val="Paragraph"/>
        <w:rPr>
          <w:snapToGrid w:val="0"/>
          <w:shd w:val="clear" w:color="auto" w:fill="FFFFFF"/>
        </w:rPr>
      </w:pPr>
      <w:r w:rsidRPr="00A17ABC">
        <w:rPr>
          <w:snapToGrid w:val="0"/>
          <w:shd w:val="clear" w:color="auto" w:fill="FFFFFF"/>
        </w:rPr>
        <w:t>Tutti i componenti che costituiscono il "sistema" segnale verticale (pannello, sostegni e fissaggi) devono sostenere la pressione dei carichi statici e dinamici dovuti a fattori esogeni a cui il sistema è sottoposto. In particolare, i carichi dinamici sono causati dalla spinta del vento e dalla rimozione della neve, mentre i carichi statici risultano dalla combinazione del peso dei singoli componenti del segnale finito quali il supporto, i rinforzi, i sostegni, i fissaggi, ecc..  Nel censimento dei carichi, sono inclusi anche quelli concentrati, quando sono interessate, dalla spinta dei vari fattori considerati, singole parti del sistema, ad esempio la neve che è premuta, in fase di rimozione, su una parte del segnale montato in modo asimmetrico su un singolo sostegno.</w:t>
      </w:r>
    </w:p>
    <w:p w14:paraId="36D3E411" w14:textId="77777777" w:rsidR="00A14611" w:rsidRPr="00A17ABC" w:rsidRDefault="00A14611" w:rsidP="00A43928">
      <w:pPr>
        <w:pStyle w:val="Paragraph"/>
        <w:rPr>
          <w:snapToGrid w:val="0"/>
          <w:shd w:val="clear" w:color="auto" w:fill="FFFFFF"/>
        </w:rPr>
      </w:pPr>
      <w:r w:rsidRPr="00A17ABC">
        <w:rPr>
          <w:snapToGrid w:val="0"/>
          <w:shd w:val="clear" w:color="auto" w:fill="FFFFFF"/>
        </w:rPr>
        <w:t>Le deformazioni da calcolare o determinare devono essere quelle tra il segnale e il sostegno, oppure tra sostegni e basamento. Le deformazioni da calcolare o verificare sono sia quelle temporanee dovute al carico del vento, sul pannello e sui sostegni, sia quelle permanenti</w:t>
      </w:r>
      <w:r w:rsidRPr="00A17ABC">
        <w:rPr>
          <w:b/>
          <w:snapToGrid w:val="0"/>
          <w:shd w:val="clear" w:color="auto" w:fill="FFFFFF"/>
        </w:rPr>
        <w:t xml:space="preserve"> </w:t>
      </w:r>
      <w:r w:rsidRPr="00A17ABC">
        <w:rPr>
          <w:snapToGrid w:val="0"/>
          <w:shd w:val="clear" w:color="auto" w:fill="FFFFFF"/>
        </w:rPr>
        <w:t>dovute al carico del vento, al carico della neve dinamico, al carico concentrato e al carico statico.</w:t>
      </w:r>
    </w:p>
    <w:p w14:paraId="79E12183" w14:textId="77777777" w:rsidR="00A14611" w:rsidRPr="00A17ABC" w:rsidRDefault="00A14611" w:rsidP="00A43928">
      <w:pPr>
        <w:pStyle w:val="Paragraph"/>
        <w:rPr>
          <w:snapToGrid w:val="0"/>
          <w:shd w:val="clear" w:color="auto" w:fill="FFFFFF"/>
        </w:rPr>
      </w:pPr>
      <w:r w:rsidRPr="00A17ABC">
        <w:rPr>
          <w:snapToGrid w:val="0"/>
          <w:shd w:val="clear" w:color="auto" w:fill="FFFFFF"/>
        </w:rPr>
        <w:t xml:space="preserve">La norma armonizzata prescrive che la verifica delle prestazioni può essere effettuata sia attraverso il calcolo, sia attraverso le prove, indicando in tal caso gli </w:t>
      </w:r>
      <w:r w:rsidRPr="00A17ABC">
        <w:rPr>
          <w:b/>
          <w:snapToGrid w:val="0"/>
          <w:shd w:val="clear" w:color="auto" w:fill="FFFFFF"/>
        </w:rPr>
        <w:t>eurocodici</w:t>
      </w:r>
      <w:r w:rsidRPr="00A17ABC">
        <w:rPr>
          <w:snapToGrid w:val="0"/>
          <w:shd w:val="clear" w:color="auto" w:fill="FFFFFF"/>
        </w:rPr>
        <w:t xml:space="preserve"> dedicati ai singoli materiali, al fine di riscontrare la conformità del calcolo delle prestazioni strutturali dei segnali e i loro sostegni e fissaggi. Inoltre, la norma elenca le procedure di prova per la verifica delle prestazioni fisiche dei segnali, i loro sostegni e fissaggi, relativamente alle prove da effettuare sui prototipi realizzati dai fabbricanti.</w:t>
      </w:r>
    </w:p>
    <w:p w14:paraId="4CCF876A" w14:textId="77777777" w:rsidR="00A14611" w:rsidRPr="00A17ABC" w:rsidRDefault="00A14611" w:rsidP="00A43928">
      <w:pPr>
        <w:pStyle w:val="Paragraph"/>
        <w:rPr>
          <w:snapToGrid w:val="0"/>
          <w:shd w:val="clear" w:color="auto" w:fill="FFFFFF"/>
        </w:rPr>
      </w:pPr>
      <w:r w:rsidRPr="00A17ABC">
        <w:rPr>
          <w:snapToGrid w:val="0"/>
          <w:shd w:val="clear" w:color="auto" w:fill="FFFFFF"/>
        </w:rPr>
        <w:t>La norma non prende in considerazione le strutture di sostegno dei grandi portali poiché non ricadono nel campo di applicazione a cui è finalizzata la UNI EN 12899-1.</w:t>
      </w:r>
    </w:p>
    <w:p w14:paraId="508ACBD8" w14:textId="77777777" w:rsidR="00A14611" w:rsidRPr="00A17ABC" w:rsidRDefault="00A14611" w:rsidP="00A43928">
      <w:pPr>
        <w:pStyle w:val="Paragraph"/>
        <w:rPr>
          <w:snapToGrid w:val="0"/>
          <w:shd w:val="clear" w:color="auto" w:fill="FFFFFF"/>
        </w:rPr>
      </w:pPr>
      <w:r w:rsidRPr="00A17ABC">
        <w:rPr>
          <w:snapToGrid w:val="0"/>
          <w:shd w:val="clear" w:color="auto" w:fill="FFFFFF"/>
        </w:rPr>
        <w:t xml:space="preserve">In riferimento alla norma armonizzata, integrata con le indicazioni della norma volontaria UNI 11480, incluse le rettifiche apportate alla norma volontaria dalla circolare del MIT sopracitata, </w:t>
      </w:r>
      <w:r w:rsidRPr="00A17ABC">
        <w:rPr>
          <w:b/>
          <w:snapToGrid w:val="0"/>
          <w:shd w:val="clear" w:color="auto" w:fill="FFFFFF"/>
        </w:rPr>
        <w:t>le classi richieste dal presente Capitolato</w:t>
      </w:r>
      <w:r w:rsidRPr="00A17ABC">
        <w:rPr>
          <w:snapToGrid w:val="0"/>
          <w:shd w:val="clear" w:color="auto" w:fill="FFFFFF"/>
        </w:rPr>
        <w:t xml:space="preserve"> afferenti le caratteristiche prestazionali strutturali  previste per i segnali stradali verticali sono le seguenti:</w:t>
      </w:r>
    </w:p>
    <w:p w14:paraId="58DF9831" w14:textId="0D491798" w:rsidR="00A14611" w:rsidRPr="00A14611" w:rsidRDefault="00A43928" w:rsidP="00A43928">
      <w:pPr>
        <w:pStyle w:val="Caption"/>
      </w:pPr>
      <w:bookmarkStart w:id="209" w:name="_Toc24969240"/>
      <w:r>
        <w:t>Tabella C.</w:t>
      </w:r>
      <w:fldSimple w:instr=" STYLEREF 1 \s ">
        <w:r w:rsidR="008F61C4">
          <w:rPr>
            <w:noProof/>
          </w:rPr>
          <w:t>3</w:t>
        </w:r>
      </w:fldSimple>
      <w:r w:rsidR="009C27EE">
        <w:t>.</w:t>
      </w:r>
      <w:fldSimple w:instr=" SEQ Tabella_C. \* ARABIC \s 1 ">
        <w:r w:rsidR="008F61C4">
          <w:rPr>
            <w:noProof/>
          </w:rPr>
          <w:t>11</w:t>
        </w:r>
      </w:fldSimple>
      <w:r w:rsidR="00A14611" w:rsidRPr="00A14611">
        <w:t>:</w:t>
      </w:r>
      <w:r>
        <w:tab/>
      </w:r>
      <w:r w:rsidR="00A14611" w:rsidRPr="00A14611">
        <w:t>Prestazioni strutturali dei segnali stradali verticali – Pannelli e sostegni</w:t>
      </w:r>
      <w:bookmarkEnd w:id="209"/>
    </w:p>
    <w:tbl>
      <w:tblPr>
        <w:tblStyle w:val="RCONSTableStyle1"/>
        <w:tblW w:w="9082" w:type="dxa"/>
        <w:tblLayout w:type="fixed"/>
        <w:tblLook w:val="04A0" w:firstRow="1" w:lastRow="0" w:firstColumn="1" w:lastColumn="0" w:noHBand="0" w:noVBand="1"/>
      </w:tblPr>
      <w:tblGrid>
        <w:gridCol w:w="2278"/>
        <w:gridCol w:w="1843"/>
        <w:gridCol w:w="2693"/>
        <w:gridCol w:w="2268"/>
      </w:tblGrid>
      <w:tr w:rsidR="00A43928" w:rsidRPr="00A43928" w14:paraId="54A45D76" w14:textId="77777777" w:rsidTr="00A43928">
        <w:trPr>
          <w:cnfStyle w:val="100000000000" w:firstRow="1" w:lastRow="0" w:firstColumn="0" w:lastColumn="0" w:oddVBand="0" w:evenVBand="0" w:oddHBand="0" w:evenHBand="0" w:firstRowFirstColumn="0" w:firstRowLastColumn="0" w:lastRowFirstColumn="0" w:lastRowLastColumn="0"/>
        </w:trPr>
        <w:tc>
          <w:tcPr>
            <w:tcW w:w="2278" w:type="dxa"/>
          </w:tcPr>
          <w:p w14:paraId="14DE7495" w14:textId="77777777" w:rsidR="00A14611" w:rsidRPr="00A43928" w:rsidRDefault="00A14611" w:rsidP="00A14611">
            <w:pPr>
              <w:pStyle w:val="TABELLA0"/>
              <w:rPr>
                <w:rFonts w:ascii="Arial" w:hAnsi="Arial"/>
                <w:b/>
                <w:color w:val="FFFFFF" w:themeColor="background1"/>
                <w:lang w:bidi="hi-IN"/>
              </w:rPr>
            </w:pPr>
            <w:r w:rsidRPr="00A43928">
              <w:rPr>
                <w:rFonts w:ascii="Arial" w:hAnsi="Arial"/>
                <w:b/>
                <w:color w:val="FFFFFF" w:themeColor="background1"/>
                <w:lang w:bidi="hi-IN"/>
              </w:rPr>
              <w:t>CARICHI - DEFORMAZIONI</w:t>
            </w:r>
          </w:p>
        </w:tc>
        <w:tc>
          <w:tcPr>
            <w:tcW w:w="1843" w:type="dxa"/>
          </w:tcPr>
          <w:p w14:paraId="352B375F" w14:textId="77777777" w:rsidR="00A14611" w:rsidRPr="00A43928" w:rsidRDefault="00A14611" w:rsidP="00A14611">
            <w:pPr>
              <w:pStyle w:val="TABELLA0"/>
              <w:rPr>
                <w:rFonts w:ascii="Arial" w:hAnsi="Arial"/>
                <w:b/>
                <w:color w:val="FFFFFF" w:themeColor="background1"/>
                <w:lang w:bidi="hi-IN"/>
              </w:rPr>
            </w:pPr>
            <w:r w:rsidRPr="00A43928">
              <w:rPr>
                <w:rFonts w:ascii="Arial" w:hAnsi="Arial"/>
                <w:b/>
                <w:color w:val="FFFFFF" w:themeColor="background1"/>
                <w:lang w:bidi="hi-IN"/>
              </w:rPr>
              <w:t>PROSPETTO -PUNTO NORMA</w:t>
            </w:r>
          </w:p>
        </w:tc>
        <w:tc>
          <w:tcPr>
            <w:tcW w:w="2693" w:type="dxa"/>
          </w:tcPr>
          <w:p w14:paraId="55F7F6AD" w14:textId="77777777" w:rsidR="00A14611" w:rsidRPr="00A43928" w:rsidRDefault="00A14611" w:rsidP="00A14611">
            <w:pPr>
              <w:pStyle w:val="TABELLA0"/>
              <w:rPr>
                <w:rFonts w:ascii="Arial" w:hAnsi="Arial"/>
                <w:b/>
                <w:color w:val="FFFFFF" w:themeColor="background1"/>
                <w:lang w:bidi="hi-IN"/>
              </w:rPr>
            </w:pPr>
            <w:r w:rsidRPr="00A43928">
              <w:rPr>
                <w:rFonts w:ascii="Arial" w:hAnsi="Arial"/>
                <w:b/>
                <w:color w:val="FFFFFF" w:themeColor="background1"/>
                <w:lang w:bidi="hi-IN"/>
              </w:rPr>
              <w:t>CLASSE RICHIESTA</w:t>
            </w:r>
          </w:p>
        </w:tc>
        <w:tc>
          <w:tcPr>
            <w:tcW w:w="2268" w:type="dxa"/>
          </w:tcPr>
          <w:p w14:paraId="24BF2969" w14:textId="77777777" w:rsidR="00A14611" w:rsidRPr="00A43928" w:rsidRDefault="00A14611" w:rsidP="00A14611">
            <w:pPr>
              <w:pStyle w:val="TABELLA0"/>
              <w:rPr>
                <w:rFonts w:ascii="Arial" w:hAnsi="Arial"/>
                <w:b/>
                <w:color w:val="FFFFFF" w:themeColor="background1"/>
                <w:lang w:bidi="hi-IN"/>
              </w:rPr>
            </w:pPr>
            <w:r w:rsidRPr="00A43928">
              <w:rPr>
                <w:rFonts w:ascii="Arial" w:hAnsi="Arial"/>
                <w:b/>
                <w:color w:val="FFFFFF" w:themeColor="background1"/>
                <w:lang w:bidi="hi-IN"/>
              </w:rPr>
              <w:t>MATERIALI</w:t>
            </w:r>
          </w:p>
        </w:tc>
      </w:tr>
      <w:tr w:rsidR="00A43928" w:rsidRPr="00A43928" w14:paraId="29D7E72A" w14:textId="77777777" w:rsidTr="00A43928">
        <w:tc>
          <w:tcPr>
            <w:tcW w:w="2278" w:type="dxa"/>
            <w:vMerge w:val="restart"/>
          </w:tcPr>
          <w:p w14:paraId="40A25A2C" w14:textId="77777777" w:rsidR="00A14611" w:rsidRPr="00A43928" w:rsidRDefault="00A14611" w:rsidP="00A14611">
            <w:pPr>
              <w:pStyle w:val="TABELLA0"/>
              <w:rPr>
                <w:rFonts w:ascii="Arial" w:hAnsi="Arial"/>
                <w:color w:val="auto"/>
                <w:lang w:bidi="hi-IN"/>
              </w:rPr>
            </w:pPr>
            <w:r w:rsidRPr="00A43928">
              <w:rPr>
                <w:rFonts w:ascii="Arial" w:hAnsi="Arial"/>
                <w:color w:val="auto"/>
                <w:lang w:bidi="hi-IN"/>
              </w:rPr>
              <w:t>Spinta del vento</w:t>
            </w:r>
          </w:p>
        </w:tc>
        <w:tc>
          <w:tcPr>
            <w:tcW w:w="1843" w:type="dxa"/>
            <w:vMerge w:val="restart"/>
          </w:tcPr>
          <w:p w14:paraId="2F6A2FD0" w14:textId="77777777" w:rsidR="00A14611" w:rsidRPr="00A43928" w:rsidRDefault="00A14611" w:rsidP="00A14611">
            <w:pPr>
              <w:pStyle w:val="TABELLA0"/>
              <w:rPr>
                <w:rFonts w:ascii="Arial" w:hAnsi="Arial"/>
                <w:color w:val="auto"/>
                <w:lang w:bidi="hi-IN"/>
              </w:rPr>
            </w:pPr>
            <w:r w:rsidRPr="00A43928">
              <w:rPr>
                <w:rFonts w:ascii="Arial" w:hAnsi="Arial"/>
                <w:color w:val="auto"/>
                <w:lang w:bidi="hi-IN"/>
              </w:rPr>
              <w:t>8</w:t>
            </w:r>
          </w:p>
        </w:tc>
        <w:tc>
          <w:tcPr>
            <w:tcW w:w="2693" w:type="dxa"/>
          </w:tcPr>
          <w:p w14:paraId="17B912A3" w14:textId="77777777" w:rsidR="00A14611" w:rsidRPr="00A43928" w:rsidRDefault="00A14611" w:rsidP="00A14611">
            <w:pPr>
              <w:pStyle w:val="TABELLA0"/>
              <w:rPr>
                <w:rFonts w:ascii="Arial" w:hAnsi="Arial"/>
                <w:color w:val="auto"/>
                <w:lang w:bidi="hi-IN"/>
              </w:rPr>
            </w:pPr>
            <w:r w:rsidRPr="00A43928">
              <w:rPr>
                <w:rFonts w:ascii="Arial" w:hAnsi="Arial"/>
                <w:color w:val="auto"/>
                <w:lang w:bidi="hi-IN"/>
              </w:rPr>
              <w:t xml:space="preserve">WL6 </w:t>
            </w:r>
          </w:p>
        </w:tc>
        <w:tc>
          <w:tcPr>
            <w:tcW w:w="2268" w:type="dxa"/>
            <w:vMerge w:val="restart"/>
          </w:tcPr>
          <w:p w14:paraId="320CA30D" w14:textId="77777777" w:rsidR="00A14611" w:rsidRPr="00A43928" w:rsidRDefault="00A14611" w:rsidP="00A14611">
            <w:pPr>
              <w:pStyle w:val="TABELLA0"/>
              <w:rPr>
                <w:rFonts w:ascii="Arial" w:hAnsi="Arial"/>
                <w:color w:val="auto"/>
                <w:lang w:bidi="hi-IN"/>
              </w:rPr>
            </w:pPr>
            <w:r w:rsidRPr="00A43928">
              <w:rPr>
                <w:rFonts w:ascii="Arial" w:hAnsi="Arial"/>
                <w:color w:val="auto"/>
                <w:lang w:bidi="hi-IN"/>
              </w:rPr>
              <w:t xml:space="preserve">Acciaio e Alluminio o altri materiali di cui al prospetto 7  della UNI EN 12899-1 con i relativi valori di </w:t>
            </w:r>
            <w:r w:rsidRPr="00A43928">
              <w:rPr>
                <w:rFonts w:ascii="Arial" w:hAnsi="Arial"/>
                <w:color w:val="auto"/>
                <w:lang w:bidi="hi-IN"/>
              </w:rPr>
              <w:sym w:font="Symbol" w:char="F067"/>
            </w:r>
            <w:r w:rsidRPr="00A43928">
              <w:rPr>
                <w:rFonts w:ascii="Arial" w:hAnsi="Arial"/>
                <w:color w:val="auto"/>
                <w:kern w:val="20"/>
                <w:vertAlign w:val="subscript"/>
                <w:lang w:bidi="hi-IN"/>
              </w:rPr>
              <w:t>m</w:t>
            </w:r>
          </w:p>
        </w:tc>
      </w:tr>
      <w:tr w:rsidR="00A43928" w:rsidRPr="00A43928" w14:paraId="096FF3C8" w14:textId="77777777" w:rsidTr="00A43928">
        <w:tc>
          <w:tcPr>
            <w:tcW w:w="2278" w:type="dxa"/>
            <w:vMerge/>
          </w:tcPr>
          <w:p w14:paraId="5ACC0DFF" w14:textId="77777777" w:rsidR="00A14611" w:rsidRPr="00A43928" w:rsidRDefault="00A14611" w:rsidP="00A14611">
            <w:pPr>
              <w:pStyle w:val="TABELLA0"/>
              <w:rPr>
                <w:rFonts w:ascii="Arial" w:hAnsi="Arial"/>
                <w:color w:val="auto"/>
                <w:lang w:bidi="hi-IN"/>
              </w:rPr>
            </w:pPr>
          </w:p>
        </w:tc>
        <w:tc>
          <w:tcPr>
            <w:tcW w:w="1843" w:type="dxa"/>
            <w:vMerge/>
          </w:tcPr>
          <w:p w14:paraId="6141E460" w14:textId="77777777" w:rsidR="00A14611" w:rsidRPr="00A43928" w:rsidRDefault="00A14611" w:rsidP="00A14611">
            <w:pPr>
              <w:pStyle w:val="TABELLA0"/>
              <w:rPr>
                <w:rFonts w:ascii="Arial" w:hAnsi="Arial"/>
                <w:color w:val="auto"/>
                <w:lang w:bidi="hi-IN"/>
              </w:rPr>
            </w:pPr>
          </w:p>
        </w:tc>
        <w:tc>
          <w:tcPr>
            <w:tcW w:w="2693" w:type="dxa"/>
          </w:tcPr>
          <w:p w14:paraId="37E31091" w14:textId="77777777" w:rsidR="00A14611" w:rsidRPr="00A43928" w:rsidRDefault="00A14611" w:rsidP="00A14611">
            <w:pPr>
              <w:pStyle w:val="TABELLA0"/>
              <w:rPr>
                <w:rFonts w:ascii="Arial" w:hAnsi="Arial"/>
                <w:color w:val="auto"/>
                <w:lang w:bidi="hi-IN"/>
              </w:rPr>
            </w:pPr>
            <w:r w:rsidRPr="00A43928">
              <w:rPr>
                <w:rFonts w:ascii="Arial" w:hAnsi="Arial"/>
                <w:color w:val="auto"/>
                <w:lang w:bidi="hi-IN"/>
              </w:rPr>
              <w:t>WL7*</w:t>
            </w:r>
          </w:p>
        </w:tc>
        <w:tc>
          <w:tcPr>
            <w:tcW w:w="2268" w:type="dxa"/>
            <w:vMerge/>
          </w:tcPr>
          <w:p w14:paraId="1CFF4E6A" w14:textId="77777777" w:rsidR="00A14611" w:rsidRPr="00A43928" w:rsidRDefault="00A14611" w:rsidP="00A14611">
            <w:pPr>
              <w:pStyle w:val="TABELLA0"/>
              <w:rPr>
                <w:rFonts w:ascii="Arial" w:hAnsi="Arial"/>
                <w:color w:val="auto"/>
              </w:rPr>
            </w:pPr>
          </w:p>
        </w:tc>
      </w:tr>
      <w:tr w:rsidR="00A43928" w:rsidRPr="00A43928" w14:paraId="1619AB93" w14:textId="77777777" w:rsidTr="00A43928">
        <w:tc>
          <w:tcPr>
            <w:tcW w:w="2278" w:type="dxa"/>
          </w:tcPr>
          <w:p w14:paraId="26E7E6C5" w14:textId="77777777" w:rsidR="00A14611" w:rsidRPr="00A43928" w:rsidRDefault="00A14611" w:rsidP="00A14611">
            <w:pPr>
              <w:pStyle w:val="TABELLA0"/>
              <w:rPr>
                <w:rFonts w:ascii="Arial" w:hAnsi="Arial"/>
                <w:color w:val="auto"/>
                <w:lang w:bidi="hi-IN"/>
              </w:rPr>
            </w:pPr>
            <w:r w:rsidRPr="00A43928">
              <w:rPr>
                <w:rFonts w:ascii="Arial" w:hAnsi="Arial"/>
                <w:color w:val="auto"/>
                <w:lang w:bidi="hi-IN"/>
              </w:rPr>
              <w:t>Carico dinamico della neve</w:t>
            </w:r>
          </w:p>
        </w:tc>
        <w:tc>
          <w:tcPr>
            <w:tcW w:w="1843" w:type="dxa"/>
          </w:tcPr>
          <w:p w14:paraId="298CE65D" w14:textId="77777777" w:rsidR="00A14611" w:rsidRPr="00A43928" w:rsidRDefault="00A14611" w:rsidP="00A14611">
            <w:pPr>
              <w:pStyle w:val="TABELLA0"/>
              <w:rPr>
                <w:rFonts w:ascii="Arial" w:hAnsi="Arial"/>
                <w:color w:val="auto"/>
                <w:lang w:bidi="hi-IN"/>
              </w:rPr>
            </w:pPr>
            <w:r w:rsidRPr="00A43928">
              <w:rPr>
                <w:rFonts w:ascii="Arial" w:hAnsi="Arial"/>
                <w:color w:val="auto"/>
                <w:lang w:bidi="hi-IN"/>
              </w:rPr>
              <w:t>9</w:t>
            </w:r>
          </w:p>
        </w:tc>
        <w:tc>
          <w:tcPr>
            <w:tcW w:w="2693" w:type="dxa"/>
          </w:tcPr>
          <w:p w14:paraId="1D6E4C9D" w14:textId="77777777" w:rsidR="00A14611" w:rsidRPr="00A43928" w:rsidRDefault="00A14611" w:rsidP="00A14611">
            <w:pPr>
              <w:pStyle w:val="TABELLA0"/>
              <w:rPr>
                <w:rFonts w:ascii="Arial" w:hAnsi="Arial"/>
                <w:color w:val="auto"/>
                <w:lang w:bidi="hi-IN"/>
              </w:rPr>
            </w:pPr>
            <w:r w:rsidRPr="00A43928">
              <w:rPr>
                <w:rFonts w:ascii="Arial" w:hAnsi="Arial"/>
                <w:color w:val="auto"/>
                <w:lang w:bidi="hi-IN"/>
              </w:rPr>
              <w:t>DSL1</w:t>
            </w:r>
          </w:p>
        </w:tc>
        <w:tc>
          <w:tcPr>
            <w:tcW w:w="2268" w:type="dxa"/>
            <w:vMerge/>
          </w:tcPr>
          <w:p w14:paraId="2B7DD9CF" w14:textId="77777777" w:rsidR="00A14611" w:rsidRPr="00A43928" w:rsidRDefault="00A14611" w:rsidP="00A14611">
            <w:pPr>
              <w:pStyle w:val="TABELLA0"/>
              <w:rPr>
                <w:rFonts w:ascii="Arial" w:hAnsi="Arial"/>
                <w:color w:val="auto"/>
              </w:rPr>
            </w:pPr>
          </w:p>
        </w:tc>
      </w:tr>
      <w:tr w:rsidR="00A43928" w:rsidRPr="00A43928" w14:paraId="270788D7" w14:textId="77777777" w:rsidTr="00A43928">
        <w:tc>
          <w:tcPr>
            <w:tcW w:w="2278" w:type="dxa"/>
          </w:tcPr>
          <w:p w14:paraId="71D7E3EA" w14:textId="77777777" w:rsidR="00A14611" w:rsidRPr="00A43928" w:rsidRDefault="00A14611" w:rsidP="00A14611">
            <w:pPr>
              <w:pStyle w:val="TABELLA0"/>
              <w:rPr>
                <w:rFonts w:ascii="Arial" w:hAnsi="Arial"/>
                <w:color w:val="auto"/>
                <w:lang w:bidi="hi-IN"/>
              </w:rPr>
            </w:pPr>
            <w:r w:rsidRPr="00A43928">
              <w:rPr>
                <w:rFonts w:ascii="Arial" w:hAnsi="Arial"/>
                <w:color w:val="auto"/>
                <w:lang w:bidi="hi-IN"/>
              </w:rPr>
              <w:t>Carichi concentrati</w:t>
            </w:r>
          </w:p>
        </w:tc>
        <w:tc>
          <w:tcPr>
            <w:tcW w:w="1843" w:type="dxa"/>
          </w:tcPr>
          <w:p w14:paraId="024F8D16" w14:textId="77777777" w:rsidR="00A14611" w:rsidRPr="00A43928" w:rsidRDefault="00A14611" w:rsidP="00A14611">
            <w:pPr>
              <w:pStyle w:val="TABELLA0"/>
              <w:rPr>
                <w:rFonts w:ascii="Arial" w:hAnsi="Arial"/>
                <w:color w:val="auto"/>
                <w:lang w:bidi="hi-IN"/>
              </w:rPr>
            </w:pPr>
            <w:r w:rsidRPr="00A43928">
              <w:rPr>
                <w:rFonts w:ascii="Arial" w:hAnsi="Arial"/>
                <w:color w:val="auto"/>
                <w:lang w:bidi="hi-IN"/>
              </w:rPr>
              <w:t>10</w:t>
            </w:r>
          </w:p>
        </w:tc>
        <w:tc>
          <w:tcPr>
            <w:tcW w:w="2693" w:type="dxa"/>
          </w:tcPr>
          <w:p w14:paraId="40E428E2" w14:textId="77777777" w:rsidR="00A14611" w:rsidRPr="00A43928" w:rsidRDefault="00A14611" w:rsidP="00A14611">
            <w:pPr>
              <w:pStyle w:val="TABELLA0"/>
              <w:rPr>
                <w:rFonts w:ascii="Arial" w:hAnsi="Arial"/>
                <w:color w:val="auto"/>
                <w:lang w:bidi="hi-IN"/>
              </w:rPr>
            </w:pPr>
            <w:r w:rsidRPr="00A43928">
              <w:rPr>
                <w:rFonts w:ascii="Arial" w:hAnsi="Arial"/>
                <w:color w:val="auto"/>
                <w:lang w:bidi="hi-IN"/>
              </w:rPr>
              <w:t>PL1</w:t>
            </w:r>
          </w:p>
        </w:tc>
        <w:tc>
          <w:tcPr>
            <w:tcW w:w="2268" w:type="dxa"/>
            <w:vMerge/>
          </w:tcPr>
          <w:p w14:paraId="0C01402C" w14:textId="77777777" w:rsidR="00A14611" w:rsidRPr="00A43928" w:rsidRDefault="00A14611" w:rsidP="00A14611">
            <w:pPr>
              <w:pStyle w:val="TABELLA0"/>
              <w:rPr>
                <w:rFonts w:ascii="Arial" w:hAnsi="Arial"/>
                <w:color w:val="auto"/>
              </w:rPr>
            </w:pPr>
          </w:p>
        </w:tc>
      </w:tr>
      <w:tr w:rsidR="00A43928" w:rsidRPr="00A43928" w14:paraId="63FB9385" w14:textId="77777777" w:rsidTr="00A43928">
        <w:tc>
          <w:tcPr>
            <w:tcW w:w="2278" w:type="dxa"/>
          </w:tcPr>
          <w:p w14:paraId="67196410" w14:textId="77777777" w:rsidR="00A14611" w:rsidRPr="00A43928" w:rsidRDefault="00A14611" w:rsidP="00A14611">
            <w:pPr>
              <w:pStyle w:val="TABELLA0"/>
              <w:rPr>
                <w:rFonts w:ascii="Arial" w:hAnsi="Arial"/>
                <w:color w:val="auto"/>
                <w:lang w:bidi="hi-IN"/>
              </w:rPr>
            </w:pPr>
            <w:r w:rsidRPr="00A43928">
              <w:rPr>
                <w:rFonts w:ascii="Arial" w:hAnsi="Arial"/>
                <w:color w:val="auto"/>
                <w:lang w:bidi="hi-IN"/>
              </w:rPr>
              <w:t>Deformazione temporanea massima del pannello - Flessione</w:t>
            </w:r>
          </w:p>
        </w:tc>
        <w:tc>
          <w:tcPr>
            <w:tcW w:w="1843" w:type="dxa"/>
          </w:tcPr>
          <w:p w14:paraId="5420B059" w14:textId="77777777" w:rsidR="00A14611" w:rsidRPr="00A43928" w:rsidRDefault="00A14611" w:rsidP="00A14611">
            <w:pPr>
              <w:pStyle w:val="TABELLA0"/>
              <w:rPr>
                <w:rFonts w:ascii="Arial" w:hAnsi="Arial"/>
                <w:color w:val="auto"/>
                <w:lang w:bidi="hi-IN"/>
              </w:rPr>
            </w:pPr>
            <w:r w:rsidRPr="00A43928">
              <w:rPr>
                <w:rFonts w:ascii="Arial" w:hAnsi="Arial"/>
                <w:color w:val="auto"/>
                <w:lang w:bidi="hi-IN"/>
              </w:rPr>
              <w:t>11</w:t>
            </w:r>
          </w:p>
        </w:tc>
        <w:tc>
          <w:tcPr>
            <w:tcW w:w="2693" w:type="dxa"/>
          </w:tcPr>
          <w:p w14:paraId="051A2DD0" w14:textId="77777777" w:rsidR="00A14611" w:rsidRPr="00A43928" w:rsidRDefault="00A14611" w:rsidP="00A14611">
            <w:pPr>
              <w:pStyle w:val="TABELLA0"/>
              <w:rPr>
                <w:rFonts w:ascii="Arial" w:hAnsi="Arial"/>
                <w:color w:val="auto"/>
                <w:lang w:bidi="hi-IN"/>
              </w:rPr>
            </w:pPr>
            <w:r w:rsidRPr="00A43928">
              <w:rPr>
                <w:rFonts w:ascii="Arial" w:hAnsi="Arial"/>
                <w:color w:val="auto"/>
                <w:lang w:bidi="hi-IN"/>
              </w:rPr>
              <w:t>TDB5</w:t>
            </w:r>
          </w:p>
        </w:tc>
        <w:tc>
          <w:tcPr>
            <w:tcW w:w="2268" w:type="dxa"/>
            <w:vMerge/>
          </w:tcPr>
          <w:p w14:paraId="585C321E" w14:textId="77777777" w:rsidR="00A14611" w:rsidRPr="00A43928" w:rsidRDefault="00A14611" w:rsidP="00A14611">
            <w:pPr>
              <w:pStyle w:val="TABELLA0"/>
              <w:rPr>
                <w:rFonts w:ascii="Arial" w:hAnsi="Arial"/>
                <w:color w:val="auto"/>
              </w:rPr>
            </w:pPr>
          </w:p>
        </w:tc>
      </w:tr>
      <w:tr w:rsidR="00A43928" w:rsidRPr="00A43928" w14:paraId="54275505" w14:textId="77777777" w:rsidTr="00A43928">
        <w:tc>
          <w:tcPr>
            <w:tcW w:w="2278" w:type="dxa"/>
          </w:tcPr>
          <w:p w14:paraId="4557415D" w14:textId="77777777" w:rsidR="00A14611" w:rsidRPr="00A43928" w:rsidRDefault="00A14611" w:rsidP="00A14611">
            <w:pPr>
              <w:pStyle w:val="TABELLA0"/>
              <w:rPr>
                <w:rFonts w:ascii="Arial" w:hAnsi="Arial"/>
                <w:color w:val="auto"/>
                <w:lang w:bidi="hi-IN"/>
              </w:rPr>
            </w:pPr>
            <w:r w:rsidRPr="00A43928">
              <w:rPr>
                <w:rFonts w:ascii="Arial" w:hAnsi="Arial"/>
                <w:color w:val="auto"/>
                <w:lang w:bidi="hi-IN"/>
              </w:rPr>
              <w:t>Deformazione temporanea massima dei sostegni – Torsione</w:t>
            </w:r>
            <w:r w:rsidRPr="00A43928">
              <w:rPr>
                <w:rFonts w:ascii="Arial" w:hAnsi="Arial"/>
                <w:color w:val="auto"/>
                <w:kern w:val="22"/>
                <w:lang w:bidi="hi-IN"/>
              </w:rPr>
              <w:t>**</w:t>
            </w:r>
          </w:p>
        </w:tc>
        <w:tc>
          <w:tcPr>
            <w:tcW w:w="1843" w:type="dxa"/>
          </w:tcPr>
          <w:p w14:paraId="3F7363C7" w14:textId="77777777" w:rsidR="00A14611" w:rsidRPr="00A43928" w:rsidRDefault="00A14611" w:rsidP="00A14611">
            <w:pPr>
              <w:pStyle w:val="TABELLA0"/>
              <w:rPr>
                <w:rFonts w:ascii="Arial" w:hAnsi="Arial"/>
                <w:color w:val="auto"/>
                <w:lang w:bidi="hi-IN"/>
              </w:rPr>
            </w:pPr>
            <w:r w:rsidRPr="00A43928">
              <w:rPr>
                <w:rFonts w:ascii="Arial" w:hAnsi="Arial"/>
                <w:color w:val="auto"/>
                <w:lang w:bidi="hi-IN"/>
              </w:rPr>
              <w:t>12</w:t>
            </w:r>
          </w:p>
        </w:tc>
        <w:tc>
          <w:tcPr>
            <w:tcW w:w="2693" w:type="dxa"/>
          </w:tcPr>
          <w:p w14:paraId="48C79EB6" w14:textId="77777777" w:rsidR="00A14611" w:rsidRPr="00A43928" w:rsidRDefault="00A14611" w:rsidP="00A14611">
            <w:pPr>
              <w:pStyle w:val="TABELLA0"/>
              <w:rPr>
                <w:rFonts w:ascii="Arial" w:hAnsi="Arial"/>
                <w:color w:val="auto"/>
                <w:lang w:bidi="hi-IN"/>
              </w:rPr>
            </w:pPr>
            <w:r w:rsidRPr="00A43928">
              <w:rPr>
                <w:rFonts w:ascii="Arial" w:hAnsi="Arial"/>
                <w:color w:val="auto"/>
                <w:lang w:bidi="hi-IN"/>
              </w:rPr>
              <w:t>TDT3</w:t>
            </w:r>
          </w:p>
        </w:tc>
        <w:tc>
          <w:tcPr>
            <w:tcW w:w="2268" w:type="dxa"/>
            <w:vMerge/>
          </w:tcPr>
          <w:p w14:paraId="2D2088A8" w14:textId="77777777" w:rsidR="00A14611" w:rsidRPr="00A43928" w:rsidRDefault="00A14611" w:rsidP="00A14611">
            <w:pPr>
              <w:pStyle w:val="TABELLA0"/>
              <w:rPr>
                <w:rFonts w:ascii="Arial" w:hAnsi="Arial"/>
                <w:color w:val="auto"/>
                <w:lang w:bidi="hi-IN"/>
              </w:rPr>
            </w:pPr>
          </w:p>
        </w:tc>
      </w:tr>
      <w:tr w:rsidR="00A43928" w:rsidRPr="00A43928" w14:paraId="240E129B" w14:textId="77777777" w:rsidTr="00A43928">
        <w:tc>
          <w:tcPr>
            <w:tcW w:w="2278" w:type="dxa"/>
          </w:tcPr>
          <w:p w14:paraId="03F57F4E" w14:textId="77777777" w:rsidR="00A14611" w:rsidRPr="00A43928" w:rsidRDefault="00A14611" w:rsidP="00A14611">
            <w:pPr>
              <w:pStyle w:val="TABELLA0"/>
              <w:rPr>
                <w:rFonts w:ascii="Arial" w:hAnsi="Arial"/>
                <w:color w:val="auto"/>
                <w:lang w:bidi="hi-IN"/>
              </w:rPr>
            </w:pPr>
            <w:r w:rsidRPr="00A43928">
              <w:rPr>
                <w:rFonts w:ascii="Arial" w:hAnsi="Arial"/>
                <w:color w:val="auto"/>
                <w:lang w:bidi="hi-IN"/>
              </w:rPr>
              <w:t>Deformazioni permanenti</w:t>
            </w:r>
          </w:p>
        </w:tc>
        <w:tc>
          <w:tcPr>
            <w:tcW w:w="1843" w:type="dxa"/>
          </w:tcPr>
          <w:p w14:paraId="7C2188AE" w14:textId="77777777" w:rsidR="00A14611" w:rsidRPr="00A43928" w:rsidRDefault="00A14611" w:rsidP="00A14611">
            <w:pPr>
              <w:pStyle w:val="TABELLA0"/>
              <w:rPr>
                <w:rFonts w:ascii="Arial" w:hAnsi="Arial"/>
                <w:color w:val="auto"/>
                <w:lang w:bidi="hi-IN"/>
              </w:rPr>
            </w:pPr>
            <w:r w:rsidRPr="00A43928">
              <w:rPr>
                <w:rFonts w:ascii="Arial" w:hAnsi="Arial"/>
                <w:color w:val="auto"/>
                <w:lang w:bidi="hi-IN"/>
              </w:rPr>
              <w:t>5.4.2</w:t>
            </w:r>
          </w:p>
        </w:tc>
        <w:tc>
          <w:tcPr>
            <w:tcW w:w="2693" w:type="dxa"/>
          </w:tcPr>
          <w:p w14:paraId="2D858801" w14:textId="77777777" w:rsidR="00A14611" w:rsidRPr="00A43928" w:rsidRDefault="00A14611" w:rsidP="00A14611">
            <w:pPr>
              <w:pStyle w:val="TABELLA0"/>
              <w:rPr>
                <w:rFonts w:ascii="Arial" w:hAnsi="Arial"/>
                <w:color w:val="auto"/>
                <w:lang w:bidi="hi-IN"/>
              </w:rPr>
            </w:pPr>
            <w:r w:rsidRPr="00A43928">
              <w:rPr>
                <w:rFonts w:ascii="Arial" w:hAnsi="Arial"/>
                <w:color w:val="auto"/>
                <w:lang w:bidi="hi-IN"/>
              </w:rPr>
              <w:t>&lt;= 20% di TDB5</w:t>
            </w:r>
          </w:p>
        </w:tc>
        <w:tc>
          <w:tcPr>
            <w:tcW w:w="2268" w:type="dxa"/>
            <w:vMerge/>
          </w:tcPr>
          <w:p w14:paraId="76BF4D86" w14:textId="77777777" w:rsidR="00A14611" w:rsidRPr="00A43928" w:rsidRDefault="00A14611" w:rsidP="00A14611">
            <w:pPr>
              <w:pStyle w:val="TABELLA0"/>
              <w:rPr>
                <w:rFonts w:ascii="Arial" w:hAnsi="Arial"/>
                <w:color w:val="auto"/>
                <w:lang w:bidi="hi-IN"/>
              </w:rPr>
            </w:pPr>
          </w:p>
        </w:tc>
      </w:tr>
    </w:tbl>
    <w:p w14:paraId="4AEC80C6" w14:textId="77777777" w:rsidR="00A14611" w:rsidRPr="00A17ABC" w:rsidRDefault="00A14611" w:rsidP="00A43928">
      <w:pPr>
        <w:pStyle w:val="TableNotes"/>
        <w:rPr>
          <w:lang w:eastAsia="zh-CN" w:bidi="hi-IN"/>
        </w:rPr>
      </w:pPr>
      <w:r w:rsidRPr="00A17ABC">
        <w:rPr>
          <w:lang w:eastAsia="zh-CN" w:bidi="hi-IN"/>
        </w:rPr>
        <w:t>* In zone particolarmente esposte</w:t>
      </w:r>
    </w:p>
    <w:p w14:paraId="6E151C2B" w14:textId="77777777" w:rsidR="00A14611" w:rsidRPr="00A17ABC" w:rsidRDefault="00A14611" w:rsidP="00A43928">
      <w:pPr>
        <w:pStyle w:val="TableNotes"/>
        <w:rPr>
          <w:lang w:eastAsia="hi-IN" w:bidi="hi-IN"/>
        </w:rPr>
      </w:pPr>
      <w:r w:rsidRPr="00A17ABC">
        <w:rPr>
          <w:lang w:eastAsia="hi-IN" w:bidi="hi-IN"/>
        </w:rPr>
        <w:t xml:space="preserve">** Il prospetto 12 si applica al singolo sostegno del segnale soggetto a torsione.  </w:t>
      </w:r>
    </w:p>
    <w:p w14:paraId="3AE6A192" w14:textId="034C6548" w:rsidR="00A14611" w:rsidRDefault="00A14611" w:rsidP="00A43928">
      <w:pPr>
        <w:pStyle w:val="Paragraph"/>
        <w:rPr>
          <w:lang w:eastAsia="zh-CN" w:bidi="hi-IN"/>
        </w:rPr>
      </w:pPr>
      <w:r w:rsidRPr="00A17ABC">
        <w:rPr>
          <w:b/>
          <w:i/>
          <w:lang w:eastAsia="zh-CN" w:bidi="hi-IN"/>
        </w:rPr>
        <w:t>Requisiti dei pannelli, dei sostegni e dei fissaggi.</w:t>
      </w:r>
      <w:r w:rsidRPr="00A17ABC">
        <w:rPr>
          <w:i/>
          <w:lang w:eastAsia="zh-CN" w:bidi="hi-IN"/>
        </w:rPr>
        <w:t xml:space="preserve"> </w:t>
      </w:r>
      <w:r w:rsidRPr="00A17ABC">
        <w:rPr>
          <w:lang w:eastAsia="zh-CN" w:bidi="hi-IN"/>
        </w:rPr>
        <w:t>I requisiti richiesti per gli elementi costituenti il sistema segnale sono elencati nelle Tabelle nn. 36 e 37.</w:t>
      </w:r>
    </w:p>
    <w:p w14:paraId="409BCCF2" w14:textId="15013794" w:rsidR="00A14611" w:rsidRPr="00A14611" w:rsidRDefault="00A43928" w:rsidP="00A43928">
      <w:pPr>
        <w:pStyle w:val="Caption"/>
      </w:pPr>
      <w:bookmarkStart w:id="210" w:name="_Toc24969241"/>
      <w:r>
        <w:t>Tabella C.</w:t>
      </w:r>
      <w:fldSimple w:instr=" STYLEREF 1 \s ">
        <w:r w:rsidR="008F61C4">
          <w:rPr>
            <w:noProof/>
          </w:rPr>
          <w:t>3</w:t>
        </w:r>
      </w:fldSimple>
      <w:r w:rsidR="009C27EE">
        <w:t>.</w:t>
      </w:r>
      <w:fldSimple w:instr=" SEQ Tabella_C. \* ARABIC \s 1 ">
        <w:r w:rsidR="008F61C4">
          <w:rPr>
            <w:noProof/>
          </w:rPr>
          <w:t>12</w:t>
        </w:r>
      </w:fldSimple>
      <w:r w:rsidR="00A14611" w:rsidRPr="00A14611">
        <w:t>:</w:t>
      </w:r>
      <w:r>
        <w:tab/>
      </w:r>
      <w:r w:rsidR="00A14611" w:rsidRPr="00A14611">
        <w:t>Caratteristiche prestazionali richieste per i pannelli</w:t>
      </w:r>
      <w:bookmarkEnd w:id="210"/>
    </w:p>
    <w:tbl>
      <w:tblPr>
        <w:tblStyle w:val="RCONSTableStyle1"/>
        <w:tblW w:w="9082" w:type="dxa"/>
        <w:jc w:val="center"/>
        <w:tblLayout w:type="fixed"/>
        <w:tblLook w:val="04A0" w:firstRow="1" w:lastRow="0" w:firstColumn="1" w:lastColumn="0" w:noHBand="0" w:noVBand="1"/>
      </w:tblPr>
      <w:tblGrid>
        <w:gridCol w:w="3412"/>
        <w:gridCol w:w="5670"/>
      </w:tblGrid>
      <w:tr w:rsidR="00A43928" w:rsidRPr="00A43928" w14:paraId="43C6EE09" w14:textId="77777777" w:rsidTr="00A43928">
        <w:trPr>
          <w:cnfStyle w:val="100000000000" w:firstRow="1" w:lastRow="0" w:firstColumn="0" w:lastColumn="0" w:oddVBand="0" w:evenVBand="0" w:oddHBand="0" w:evenHBand="0" w:firstRowFirstColumn="0" w:firstRowLastColumn="0" w:lastRowFirstColumn="0" w:lastRowLastColumn="0"/>
          <w:jc w:val="center"/>
        </w:trPr>
        <w:tc>
          <w:tcPr>
            <w:tcW w:w="3412" w:type="dxa"/>
          </w:tcPr>
          <w:p w14:paraId="34123CC0" w14:textId="77777777" w:rsidR="00A14611" w:rsidRPr="00A43928" w:rsidRDefault="00A14611" w:rsidP="00A14611">
            <w:pPr>
              <w:pStyle w:val="TABELLA0"/>
              <w:rPr>
                <w:rFonts w:ascii="Arial" w:hAnsi="Arial"/>
                <w:b/>
                <w:color w:val="FFFFFF" w:themeColor="background1"/>
                <w:lang w:bidi="hi-IN"/>
              </w:rPr>
            </w:pPr>
            <w:r w:rsidRPr="00A43928">
              <w:rPr>
                <w:rFonts w:ascii="Arial" w:hAnsi="Arial"/>
                <w:b/>
                <w:color w:val="FFFFFF" w:themeColor="background1"/>
                <w:lang w:bidi="hi-IN"/>
              </w:rPr>
              <w:t>PANNELLI</w:t>
            </w:r>
          </w:p>
        </w:tc>
        <w:tc>
          <w:tcPr>
            <w:tcW w:w="5670" w:type="dxa"/>
          </w:tcPr>
          <w:p w14:paraId="3AB16D9D" w14:textId="77777777" w:rsidR="00A14611" w:rsidRPr="00A43928" w:rsidRDefault="00A14611" w:rsidP="00A14611">
            <w:pPr>
              <w:pStyle w:val="TABELLA0"/>
              <w:rPr>
                <w:rFonts w:ascii="Arial" w:hAnsi="Arial"/>
                <w:b/>
                <w:color w:val="FFFFFF" w:themeColor="background1"/>
                <w:lang w:bidi="hi-IN"/>
              </w:rPr>
            </w:pPr>
            <w:r w:rsidRPr="00A43928">
              <w:rPr>
                <w:rFonts w:ascii="Arial" w:hAnsi="Arial"/>
                <w:b/>
                <w:color w:val="FFFFFF" w:themeColor="background1"/>
                <w:lang w:bidi="hi-IN"/>
              </w:rPr>
              <w:t>REQUISITI</w:t>
            </w:r>
          </w:p>
        </w:tc>
      </w:tr>
      <w:tr w:rsidR="00A43928" w:rsidRPr="00A43928" w14:paraId="06CD9CF1" w14:textId="77777777" w:rsidTr="00A43928">
        <w:trPr>
          <w:jc w:val="center"/>
        </w:trPr>
        <w:tc>
          <w:tcPr>
            <w:tcW w:w="3412" w:type="dxa"/>
          </w:tcPr>
          <w:p w14:paraId="41A6AC7B" w14:textId="77777777" w:rsidR="00A14611" w:rsidRPr="00A43928" w:rsidRDefault="00A14611" w:rsidP="00A14611">
            <w:pPr>
              <w:pStyle w:val="TABELLA0"/>
              <w:rPr>
                <w:rFonts w:ascii="Arial" w:hAnsi="Arial"/>
                <w:color w:val="auto"/>
                <w:lang w:bidi="hi-IN"/>
              </w:rPr>
            </w:pPr>
            <w:r w:rsidRPr="00A43928">
              <w:rPr>
                <w:rFonts w:ascii="Arial" w:hAnsi="Arial"/>
                <w:color w:val="auto"/>
                <w:lang w:bidi="hi-IN"/>
              </w:rPr>
              <w:t>Colore * del retro e del bordo</w:t>
            </w:r>
          </w:p>
        </w:tc>
        <w:tc>
          <w:tcPr>
            <w:tcW w:w="5670" w:type="dxa"/>
          </w:tcPr>
          <w:p w14:paraId="3233C306" w14:textId="77777777" w:rsidR="00A14611" w:rsidRPr="00A43928" w:rsidRDefault="00A14611" w:rsidP="00A14611">
            <w:pPr>
              <w:pStyle w:val="TABELLA0"/>
              <w:rPr>
                <w:rFonts w:ascii="Arial" w:hAnsi="Arial"/>
                <w:color w:val="auto"/>
                <w:lang w:bidi="hi-IN"/>
              </w:rPr>
            </w:pPr>
            <w:r w:rsidRPr="00A43928">
              <w:rPr>
                <w:rFonts w:ascii="Arial" w:hAnsi="Arial"/>
                <w:color w:val="auto"/>
                <w:lang w:bidi="hi-IN"/>
              </w:rPr>
              <w:t>Il colore della parte posteriore e del bordo del pannello deve essere un colore neutro uniforme corrispondente al RAL 7016.</w:t>
            </w:r>
          </w:p>
        </w:tc>
      </w:tr>
      <w:tr w:rsidR="00A43928" w:rsidRPr="00A43928" w14:paraId="4FD8D6B7" w14:textId="77777777" w:rsidTr="00A43928">
        <w:trPr>
          <w:jc w:val="center"/>
        </w:trPr>
        <w:tc>
          <w:tcPr>
            <w:tcW w:w="3412" w:type="dxa"/>
          </w:tcPr>
          <w:p w14:paraId="190A8246" w14:textId="77777777" w:rsidR="00A14611" w:rsidRPr="00A43928" w:rsidRDefault="00A14611" w:rsidP="00A14611">
            <w:pPr>
              <w:pStyle w:val="TABELLA0"/>
              <w:rPr>
                <w:rFonts w:ascii="Arial" w:hAnsi="Arial"/>
                <w:color w:val="auto"/>
                <w:lang w:bidi="hi-IN"/>
              </w:rPr>
            </w:pPr>
            <w:r w:rsidRPr="00A43928">
              <w:rPr>
                <w:rFonts w:ascii="Arial" w:hAnsi="Arial"/>
                <w:color w:val="auto"/>
                <w:lang w:bidi="hi-IN"/>
              </w:rPr>
              <w:t>Tolleranze</w:t>
            </w:r>
          </w:p>
        </w:tc>
        <w:tc>
          <w:tcPr>
            <w:tcW w:w="5670" w:type="dxa"/>
          </w:tcPr>
          <w:p w14:paraId="43347E2A" w14:textId="77777777" w:rsidR="00A14611" w:rsidRPr="00A43928" w:rsidRDefault="00A14611" w:rsidP="00A14611">
            <w:pPr>
              <w:pStyle w:val="TABELLA0"/>
              <w:rPr>
                <w:rFonts w:ascii="Arial" w:hAnsi="Arial"/>
                <w:color w:val="auto"/>
                <w:lang w:bidi="hi-IN"/>
              </w:rPr>
            </w:pPr>
            <w:r w:rsidRPr="00A43928">
              <w:rPr>
                <w:rFonts w:ascii="Arial" w:hAnsi="Arial"/>
                <w:color w:val="auto"/>
                <w:lang w:bidi="hi-IN"/>
              </w:rPr>
              <w:t>Le dimensioni dei segnali devono essere conformi a quanto previsto dall’art. 80, comma 1, del DPR n. 495/92. La massima tolleranza ammissibile sulla misura nominale della faccia a vista del pannello è di +7 mm per i segnali con lato inferiore ai 900 mm e dell’ 1% per i segnali con dimensioni superiori.</w:t>
            </w:r>
          </w:p>
        </w:tc>
      </w:tr>
      <w:tr w:rsidR="00A43928" w:rsidRPr="00A43928" w14:paraId="4D9B23EF" w14:textId="77777777" w:rsidTr="00A43928">
        <w:trPr>
          <w:jc w:val="center"/>
        </w:trPr>
        <w:tc>
          <w:tcPr>
            <w:tcW w:w="3412" w:type="dxa"/>
          </w:tcPr>
          <w:p w14:paraId="4CB212EE" w14:textId="77777777" w:rsidR="00A14611" w:rsidRPr="00A43928" w:rsidRDefault="00A14611" w:rsidP="00A14611">
            <w:pPr>
              <w:pStyle w:val="TABELLA0"/>
              <w:rPr>
                <w:rFonts w:ascii="Arial" w:hAnsi="Arial"/>
                <w:color w:val="auto"/>
                <w:lang w:bidi="hi-IN"/>
              </w:rPr>
            </w:pPr>
            <w:r w:rsidRPr="00A43928">
              <w:rPr>
                <w:rFonts w:ascii="Arial" w:hAnsi="Arial"/>
                <w:color w:val="auto"/>
                <w:lang w:bidi="hi-IN"/>
              </w:rPr>
              <w:t xml:space="preserve"> Raggio di curvatura</w:t>
            </w:r>
          </w:p>
        </w:tc>
        <w:tc>
          <w:tcPr>
            <w:tcW w:w="5670" w:type="dxa"/>
          </w:tcPr>
          <w:p w14:paraId="668D163E" w14:textId="77777777" w:rsidR="00A14611" w:rsidRPr="00A43928" w:rsidRDefault="00A14611" w:rsidP="00A14611">
            <w:pPr>
              <w:pStyle w:val="TABELLA0"/>
              <w:rPr>
                <w:rFonts w:ascii="Arial" w:hAnsi="Arial"/>
                <w:color w:val="auto"/>
                <w:lang w:bidi="hi-IN"/>
              </w:rPr>
            </w:pPr>
            <w:r w:rsidRPr="00A43928">
              <w:rPr>
                <w:rFonts w:ascii="Arial" w:hAnsi="Arial"/>
                <w:color w:val="auto"/>
                <w:lang w:bidi="hi-IN"/>
              </w:rPr>
              <w:t>Il raggio di curvatura dei pannelli non deve essere &lt; 10 mm.</w:t>
            </w:r>
          </w:p>
        </w:tc>
      </w:tr>
      <w:tr w:rsidR="00A43928" w:rsidRPr="00A43928" w14:paraId="00F723AE" w14:textId="77777777" w:rsidTr="00A43928">
        <w:trPr>
          <w:jc w:val="center"/>
        </w:trPr>
        <w:tc>
          <w:tcPr>
            <w:tcW w:w="3412" w:type="dxa"/>
          </w:tcPr>
          <w:p w14:paraId="53BE78BE" w14:textId="77777777" w:rsidR="00A14611" w:rsidRPr="00A43928" w:rsidRDefault="00A14611" w:rsidP="00A14611">
            <w:pPr>
              <w:pStyle w:val="TABELLA0"/>
              <w:rPr>
                <w:rFonts w:ascii="Arial" w:hAnsi="Arial"/>
                <w:color w:val="auto"/>
                <w:lang w:bidi="hi-IN"/>
              </w:rPr>
            </w:pPr>
            <w:r w:rsidRPr="00A43928">
              <w:rPr>
                <w:rFonts w:ascii="Arial" w:hAnsi="Arial"/>
                <w:color w:val="auto"/>
                <w:lang w:bidi="hi-IN"/>
              </w:rPr>
              <w:t>Perforazione della faccia a vista</w:t>
            </w:r>
          </w:p>
        </w:tc>
        <w:tc>
          <w:tcPr>
            <w:tcW w:w="5670" w:type="dxa"/>
          </w:tcPr>
          <w:p w14:paraId="4D2AE099" w14:textId="77777777" w:rsidR="00A14611" w:rsidRPr="00A43928" w:rsidRDefault="00A14611" w:rsidP="00A14611">
            <w:pPr>
              <w:pStyle w:val="TABELLA0"/>
              <w:rPr>
                <w:rFonts w:ascii="Arial" w:hAnsi="Arial"/>
                <w:color w:val="auto"/>
                <w:lang w:bidi="hi-IN"/>
              </w:rPr>
            </w:pPr>
            <w:r w:rsidRPr="00A43928">
              <w:rPr>
                <w:rFonts w:ascii="Arial" w:hAnsi="Arial"/>
                <w:color w:val="auto"/>
                <w:lang w:bidi="hi-IN"/>
              </w:rPr>
              <w:t xml:space="preserve">La faccia a vista del pannello non deve essere perforata per alcun motivo – La classe prescritta è la P3 </w:t>
            </w:r>
            <w:r w:rsidRPr="00A43928">
              <w:rPr>
                <w:rFonts w:ascii="Arial" w:hAnsi="Arial"/>
                <w:i/>
                <w:color w:val="auto"/>
                <w:lang w:bidi="hi-IN"/>
              </w:rPr>
              <w:t>(Prospetto 13 della UNI EN 12899-1).</w:t>
            </w:r>
          </w:p>
        </w:tc>
      </w:tr>
      <w:tr w:rsidR="00A43928" w:rsidRPr="00A43928" w14:paraId="5AE9C212" w14:textId="77777777" w:rsidTr="00A43928">
        <w:trPr>
          <w:jc w:val="center"/>
        </w:trPr>
        <w:tc>
          <w:tcPr>
            <w:tcW w:w="3412" w:type="dxa"/>
          </w:tcPr>
          <w:p w14:paraId="24207260" w14:textId="77777777" w:rsidR="00A14611" w:rsidRPr="00A43928" w:rsidRDefault="00A14611" w:rsidP="00A14611">
            <w:pPr>
              <w:pStyle w:val="TABELLA0"/>
              <w:rPr>
                <w:rFonts w:ascii="Arial" w:hAnsi="Arial"/>
                <w:color w:val="auto"/>
                <w:lang w:bidi="hi-IN"/>
              </w:rPr>
            </w:pPr>
            <w:r w:rsidRPr="00A43928">
              <w:rPr>
                <w:rFonts w:ascii="Arial" w:hAnsi="Arial"/>
                <w:color w:val="auto"/>
                <w:lang w:bidi="hi-IN"/>
              </w:rPr>
              <w:t>Bordo del corpo del pannello</w:t>
            </w:r>
          </w:p>
        </w:tc>
        <w:tc>
          <w:tcPr>
            <w:tcW w:w="5670" w:type="dxa"/>
          </w:tcPr>
          <w:p w14:paraId="0BD08E24" w14:textId="77777777" w:rsidR="00A14611" w:rsidRPr="00A43928" w:rsidRDefault="00A14611" w:rsidP="00A14611">
            <w:pPr>
              <w:pStyle w:val="TABELLA0"/>
              <w:rPr>
                <w:rFonts w:ascii="Arial" w:hAnsi="Arial"/>
                <w:color w:val="auto"/>
                <w:lang w:bidi="hi-IN"/>
              </w:rPr>
            </w:pPr>
            <w:r w:rsidRPr="00A43928">
              <w:rPr>
                <w:rFonts w:ascii="Arial" w:hAnsi="Arial"/>
                <w:color w:val="auto"/>
                <w:lang w:bidi="hi-IN"/>
              </w:rPr>
              <w:t xml:space="preserve">I supporti devono avere un bordo di classe E2  </w:t>
            </w:r>
            <w:r w:rsidRPr="00A43928">
              <w:rPr>
                <w:rFonts w:ascii="Arial" w:hAnsi="Arial"/>
                <w:i/>
                <w:color w:val="auto"/>
                <w:lang w:bidi="hi-IN"/>
              </w:rPr>
              <w:t>(Prospetto 14 della UNI EN 12899-1)</w:t>
            </w:r>
            <w:r w:rsidRPr="00A43928">
              <w:rPr>
                <w:rFonts w:ascii="Arial" w:hAnsi="Arial"/>
                <w:color w:val="auto"/>
                <w:lang w:bidi="hi-IN"/>
              </w:rPr>
              <w:t xml:space="preserve"> L’altezza minima del bordo, misurata dall’esterno,  deve essere per i supporti ≤ 3 m</w:t>
            </w:r>
            <w:r w:rsidRPr="00A43928">
              <w:rPr>
                <w:rFonts w:ascii="Arial" w:hAnsi="Arial"/>
                <w:color w:val="auto"/>
                <w:kern w:val="24"/>
                <w:vertAlign w:val="superscript"/>
                <w:lang w:bidi="hi-IN"/>
              </w:rPr>
              <w:t>2</w:t>
            </w:r>
            <w:r w:rsidRPr="00A43928">
              <w:rPr>
                <w:rFonts w:ascii="Arial" w:hAnsi="Arial"/>
                <w:color w:val="auto"/>
                <w:lang w:bidi="hi-IN"/>
              </w:rPr>
              <w:t xml:space="preserve"> di 15 </w:t>
            </w:r>
            <w:r w:rsidRPr="00A43928">
              <w:rPr>
                <w:rFonts w:ascii="Arial" w:hAnsi="Arial"/>
                <w:color w:val="auto"/>
                <w:lang w:bidi="hi-IN"/>
              </w:rPr>
              <w:sym w:font="Symbol" w:char="F0B1"/>
            </w:r>
            <w:r w:rsidRPr="00A43928">
              <w:rPr>
                <w:rFonts w:ascii="Arial" w:hAnsi="Arial"/>
                <w:color w:val="auto"/>
                <w:lang w:bidi="hi-IN"/>
              </w:rPr>
              <w:t xml:space="preserve"> 3mm,  per quelli  &gt; 3 m</w:t>
            </w:r>
            <w:r w:rsidRPr="00A43928">
              <w:rPr>
                <w:rFonts w:ascii="Arial" w:hAnsi="Arial"/>
                <w:color w:val="auto"/>
                <w:kern w:val="24"/>
                <w:vertAlign w:val="superscript"/>
                <w:lang w:bidi="hi-IN"/>
              </w:rPr>
              <w:t>2</w:t>
            </w:r>
            <w:r w:rsidRPr="00A43928">
              <w:rPr>
                <w:rFonts w:ascii="Arial" w:hAnsi="Arial"/>
                <w:color w:val="auto"/>
                <w:lang w:bidi="hi-IN"/>
              </w:rPr>
              <w:t xml:space="preserve"> l’altezza deve essere di 20 </w:t>
            </w:r>
            <w:r w:rsidRPr="00A43928">
              <w:rPr>
                <w:rFonts w:ascii="Arial" w:hAnsi="Arial"/>
                <w:color w:val="auto"/>
                <w:lang w:bidi="hi-IN"/>
              </w:rPr>
              <w:sym w:font="Symbol" w:char="F0B1"/>
            </w:r>
            <w:r w:rsidRPr="00A43928">
              <w:rPr>
                <w:rFonts w:ascii="Arial" w:hAnsi="Arial"/>
                <w:color w:val="auto"/>
                <w:lang w:bidi="hi-IN"/>
              </w:rPr>
              <w:t xml:space="preserve"> 3mm.</w:t>
            </w:r>
          </w:p>
        </w:tc>
      </w:tr>
      <w:tr w:rsidR="00A43928" w:rsidRPr="00A43928" w14:paraId="4F4FA121" w14:textId="77777777" w:rsidTr="00A43928">
        <w:trPr>
          <w:jc w:val="center"/>
        </w:trPr>
        <w:tc>
          <w:tcPr>
            <w:tcW w:w="3412" w:type="dxa"/>
          </w:tcPr>
          <w:p w14:paraId="54C71D91" w14:textId="77777777" w:rsidR="00A14611" w:rsidRPr="00A43928" w:rsidRDefault="00A14611" w:rsidP="00A14611">
            <w:pPr>
              <w:pStyle w:val="TABELLA0"/>
              <w:rPr>
                <w:rFonts w:ascii="Arial" w:hAnsi="Arial"/>
                <w:color w:val="auto"/>
                <w:lang w:bidi="hi-IN"/>
              </w:rPr>
            </w:pPr>
            <w:r w:rsidRPr="00A43928">
              <w:rPr>
                <w:rFonts w:ascii="Arial" w:hAnsi="Arial"/>
                <w:color w:val="auto"/>
                <w:lang w:bidi="hi-IN"/>
              </w:rPr>
              <w:t>Resistenza alla corrosione</w:t>
            </w:r>
          </w:p>
        </w:tc>
        <w:tc>
          <w:tcPr>
            <w:tcW w:w="5670" w:type="dxa"/>
          </w:tcPr>
          <w:p w14:paraId="75C630EB" w14:textId="77777777" w:rsidR="00A14611" w:rsidRPr="00A43928" w:rsidRDefault="00A14611" w:rsidP="00A14611">
            <w:pPr>
              <w:pStyle w:val="TABELLA0"/>
              <w:rPr>
                <w:rFonts w:ascii="Arial" w:hAnsi="Arial"/>
                <w:color w:val="auto"/>
                <w:lang w:bidi="hi-IN"/>
              </w:rPr>
            </w:pPr>
            <w:r w:rsidRPr="00A43928">
              <w:rPr>
                <w:rFonts w:ascii="Arial" w:hAnsi="Arial"/>
                <w:color w:val="auto"/>
                <w:lang w:bidi="hi-IN"/>
              </w:rPr>
              <w:t xml:space="preserve">Le superfici del pannello devono essere protetto dalla corrosione. La classe prescritta è la SP1 </w:t>
            </w:r>
            <w:r w:rsidRPr="00A43928">
              <w:rPr>
                <w:rFonts w:ascii="Arial" w:hAnsi="Arial"/>
                <w:i/>
                <w:color w:val="auto"/>
                <w:lang w:bidi="hi-IN"/>
              </w:rPr>
              <w:t>(Prospetto 15 della UNI EN 12899-1).</w:t>
            </w:r>
            <w:r w:rsidRPr="00A43928">
              <w:rPr>
                <w:rFonts w:ascii="Arial" w:hAnsi="Arial"/>
                <w:color w:val="auto"/>
                <w:lang w:bidi="hi-IN"/>
              </w:rPr>
              <w:t xml:space="preserve"> La zincatura a caldo deve essere conforme alla ISO 1461 ovvero alla EN 10240.</w:t>
            </w:r>
          </w:p>
        </w:tc>
      </w:tr>
    </w:tbl>
    <w:p w14:paraId="3CE54F46" w14:textId="77777777" w:rsidR="00A14611" w:rsidRPr="00A17ABC" w:rsidRDefault="00A14611" w:rsidP="00A43928">
      <w:pPr>
        <w:pStyle w:val="TableNotes"/>
      </w:pPr>
      <w:r w:rsidRPr="00A17ABC">
        <w:t>* Il colore RAL 7016 corrisponde al colore “grigio antracite” – Per il controllo con lo spettrocolorimetro,  impostato sul sistema CIE 1931, le coordinate cromatiche sono le seguenti: Y = 2,907; x =  0,288; y =  0,320.</w:t>
      </w:r>
    </w:p>
    <w:p w14:paraId="7272D1EC" w14:textId="6CE11BF2" w:rsidR="00A14611" w:rsidRPr="00A14611" w:rsidRDefault="00A43928" w:rsidP="00A43928">
      <w:pPr>
        <w:pStyle w:val="Caption"/>
      </w:pPr>
      <w:bookmarkStart w:id="211" w:name="_Toc24969242"/>
      <w:r>
        <w:t>Tabella C.</w:t>
      </w:r>
      <w:fldSimple w:instr=" STYLEREF 1 \s ">
        <w:r w:rsidR="008F61C4">
          <w:rPr>
            <w:noProof/>
          </w:rPr>
          <w:t>3</w:t>
        </w:r>
      </w:fldSimple>
      <w:r w:rsidR="009C27EE">
        <w:t>.</w:t>
      </w:r>
      <w:fldSimple w:instr=" SEQ Tabella_C. \* ARABIC \s 1 ">
        <w:r w:rsidR="008F61C4">
          <w:rPr>
            <w:noProof/>
          </w:rPr>
          <w:t>13</w:t>
        </w:r>
      </w:fldSimple>
      <w:r w:rsidR="00A14611" w:rsidRPr="00A14611">
        <w:t>:</w:t>
      </w:r>
      <w:r>
        <w:tab/>
      </w:r>
      <w:r w:rsidR="00A14611" w:rsidRPr="00A14611">
        <w:t>Caratteristiche prestazionali richieste per i sostegni</w:t>
      </w:r>
      <w:bookmarkEnd w:id="211"/>
    </w:p>
    <w:tbl>
      <w:tblPr>
        <w:tblStyle w:val="RCONSTableStyle1"/>
        <w:tblW w:w="9082" w:type="dxa"/>
        <w:tblLayout w:type="fixed"/>
        <w:tblLook w:val="04A0" w:firstRow="1" w:lastRow="0" w:firstColumn="1" w:lastColumn="0" w:noHBand="0" w:noVBand="1"/>
      </w:tblPr>
      <w:tblGrid>
        <w:gridCol w:w="2845"/>
        <w:gridCol w:w="6237"/>
      </w:tblGrid>
      <w:tr w:rsidR="00A43928" w:rsidRPr="00A43928" w14:paraId="45944AF7" w14:textId="77777777" w:rsidTr="00A43928">
        <w:trPr>
          <w:cnfStyle w:val="100000000000" w:firstRow="1" w:lastRow="0" w:firstColumn="0" w:lastColumn="0" w:oddVBand="0" w:evenVBand="0" w:oddHBand="0" w:evenHBand="0" w:firstRowFirstColumn="0" w:firstRowLastColumn="0" w:lastRowFirstColumn="0" w:lastRowLastColumn="0"/>
        </w:trPr>
        <w:tc>
          <w:tcPr>
            <w:tcW w:w="2845" w:type="dxa"/>
          </w:tcPr>
          <w:p w14:paraId="39EC392E" w14:textId="77777777" w:rsidR="00A14611" w:rsidRPr="00A43928" w:rsidRDefault="00A14611" w:rsidP="00A14611">
            <w:pPr>
              <w:pStyle w:val="TABELLA0"/>
              <w:rPr>
                <w:rFonts w:ascii="Arial" w:hAnsi="Arial"/>
                <w:b/>
                <w:color w:val="FFFFFF" w:themeColor="background1"/>
                <w:lang w:bidi="hi-IN"/>
              </w:rPr>
            </w:pPr>
            <w:r w:rsidRPr="00A43928">
              <w:rPr>
                <w:rFonts w:ascii="Arial" w:hAnsi="Arial"/>
                <w:b/>
                <w:color w:val="FFFFFF" w:themeColor="background1"/>
                <w:lang w:bidi="hi-IN"/>
              </w:rPr>
              <w:t>SOSTEGNI</w:t>
            </w:r>
          </w:p>
        </w:tc>
        <w:tc>
          <w:tcPr>
            <w:tcW w:w="6237" w:type="dxa"/>
          </w:tcPr>
          <w:p w14:paraId="365A69A9" w14:textId="77777777" w:rsidR="00A14611" w:rsidRPr="00A43928" w:rsidRDefault="00A14611" w:rsidP="00A14611">
            <w:pPr>
              <w:pStyle w:val="TABELLA0"/>
              <w:rPr>
                <w:rFonts w:ascii="Arial" w:hAnsi="Arial"/>
                <w:b/>
                <w:color w:val="FFFFFF" w:themeColor="background1"/>
                <w:lang w:bidi="hi-IN"/>
              </w:rPr>
            </w:pPr>
            <w:r w:rsidRPr="00A43928">
              <w:rPr>
                <w:rFonts w:ascii="Arial" w:hAnsi="Arial"/>
                <w:b/>
                <w:color w:val="FFFFFF" w:themeColor="background1"/>
                <w:lang w:bidi="hi-IN"/>
              </w:rPr>
              <w:t>REQUISITI</w:t>
            </w:r>
          </w:p>
        </w:tc>
      </w:tr>
      <w:tr w:rsidR="00A43928" w:rsidRPr="00A43928" w14:paraId="69DB531A" w14:textId="77777777" w:rsidTr="00A43928">
        <w:tc>
          <w:tcPr>
            <w:tcW w:w="2845" w:type="dxa"/>
          </w:tcPr>
          <w:p w14:paraId="650CC603" w14:textId="77777777" w:rsidR="00A14611" w:rsidRPr="00A43928" w:rsidRDefault="00A14611" w:rsidP="00A14611">
            <w:pPr>
              <w:pStyle w:val="TABELLA0"/>
              <w:rPr>
                <w:rFonts w:ascii="Arial" w:hAnsi="Arial"/>
                <w:color w:val="auto"/>
                <w:lang w:bidi="hi-IN"/>
              </w:rPr>
            </w:pPr>
            <w:r w:rsidRPr="00A43928">
              <w:rPr>
                <w:rFonts w:ascii="Arial" w:hAnsi="Arial"/>
                <w:color w:val="auto"/>
                <w:lang w:bidi="hi-IN"/>
              </w:rPr>
              <w:t>Parti superiori</w:t>
            </w:r>
          </w:p>
        </w:tc>
        <w:tc>
          <w:tcPr>
            <w:tcW w:w="6237" w:type="dxa"/>
          </w:tcPr>
          <w:p w14:paraId="36154A97" w14:textId="77777777" w:rsidR="00A14611" w:rsidRPr="00A43928" w:rsidRDefault="00A14611" w:rsidP="00A14611">
            <w:pPr>
              <w:pStyle w:val="TABELLA0"/>
              <w:rPr>
                <w:rFonts w:ascii="Arial" w:hAnsi="Arial"/>
                <w:color w:val="auto"/>
                <w:lang w:bidi="hi-IN"/>
              </w:rPr>
            </w:pPr>
            <w:r w:rsidRPr="00A43928">
              <w:rPr>
                <w:rFonts w:ascii="Arial" w:hAnsi="Arial"/>
                <w:color w:val="auto"/>
                <w:lang w:bidi="hi-IN"/>
              </w:rPr>
              <w:t>I sostegni a sezione circolare cava devono essere sigillati ermeticamente in alto per impedire l’ingresso dell’acqua.</w:t>
            </w:r>
          </w:p>
        </w:tc>
      </w:tr>
      <w:tr w:rsidR="00A43928" w:rsidRPr="00A43928" w14:paraId="606F011F" w14:textId="77777777" w:rsidTr="00A43928">
        <w:tc>
          <w:tcPr>
            <w:tcW w:w="2845" w:type="dxa"/>
          </w:tcPr>
          <w:p w14:paraId="1E0FFAE4" w14:textId="77777777" w:rsidR="00A14611" w:rsidRPr="00A43928" w:rsidRDefault="00A14611" w:rsidP="00A14611">
            <w:pPr>
              <w:pStyle w:val="TABELLA0"/>
              <w:rPr>
                <w:rFonts w:ascii="Arial" w:hAnsi="Arial"/>
                <w:color w:val="auto"/>
                <w:lang w:bidi="hi-IN"/>
              </w:rPr>
            </w:pPr>
            <w:r w:rsidRPr="00A43928">
              <w:rPr>
                <w:rFonts w:ascii="Arial" w:hAnsi="Arial"/>
                <w:color w:val="auto"/>
                <w:lang w:bidi="hi-IN"/>
              </w:rPr>
              <w:t>Resistenza alla corrosione</w:t>
            </w:r>
          </w:p>
        </w:tc>
        <w:tc>
          <w:tcPr>
            <w:tcW w:w="6237" w:type="dxa"/>
          </w:tcPr>
          <w:p w14:paraId="6618CCA0" w14:textId="77777777" w:rsidR="00A14611" w:rsidRPr="00A43928" w:rsidRDefault="00A14611" w:rsidP="00A14611">
            <w:pPr>
              <w:pStyle w:val="TABELLA0"/>
              <w:rPr>
                <w:rFonts w:ascii="Arial" w:hAnsi="Arial"/>
                <w:color w:val="auto"/>
                <w:lang w:bidi="hi-IN"/>
              </w:rPr>
            </w:pPr>
            <w:r w:rsidRPr="00A43928">
              <w:rPr>
                <w:rFonts w:ascii="Arial" w:hAnsi="Arial"/>
                <w:color w:val="auto"/>
                <w:lang w:bidi="hi-IN"/>
              </w:rPr>
              <w:t xml:space="preserve">La classe di resistenza alla corrosione richiesta è la SP1 </w:t>
            </w:r>
            <w:r w:rsidRPr="00A43928">
              <w:rPr>
                <w:rFonts w:ascii="Arial" w:hAnsi="Arial"/>
                <w:i/>
                <w:color w:val="auto"/>
                <w:lang w:bidi="hi-IN"/>
              </w:rPr>
              <w:t>(Prospetto 15 della UNI EN 12899-1).</w:t>
            </w:r>
            <w:r w:rsidRPr="00A43928">
              <w:rPr>
                <w:rFonts w:ascii="Arial" w:hAnsi="Arial"/>
                <w:color w:val="auto"/>
                <w:lang w:bidi="hi-IN"/>
              </w:rPr>
              <w:t xml:space="preserve"> La zincatura a caldo deve essere conforme alla ISO 1461 ovvero alla EN 10240. Qualunque parte di un sostegno in acciaio o alluminio che deve essere posta sotto terra deve avere un rivestimento protettivo.</w:t>
            </w:r>
          </w:p>
        </w:tc>
      </w:tr>
      <w:tr w:rsidR="00A43928" w:rsidRPr="00A43928" w14:paraId="33A9A1DC" w14:textId="77777777" w:rsidTr="00A43928">
        <w:tc>
          <w:tcPr>
            <w:tcW w:w="2845" w:type="dxa"/>
          </w:tcPr>
          <w:p w14:paraId="1D8AEACA" w14:textId="77777777" w:rsidR="00A14611" w:rsidRPr="00A43928" w:rsidRDefault="00A14611" w:rsidP="00A14611">
            <w:pPr>
              <w:pStyle w:val="TABELLA0"/>
              <w:rPr>
                <w:rFonts w:ascii="Arial" w:hAnsi="Arial"/>
                <w:color w:val="auto"/>
                <w:lang w:bidi="hi-IN"/>
              </w:rPr>
            </w:pPr>
            <w:r w:rsidRPr="00A43928">
              <w:rPr>
                <w:rFonts w:ascii="Arial" w:hAnsi="Arial"/>
                <w:color w:val="auto"/>
                <w:lang w:bidi="hi-IN"/>
              </w:rPr>
              <w:t>Fondazione</w:t>
            </w:r>
          </w:p>
        </w:tc>
        <w:tc>
          <w:tcPr>
            <w:tcW w:w="6237" w:type="dxa"/>
          </w:tcPr>
          <w:p w14:paraId="755E09C4" w14:textId="77777777" w:rsidR="00A14611" w:rsidRPr="00A43928" w:rsidRDefault="00A14611" w:rsidP="00A14611">
            <w:pPr>
              <w:pStyle w:val="TABELLA0"/>
              <w:rPr>
                <w:rFonts w:ascii="Arial" w:hAnsi="Arial"/>
                <w:color w:val="auto"/>
                <w:lang w:bidi="hi-IN"/>
              </w:rPr>
            </w:pPr>
            <w:r w:rsidRPr="00A43928">
              <w:rPr>
                <w:rFonts w:ascii="Arial" w:hAnsi="Arial"/>
                <w:color w:val="auto"/>
                <w:lang w:bidi="hi-IN"/>
              </w:rPr>
              <w:t>I sostegni a sezione circolare cava devono essere dotati di un dispositivo per impedire la rotazione a livello del suolo.</w:t>
            </w:r>
          </w:p>
        </w:tc>
      </w:tr>
    </w:tbl>
    <w:p w14:paraId="30A83A1F" w14:textId="77777777" w:rsidR="00A14611" w:rsidRPr="00A17ABC" w:rsidRDefault="00A14611" w:rsidP="00A43928">
      <w:pPr>
        <w:pStyle w:val="Paragraph"/>
        <w:rPr>
          <w:snapToGrid w:val="0"/>
          <w:shd w:val="clear" w:color="auto" w:fill="FFFFFF"/>
        </w:rPr>
      </w:pPr>
      <w:r w:rsidRPr="00A17ABC">
        <w:rPr>
          <w:snapToGrid w:val="0"/>
          <w:shd w:val="clear" w:color="auto" w:fill="FFFFFF"/>
        </w:rPr>
        <w:t xml:space="preserve">Per quanto concerne i </w:t>
      </w:r>
      <w:r w:rsidRPr="00A17ABC">
        <w:rPr>
          <w:b/>
          <w:snapToGrid w:val="0"/>
          <w:shd w:val="clear" w:color="auto" w:fill="FFFFFF"/>
        </w:rPr>
        <w:t>fissaggi</w:t>
      </w:r>
      <w:r w:rsidRPr="00A17ABC">
        <w:rPr>
          <w:snapToGrid w:val="0"/>
          <w:shd w:val="clear" w:color="auto" w:fill="FFFFFF"/>
        </w:rPr>
        <w:t xml:space="preserve">, questi devono essere compatibili con i sostegni così da impedire lo slittamento oppure la rotazione intorno al sostegno stesso. Qualora  sia applicato lo specifico carico dinamico da rimozione neve, verticale o orizzontale, la prestazione strutturale deve essere analoga a quella indicata nella Tabella 35.  I fissaggi devono essere protetti dalla corrosione e la classe di resistenza richiesta è la </w:t>
      </w:r>
      <w:r w:rsidRPr="00A17ABC">
        <w:rPr>
          <w:b/>
          <w:snapToGrid w:val="0"/>
          <w:shd w:val="clear" w:color="auto" w:fill="FFFFFF"/>
        </w:rPr>
        <w:t>SP1</w:t>
      </w:r>
      <w:r w:rsidRPr="00A17ABC">
        <w:rPr>
          <w:snapToGrid w:val="0"/>
          <w:shd w:val="clear" w:color="auto" w:fill="FFFFFF"/>
        </w:rPr>
        <w:t xml:space="preserve"> </w:t>
      </w:r>
      <w:r w:rsidRPr="00A17ABC">
        <w:rPr>
          <w:i/>
          <w:snapToGrid w:val="0"/>
          <w:shd w:val="clear" w:color="auto" w:fill="FFFFFF"/>
        </w:rPr>
        <w:t>(Prospetto 15 della UNI EN 12899-1).</w:t>
      </w:r>
      <w:r w:rsidRPr="00A17ABC">
        <w:rPr>
          <w:snapToGrid w:val="0"/>
          <w:shd w:val="clear" w:color="auto" w:fill="FFFFFF"/>
        </w:rPr>
        <w:t xml:space="preserve"> La zincatura a caldo deve essere conforme alla ISO 1461 ovvero alla EN 10240.</w:t>
      </w:r>
    </w:p>
    <w:p w14:paraId="31E91543" w14:textId="77777777" w:rsidR="00A14611" w:rsidRPr="00A17ABC" w:rsidRDefault="00A14611" w:rsidP="00A43928">
      <w:pPr>
        <w:pStyle w:val="Heading3"/>
      </w:pPr>
      <w:bookmarkStart w:id="212" w:name="_Toc470089773"/>
      <w:bookmarkStart w:id="213" w:name="_Toc24969669"/>
      <w:r w:rsidRPr="00A17ABC">
        <w:t>Caratteristiche tecniche</w:t>
      </w:r>
      <w:bookmarkEnd w:id="212"/>
      <w:bookmarkEnd w:id="213"/>
    </w:p>
    <w:p w14:paraId="55E17DD6" w14:textId="77777777" w:rsidR="00A14611" w:rsidRPr="00A17ABC" w:rsidRDefault="00A14611" w:rsidP="00A43928">
      <w:pPr>
        <w:pStyle w:val="Paragraph"/>
        <w:rPr>
          <w:snapToGrid w:val="0"/>
          <w:shd w:val="clear" w:color="auto" w:fill="FFFFFF"/>
        </w:rPr>
      </w:pPr>
      <w:r w:rsidRPr="00A43928">
        <w:t>In merito alle caratteristiche tecniche e alle prestazioni richieste per i supporti, si rinvia all’apposito sottoparagrafo collocato in appendice al presente Capitolato (Sottoparagrafo 24.13).  Le informazioni in merito alle caratteristiche tecniche dei supporti sono state mutuate dalla “Linea Guida per la realizzazione e fornitura di segnaletica verticale” curata dall’Associazione (Assosegnaletica) che riunisce i produttori di segnaletica verticale e orizzontale aderenti</w:t>
      </w:r>
      <w:r w:rsidRPr="00A17ABC">
        <w:rPr>
          <w:snapToGrid w:val="0"/>
          <w:shd w:val="clear" w:color="auto" w:fill="FFFFFF"/>
        </w:rPr>
        <w:t xml:space="preserve"> ad </w:t>
      </w:r>
      <w:r w:rsidRPr="00A17ABC">
        <w:rPr>
          <w:b/>
          <w:snapToGrid w:val="0"/>
          <w:shd w:val="clear" w:color="auto" w:fill="FFFFFF"/>
        </w:rPr>
        <w:t>ANIMA</w:t>
      </w:r>
      <w:r w:rsidRPr="00A17ABC">
        <w:rPr>
          <w:snapToGrid w:val="0"/>
          <w:shd w:val="clear" w:color="auto" w:fill="FFFFFF"/>
        </w:rPr>
        <w:t xml:space="preserve"> (Federazione di categoria che rappresenta in ambito Confindustria l’Industria Nazionale della </w:t>
      </w:r>
      <w:r w:rsidRPr="00A17ABC">
        <w:rPr>
          <w:i/>
          <w:snapToGrid w:val="0"/>
          <w:shd w:val="clear" w:color="auto" w:fill="FFFFFF"/>
        </w:rPr>
        <w:t>Meccanica Varia ed Affine</w:t>
      </w:r>
      <w:r w:rsidRPr="00A17ABC">
        <w:rPr>
          <w:snapToGrid w:val="0"/>
          <w:shd w:val="clear" w:color="auto" w:fill="FFFFFF"/>
        </w:rPr>
        <w:t>). La Linea Guida è attualmente in fase di revisione.</w:t>
      </w:r>
    </w:p>
    <w:p w14:paraId="5D5411A0" w14:textId="77777777" w:rsidR="00A14611" w:rsidRPr="00A17ABC" w:rsidRDefault="00A14611" w:rsidP="00A43928">
      <w:pPr>
        <w:pStyle w:val="Heading2"/>
      </w:pPr>
      <w:bookmarkStart w:id="214" w:name="_Toc470089774"/>
      <w:bookmarkStart w:id="215" w:name="_Toc24969670"/>
      <w:r w:rsidRPr="00A17ABC">
        <w:t>Strutture a portale per l’allestimento dei segnali verticali permanenti</w:t>
      </w:r>
      <w:bookmarkEnd w:id="214"/>
      <w:bookmarkEnd w:id="215"/>
    </w:p>
    <w:p w14:paraId="7D351916" w14:textId="77777777" w:rsidR="00A14611" w:rsidRPr="00A17ABC" w:rsidRDefault="00A14611" w:rsidP="00A43928">
      <w:pPr>
        <w:pStyle w:val="Paragraph"/>
        <w:rPr>
          <w:lang w:eastAsia="ar-SA"/>
        </w:rPr>
      </w:pPr>
      <w:r w:rsidRPr="00A17ABC">
        <w:rPr>
          <w:lang w:eastAsia="ar-SA"/>
        </w:rPr>
        <w:t>I sostegni a portale, monopali, attraversanti ( a cavalletto ) o sovrastanti ( a bandiera o a farfalla ) la sede stradale, saranno realizzati in acciaio o in alluminio con struttura a traliccio.</w:t>
      </w:r>
    </w:p>
    <w:p w14:paraId="79106BC2" w14:textId="77777777" w:rsidR="00A14611" w:rsidRPr="00A17ABC" w:rsidRDefault="00A14611" w:rsidP="00A43928">
      <w:pPr>
        <w:pStyle w:val="Paragraph"/>
        <w:rPr>
          <w:lang w:eastAsia="ar-SA"/>
        </w:rPr>
      </w:pPr>
      <w:r w:rsidRPr="00A17ABC">
        <w:rPr>
          <w:lang w:eastAsia="ar-SA"/>
        </w:rPr>
        <w:t>I portali dovranno essere conformi alle norme  EN 12899-1 e UNI EN 12767. Per quanto riguarda i materiali  dovrà esserne garantita la tracciabilità.</w:t>
      </w:r>
    </w:p>
    <w:p w14:paraId="368919CA" w14:textId="77777777" w:rsidR="00A14611" w:rsidRPr="00A17ABC" w:rsidRDefault="00A14611" w:rsidP="00A43928">
      <w:pPr>
        <w:pStyle w:val="Heading3"/>
      </w:pPr>
      <w:bookmarkStart w:id="216" w:name="_Toc470089775"/>
      <w:bookmarkStart w:id="217" w:name="_Toc24969671"/>
      <w:r w:rsidRPr="00A17ABC">
        <w:t>Struttura a portale in acciaio</w:t>
      </w:r>
      <w:bookmarkEnd w:id="216"/>
      <w:bookmarkEnd w:id="217"/>
    </w:p>
    <w:p w14:paraId="44AF3E0A" w14:textId="77777777" w:rsidR="00A14611" w:rsidRPr="00A17ABC" w:rsidRDefault="00A14611" w:rsidP="00A43928">
      <w:pPr>
        <w:pStyle w:val="Paragraph"/>
        <w:rPr>
          <w:dstrike/>
          <w:lang w:eastAsia="ar-SA"/>
        </w:rPr>
      </w:pPr>
      <w:r w:rsidRPr="00A17ABC">
        <w:rPr>
          <w:lang w:eastAsia="ar-SA"/>
        </w:rPr>
        <w:t>I sostegni a portale, saranno  realizzati in acciaio  del tipo  S 275JR. Il trattamento protettivo sarà costituito da una zincatura a caldo in bagno di zinco in vasca  secondo le norme  UNI EN ISO 1461.</w:t>
      </w:r>
    </w:p>
    <w:p w14:paraId="1E81D24F" w14:textId="77777777" w:rsidR="00A14611" w:rsidRPr="00A17ABC" w:rsidRDefault="00A14611" w:rsidP="00A43928">
      <w:pPr>
        <w:pStyle w:val="Paragraph"/>
        <w:rPr>
          <w:lang w:eastAsia="ar-SA"/>
        </w:rPr>
      </w:pPr>
      <w:r w:rsidRPr="00A17ABC">
        <w:rPr>
          <w:lang w:eastAsia="ar-SA"/>
        </w:rPr>
        <w:t>I portali dovranno corrispondere alle seguenti caratteristiche :</w:t>
      </w:r>
    </w:p>
    <w:p w14:paraId="114F1593" w14:textId="77777777" w:rsidR="00A14611" w:rsidRPr="00A17ABC" w:rsidRDefault="00A14611" w:rsidP="00A43928">
      <w:pPr>
        <w:pStyle w:val="Item1"/>
        <w:rPr>
          <w:shd w:val="clear" w:color="auto" w:fill="FFFFFF"/>
        </w:rPr>
      </w:pPr>
      <w:r w:rsidRPr="00A17ABC">
        <w:rPr>
          <w:shd w:val="clear" w:color="auto" w:fill="FFFFFF"/>
        </w:rPr>
        <w:t xml:space="preserve">Le strutture avranno l’altezza dei ritti tale da consentire un </w:t>
      </w:r>
      <w:r w:rsidRPr="00A17ABC">
        <w:rPr>
          <w:b/>
          <w:shd w:val="clear" w:color="auto" w:fill="FFFFFF"/>
        </w:rPr>
        <w:t>franco utile di 5,50 m</w:t>
      </w:r>
      <w:r w:rsidRPr="00A17ABC">
        <w:rPr>
          <w:shd w:val="clear" w:color="auto" w:fill="FFFFFF"/>
        </w:rPr>
        <w:t xml:space="preserve"> dal piano viabile.</w:t>
      </w:r>
    </w:p>
    <w:p w14:paraId="21FB66AB" w14:textId="77777777" w:rsidR="00A14611" w:rsidRPr="00A17ABC" w:rsidRDefault="00A14611" w:rsidP="00A43928">
      <w:pPr>
        <w:pStyle w:val="Item1"/>
        <w:rPr>
          <w:shd w:val="clear" w:color="auto" w:fill="FFFFFF"/>
        </w:rPr>
      </w:pPr>
      <w:r w:rsidRPr="00A17ABC">
        <w:rPr>
          <w:shd w:val="clear" w:color="auto" w:fill="FFFFFF"/>
        </w:rPr>
        <w:t>Le strutture devono essere calcolate in base alla zona sismica e all’azione del vento sulla struttura completa di targhe secondo normativa vigente tenendo conto anche della installazione di eventuali pannelli segnaletici luminosi.</w:t>
      </w:r>
    </w:p>
    <w:p w14:paraId="449E85CA" w14:textId="77777777" w:rsidR="00A14611" w:rsidRPr="00A17ABC" w:rsidRDefault="00A14611" w:rsidP="00A43928">
      <w:pPr>
        <w:pStyle w:val="Item1"/>
        <w:rPr>
          <w:shd w:val="clear" w:color="auto" w:fill="FFFFFF"/>
        </w:rPr>
      </w:pPr>
      <w:r w:rsidRPr="00A17ABC">
        <w:rPr>
          <w:shd w:val="clear" w:color="auto" w:fill="FFFFFF"/>
        </w:rPr>
        <w:t>Le strutture devono essere opportunamente sagomate, saldate e rinforzate con fazzoletti di adeguato spessore, rispettando le misure indicate  nei relativi calcoli di stabilità che dovranno essere eseguiti da un tecnico progettista abilitato, secondo le vigenti disposizioni di legge incaricato a cura e spese dell’impresa. L’impresa sarà responsabile circa la stabilità delle strutture progettate ed installate.</w:t>
      </w:r>
    </w:p>
    <w:p w14:paraId="107F5DCB" w14:textId="77777777" w:rsidR="00A14611" w:rsidRPr="00A17ABC" w:rsidRDefault="00A14611" w:rsidP="00A43928">
      <w:pPr>
        <w:pStyle w:val="Item1"/>
        <w:rPr>
          <w:shd w:val="clear" w:color="auto" w:fill="FFFFFF"/>
        </w:rPr>
      </w:pPr>
      <w:r w:rsidRPr="00A17ABC">
        <w:rPr>
          <w:shd w:val="clear" w:color="auto" w:fill="FFFFFF"/>
        </w:rPr>
        <w:t>L’impresa dovrà garantire il controllo e la stabilità delle saldature secondo il proprio  procedimento di saldatura conforme alla norma UNI EN 1418.</w:t>
      </w:r>
    </w:p>
    <w:p w14:paraId="013DEC32" w14:textId="77777777" w:rsidR="00A14611" w:rsidRPr="00A17ABC" w:rsidRDefault="00A14611" w:rsidP="00A43928">
      <w:pPr>
        <w:pStyle w:val="Item1"/>
        <w:rPr>
          <w:shd w:val="clear" w:color="auto" w:fill="FFFFFF"/>
        </w:rPr>
      </w:pPr>
      <w:r w:rsidRPr="00A17ABC">
        <w:rPr>
          <w:shd w:val="clear" w:color="auto" w:fill="FFFFFF"/>
        </w:rPr>
        <w:t>Gli operatori impiegati per la realizzazione  delle strutture saldate dovranno possedere il Certificato di Qualifica secondo la norma UNI EN 1418.</w:t>
      </w:r>
    </w:p>
    <w:p w14:paraId="3F9AFD86" w14:textId="77777777" w:rsidR="00A14611" w:rsidRPr="00A17ABC" w:rsidRDefault="00A14611" w:rsidP="00A43928">
      <w:pPr>
        <w:pStyle w:val="Item1"/>
        <w:rPr>
          <w:shd w:val="clear" w:color="auto" w:fill="FFFFFF"/>
        </w:rPr>
      </w:pPr>
      <w:r w:rsidRPr="00A17ABC">
        <w:rPr>
          <w:shd w:val="clear" w:color="auto" w:fill="FFFFFF"/>
        </w:rPr>
        <w:t>I collegamenti delle strutture devono avvenire mediante flange di dimensioni adeguate e serrate con bulloni di classe 8.8 ( verificabili con Chiave dinamometrica ) e di sezione adeguate.</w:t>
      </w:r>
    </w:p>
    <w:p w14:paraId="37FCE2D6" w14:textId="77777777" w:rsidR="00A14611" w:rsidRPr="00A17ABC" w:rsidRDefault="00A14611" w:rsidP="00A43928">
      <w:pPr>
        <w:pStyle w:val="Item1"/>
        <w:rPr>
          <w:shd w:val="clear" w:color="auto" w:fill="FFFFFF"/>
        </w:rPr>
      </w:pPr>
      <w:r w:rsidRPr="00A17ABC">
        <w:rPr>
          <w:shd w:val="clear" w:color="auto" w:fill="FFFFFF"/>
        </w:rPr>
        <w:t>Ancoraggio al plinto di fondazione in calcestruzzo mediante piastre, flange e tirafondi affogati nel calcestruzzo avente almeno di classe C25/30 per una profondità minima di 60 cm, tra loro connessi con collegamenti saldati.</w:t>
      </w:r>
    </w:p>
    <w:p w14:paraId="7B96F2EC" w14:textId="77777777" w:rsidR="00A14611" w:rsidRPr="00A17ABC" w:rsidRDefault="00A14611" w:rsidP="00A43928">
      <w:pPr>
        <w:pStyle w:val="Item1"/>
        <w:rPr>
          <w:shd w:val="clear" w:color="auto" w:fill="FFFFFF"/>
        </w:rPr>
      </w:pPr>
      <w:r w:rsidRPr="00A17ABC">
        <w:rPr>
          <w:shd w:val="clear" w:color="auto" w:fill="FFFFFF"/>
        </w:rPr>
        <w:t>I plinti di fondazione devono essere armati con barre tonde ad aderenza migliorata del tipo specificato nel calcolo.</w:t>
      </w:r>
    </w:p>
    <w:p w14:paraId="68F23700" w14:textId="77777777" w:rsidR="00A14611" w:rsidRPr="00A17ABC" w:rsidRDefault="00A14611" w:rsidP="00A43928">
      <w:pPr>
        <w:pStyle w:val="Item1"/>
        <w:rPr>
          <w:shd w:val="clear" w:color="auto" w:fill="FFFFFF"/>
        </w:rPr>
      </w:pPr>
      <w:r w:rsidRPr="00A17ABC">
        <w:rPr>
          <w:shd w:val="clear" w:color="auto" w:fill="FFFFFF"/>
        </w:rPr>
        <w:t xml:space="preserve">Devono essere presentati alla DL:  la relazione di calcolo del portale e del relativo plinto di fondazione con allegati i disegni esecutivi firmati in originale da un Ingegnere progettista iscritto all’Albo; la determinazione del peso effettivo della struttura, escluso l’armatura delle fondazioni e i supporti di rinforzo delle targhe (IPE). </w:t>
      </w:r>
    </w:p>
    <w:p w14:paraId="2F34F12A" w14:textId="77777777" w:rsidR="00A14611" w:rsidRPr="00A17ABC" w:rsidRDefault="00A14611" w:rsidP="00A43928">
      <w:pPr>
        <w:pStyle w:val="Item1"/>
        <w:rPr>
          <w:shd w:val="clear" w:color="auto" w:fill="FFFFFF"/>
        </w:rPr>
      </w:pPr>
      <w:r w:rsidRPr="00A17ABC">
        <w:rPr>
          <w:shd w:val="clear" w:color="auto" w:fill="FFFFFF"/>
        </w:rPr>
        <w:t xml:space="preserve">I calcoli di stabilità delle strutture a portale e della relativa fondazione, saranno a totale carico dell’Impresa, che rimane altresì l’unica responsabile </w:t>
      </w:r>
      <w:r w:rsidRPr="00A17ABC">
        <w:rPr>
          <w:b/>
          <w:shd w:val="clear" w:color="auto" w:fill="FFFFFF"/>
        </w:rPr>
        <w:t xml:space="preserve">per un periodo di dieci anni </w:t>
      </w:r>
      <w:r w:rsidRPr="00A17ABC">
        <w:rPr>
          <w:shd w:val="clear" w:color="auto" w:fill="FFFFFF"/>
        </w:rPr>
        <w:t>dalla data del Certificato di regolare esecuzione, della stabilità statica della struttura.</w:t>
      </w:r>
    </w:p>
    <w:p w14:paraId="1D149CE5" w14:textId="77777777" w:rsidR="00A14611" w:rsidRPr="00A17ABC" w:rsidRDefault="00A14611" w:rsidP="00A43928">
      <w:pPr>
        <w:pStyle w:val="Item1"/>
        <w:rPr>
          <w:shd w:val="clear" w:color="auto" w:fill="FFFFFF"/>
        </w:rPr>
      </w:pPr>
      <w:r w:rsidRPr="00A17ABC">
        <w:rPr>
          <w:shd w:val="clear" w:color="auto" w:fill="FFFFFF"/>
        </w:rPr>
        <w:t xml:space="preserve">Il dimensionamento delle strutture dovrà essere determinato dal progettista incaricato dall’Impresa ed approvato dalla DL secondo le predette procedure. </w:t>
      </w:r>
    </w:p>
    <w:p w14:paraId="6860C871" w14:textId="77777777" w:rsidR="00A14611" w:rsidRPr="00A17ABC" w:rsidRDefault="00A14611" w:rsidP="00A43928">
      <w:pPr>
        <w:pStyle w:val="Heading3"/>
      </w:pPr>
      <w:bookmarkStart w:id="218" w:name="_Toc470089776"/>
      <w:bookmarkStart w:id="219" w:name="_Toc24969672"/>
      <w:r w:rsidRPr="00A17ABC">
        <w:t>Struttura a portale in alluminio</w:t>
      </w:r>
      <w:bookmarkEnd w:id="218"/>
      <w:bookmarkEnd w:id="219"/>
    </w:p>
    <w:p w14:paraId="63F694B4" w14:textId="77777777" w:rsidR="00A14611" w:rsidRPr="00A17ABC" w:rsidRDefault="00A14611" w:rsidP="00A43928">
      <w:pPr>
        <w:pStyle w:val="Paragraph"/>
        <w:rPr>
          <w:lang w:eastAsia="ar-SA"/>
        </w:rPr>
      </w:pPr>
      <w:r w:rsidRPr="00A17ABC">
        <w:rPr>
          <w:lang w:eastAsia="ar-SA"/>
        </w:rPr>
        <w:t>I portali dovranno essere eseguiti in tralicci in lega di alluminio estruso che garantiscano un peso ridotto, non tossici e non sono soggetti a corrosione degli agenti atmosferici.</w:t>
      </w:r>
    </w:p>
    <w:p w14:paraId="05B3AEB0" w14:textId="77777777" w:rsidR="00A14611" w:rsidRPr="00A17ABC" w:rsidRDefault="00A14611" w:rsidP="00A43928">
      <w:pPr>
        <w:pStyle w:val="Paragraph"/>
        <w:rPr>
          <w:lang w:eastAsia="ar-SA"/>
        </w:rPr>
      </w:pPr>
      <w:r w:rsidRPr="00A17ABC">
        <w:rPr>
          <w:lang w:eastAsia="ar-SA"/>
        </w:rPr>
        <w:t>I portali dovranno corrispondere alle seguenti caratteristiche:</w:t>
      </w:r>
    </w:p>
    <w:p w14:paraId="59413BA0" w14:textId="77777777" w:rsidR="00A14611" w:rsidRPr="00A17ABC" w:rsidRDefault="00A14611" w:rsidP="00A43928">
      <w:pPr>
        <w:pStyle w:val="Item1"/>
        <w:rPr>
          <w:shd w:val="clear" w:color="auto" w:fill="FFFFFF"/>
        </w:rPr>
      </w:pPr>
      <w:r w:rsidRPr="00A17ABC">
        <w:rPr>
          <w:shd w:val="clear" w:color="auto" w:fill="FFFFFF"/>
        </w:rPr>
        <w:t xml:space="preserve">Le strutture avranno l’altezza dei ritti tale da consentire un </w:t>
      </w:r>
      <w:r w:rsidRPr="00A17ABC">
        <w:rPr>
          <w:b/>
          <w:shd w:val="clear" w:color="auto" w:fill="FFFFFF"/>
        </w:rPr>
        <w:t>franco utile di 5,50 m</w:t>
      </w:r>
      <w:r w:rsidRPr="00A17ABC">
        <w:rPr>
          <w:shd w:val="clear" w:color="auto" w:fill="FFFFFF"/>
        </w:rPr>
        <w:t xml:space="preserve"> dal piano viabile.</w:t>
      </w:r>
    </w:p>
    <w:p w14:paraId="369950FA" w14:textId="77777777" w:rsidR="00A14611" w:rsidRPr="00A17ABC" w:rsidRDefault="00A14611" w:rsidP="00A43928">
      <w:pPr>
        <w:pStyle w:val="Item1"/>
        <w:rPr>
          <w:shd w:val="clear" w:color="auto" w:fill="FFFFFF"/>
        </w:rPr>
      </w:pPr>
      <w:r w:rsidRPr="00A17ABC">
        <w:rPr>
          <w:shd w:val="clear" w:color="auto" w:fill="FFFFFF"/>
        </w:rPr>
        <w:t>Le strutture devono essere calcolate in base alla zona sismica e all’azione del vento sulla struttura completa di targhe secondo normativa vigente tenendo conto anche della installazione di eventuali pannelli segnaletici luminosi.</w:t>
      </w:r>
    </w:p>
    <w:p w14:paraId="32C45738" w14:textId="77777777" w:rsidR="00A14611" w:rsidRPr="00A17ABC" w:rsidRDefault="00A14611" w:rsidP="00A43928">
      <w:pPr>
        <w:pStyle w:val="Item1"/>
        <w:rPr>
          <w:shd w:val="clear" w:color="auto" w:fill="FFFFFF"/>
        </w:rPr>
      </w:pPr>
      <w:r w:rsidRPr="00A17ABC">
        <w:rPr>
          <w:shd w:val="clear" w:color="auto" w:fill="FFFFFF"/>
        </w:rPr>
        <w:t>Le strutture devono essere opportunamente sagomate, saldate e rinforzate con fazzoletti di adeguato spessore, rispettando le misure indicate nei relativi calcoli di stabilità che dovranno essere eseguiti da un tecnico progettista abilitato, secondo le vigenti disposizioni di legge incaricato a cura e spese dell’impresa. L’impresa sarà responsabile circa la stabilità delle strutture progettate ed installate.</w:t>
      </w:r>
    </w:p>
    <w:p w14:paraId="3152D55D" w14:textId="77777777" w:rsidR="00A14611" w:rsidRPr="00A17ABC" w:rsidRDefault="00A14611" w:rsidP="00A43928">
      <w:pPr>
        <w:pStyle w:val="Item1"/>
        <w:rPr>
          <w:shd w:val="clear" w:color="auto" w:fill="FFFFFF"/>
        </w:rPr>
      </w:pPr>
      <w:r w:rsidRPr="00A17ABC">
        <w:rPr>
          <w:shd w:val="clear" w:color="auto" w:fill="FFFFFF"/>
        </w:rPr>
        <w:t>L’impresa dovrà garantire il controllo e la stabilità delle saldature secondo il proprio Procedimento di saldatura conforme alla norma UNI EN 1418, Certificato da Ente abilitato.</w:t>
      </w:r>
    </w:p>
    <w:p w14:paraId="51D01857" w14:textId="77777777" w:rsidR="00A14611" w:rsidRPr="00A17ABC" w:rsidRDefault="00A14611" w:rsidP="00A43928">
      <w:pPr>
        <w:pStyle w:val="Item1"/>
        <w:rPr>
          <w:shd w:val="clear" w:color="auto" w:fill="FFFFFF"/>
        </w:rPr>
      </w:pPr>
      <w:r w:rsidRPr="00A17ABC">
        <w:rPr>
          <w:shd w:val="clear" w:color="auto" w:fill="FFFFFF"/>
        </w:rPr>
        <w:t>Gli operatori impiegati per la realizzazione delle strutture dovranno possedere il Certificato di Qualifica secondo la norma UNI EN 1418.</w:t>
      </w:r>
    </w:p>
    <w:p w14:paraId="3742AD5A" w14:textId="77777777" w:rsidR="00A14611" w:rsidRPr="00A17ABC" w:rsidRDefault="00A14611" w:rsidP="00A43928">
      <w:pPr>
        <w:pStyle w:val="Item1"/>
        <w:rPr>
          <w:shd w:val="clear" w:color="auto" w:fill="FFFFFF"/>
        </w:rPr>
      </w:pPr>
      <w:r w:rsidRPr="00A17ABC">
        <w:rPr>
          <w:shd w:val="clear" w:color="auto" w:fill="FFFFFF"/>
        </w:rPr>
        <w:t>I collegamenti delle strutture devono avvenire mediante flange di dimensioni adeguate e serrate con bulloni di classe 8.8 (verificabili con Chiave dinamometrica) e di sezione adeguate.</w:t>
      </w:r>
    </w:p>
    <w:p w14:paraId="1401372E" w14:textId="77777777" w:rsidR="00A14611" w:rsidRPr="00A17ABC" w:rsidRDefault="00A14611" w:rsidP="00A43928">
      <w:pPr>
        <w:pStyle w:val="Item1"/>
        <w:rPr>
          <w:shd w:val="clear" w:color="auto" w:fill="FFFFFF"/>
        </w:rPr>
      </w:pPr>
      <w:r w:rsidRPr="00A17ABC">
        <w:rPr>
          <w:shd w:val="clear" w:color="auto" w:fill="FFFFFF"/>
        </w:rPr>
        <w:t>Ancoraggio al plinto di fondazione in calcestruzzo mediante piastre, flange e tirafondi affogati nel calcestruzzo avente almeno Rck = 250 kg/cmq  per una profondità minima di 60 cm, tra loro connessi con collegamenti saldati.</w:t>
      </w:r>
    </w:p>
    <w:p w14:paraId="0DAE9F41" w14:textId="77777777" w:rsidR="00A14611" w:rsidRPr="00A17ABC" w:rsidRDefault="00A14611" w:rsidP="00A43928">
      <w:pPr>
        <w:pStyle w:val="Item1"/>
        <w:rPr>
          <w:shd w:val="clear" w:color="auto" w:fill="FFFFFF"/>
        </w:rPr>
      </w:pPr>
      <w:r w:rsidRPr="00A17ABC">
        <w:rPr>
          <w:shd w:val="clear" w:color="auto" w:fill="FFFFFF"/>
        </w:rPr>
        <w:t>I plinti di fondazione devono essere armati con barre tonde ad aderenza migliorata del tipo specificato nel calcolo.</w:t>
      </w:r>
    </w:p>
    <w:p w14:paraId="7F203549" w14:textId="77777777" w:rsidR="00A14611" w:rsidRPr="00A17ABC" w:rsidRDefault="00A14611" w:rsidP="00A43928">
      <w:pPr>
        <w:pStyle w:val="Item1"/>
        <w:rPr>
          <w:shd w:val="clear" w:color="auto" w:fill="FFFFFF"/>
        </w:rPr>
      </w:pPr>
      <w:r w:rsidRPr="00A17ABC">
        <w:rPr>
          <w:shd w:val="clear" w:color="auto" w:fill="FFFFFF"/>
        </w:rPr>
        <w:t>Devono essere presentati alla DL la relazione di calcolo del portale e del relativo plinto di fondazione con allegati disegni esecutivi firmati in originale da un Ingegnere progettista iscritto all’Albo. Determinazione del peso effettivo della struttura, escluso armatura delle fondazioni e supporti di rinforzo delle targhe (IPE) presso organi competenti, con presentazione di idoneo documento.</w:t>
      </w:r>
    </w:p>
    <w:p w14:paraId="11A925F6" w14:textId="77777777" w:rsidR="00A14611" w:rsidRPr="00A17ABC" w:rsidRDefault="00A14611" w:rsidP="00A43928">
      <w:pPr>
        <w:pStyle w:val="Item1"/>
        <w:rPr>
          <w:shd w:val="clear" w:color="auto" w:fill="FFFFFF"/>
        </w:rPr>
      </w:pPr>
      <w:r w:rsidRPr="00A17ABC">
        <w:rPr>
          <w:shd w:val="clear" w:color="auto" w:fill="FFFFFF"/>
        </w:rPr>
        <w:t xml:space="preserve">I calcoli di stabilità delle strutture a portale e della relativa fondazione, saranno a totale carico dell’Impresa, che rimane altresì l’unica responsabile </w:t>
      </w:r>
      <w:r w:rsidRPr="00A17ABC">
        <w:rPr>
          <w:b/>
          <w:shd w:val="clear" w:color="auto" w:fill="FFFFFF"/>
        </w:rPr>
        <w:t xml:space="preserve">per un periodo di dieci anni </w:t>
      </w:r>
      <w:r w:rsidRPr="00A17ABC">
        <w:rPr>
          <w:shd w:val="clear" w:color="auto" w:fill="FFFFFF"/>
        </w:rPr>
        <w:t>dalla data del Certificato di regolare esecuzione, della stabilità statica della struttura.</w:t>
      </w:r>
    </w:p>
    <w:p w14:paraId="21220C56" w14:textId="77777777" w:rsidR="00A14611" w:rsidRPr="00A17ABC" w:rsidRDefault="00A14611" w:rsidP="00A43928">
      <w:pPr>
        <w:pStyle w:val="Item1"/>
        <w:rPr>
          <w:b/>
          <w:shd w:val="clear" w:color="auto" w:fill="FFFFFF"/>
        </w:rPr>
      </w:pPr>
      <w:r w:rsidRPr="00A17ABC">
        <w:rPr>
          <w:shd w:val="clear" w:color="auto" w:fill="FFFFFF"/>
        </w:rPr>
        <w:t xml:space="preserve">Il dimensionamento delle strutture dovrà essere determinato dal progettista incaricato dall’Impresa ed approvato dalla DL secondo le predette procedure. </w:t>
      </w:r>
    </w:p>
    <w:p w14:paraId="5B8E6029" w14:textId="7D898FD2" w:rsidR="00A14611" w:rsidRPr="00A17ABC" w:rsidRDefault="00A14611" w:rsidP="00A43928">
      <w:pPr>
        <w:pStyle w:val="Heading3"/>
      </w:pPr>
      <w:bookmarkStart w:id="220" w:name="_Toc470089777"/>
      <w:bookmarkStart w:id="221" w:name="_Toc24969673"/>
      <w:r w:rsidRPr="00A17ABC">
        <w:t xml:space="preserve">Strutture </w:t>
      </w:r>
      <w:r w:rsidR="00A43928" w:rsidRPr="00A17ABC">
        <w:t>Tubolari</w:t>
      </w:r>
      <w:bookmarkEnd w:id="220"/>
      <w:bookmarkEnd w:id="221"/>
    </w:p>
    <w:p w14:paraId="000BE136" w14:textId="77777777" w:rsidR="00A14611" w:rsidRPr="00A17ABC" w:rsidRDefault="00A14611" w:rsidP="00A43928">
      <w:pPr>
        <w:pStyle w:val="Paragraph"/>
        <w:rPr>
          <w:snapToGrid w:val="0"/>
          <w:shd w:val="clear" w:color="auto" w:fill="FFFFFF"/>
        </w:rPr>
      </w:pPr>
      <w:r w:rsidRPr="00A17ABC">
        <w:rPr>
          <w:snapToGrid w:val="0"/>
          <w:shd w:val="clear" w:color="auto" w:fill="FFFFFF"/>
        </w:rPr>
        <w:t>Le strutture tubolari del tipo “a cavalletto”, “a bandiera”, “a farfalla” o “a palo”, per il sostegno di segnaletica stradale, saranno composte da profilati tubolari di produzione standard in S 275JR zincati a caldo e verniciati con prodotti per esterno, satinati opachi, della scala RAL come richiesta dalla DL.</w:t>
      </w:r>
    </w:p>
    <w:p w14:paraId="62CB7FB3" w14:textId="77777777" w:rsidR="00A14611" w:rsidRPr="00A17ABC" w:rsidRDefault="00A14611" w:rsidP="00A43928">
      <w:pPr>
        <w:pStyle w:val="Item1"/>
        <w:rPr>
          <w:shd w:val="clear" w:color="auto" w:fill="FFFFFF"/>
        </w:rPr>
      </w:pPr>
      <w:r w:rsidRPr="00A17ABC">
        <w:rPr>
          <w:i/>
          <w:shd w:val="clear" w:color="auto" w:fill="FFFFFF"/>
        </w:rPr>
        <w:t xml:space="preserve">Monopalo: </w:t>
      </w:r>
      <w:r w:rsidRPr="00A17ABC">
        <w:rPr>
          <w:shd w:val="clear" w:color="auto" w:fill="FFFFFF"/>
        </w:rPr>
        <w:t>Traliccio di forma tronco-piramidale caratterizzato da un ingombro limitato alla base. La struttura metallica reticolare costituita da tubi a sezione circolare ha l’estremità alta che sborda superiormente alla targa al fine di accentuare l’elemento di verticalità e di consentire un collegamento visivo con la parte inferiore.</w:t>
      </w:r>
    </w:p>
    <w:p w14:paraId="33EEE0E1" w14:textId="77777777" w:rsidR="00A14611" w:rsidRPr="00A17ABC" w:rsidRDefault="00A14611" w:rsidP="00A43928">
      <w:pPr>
        <w:pStyle w:val="Item1"/>
        <w:rPr>
          <w:shd w:val="clear" w:color="auto" w:fill="FFFFFF"/>
        </w:rPr>
      </w:pPr>
      <w:r w:rsidRPr="00A17ABC">
        <w:rPr>
          <w:i/>
          <w:shd w:val="clear" w:color="auto" w:fill="FFFFFF"/>
        </w:rPr>
        <w:t>Bandiera:</w:t>
      </w:r>
      <w:r w:rsidRPr="00A17ABC">
        <w:rPr>
          <w:shd w:val="clear" w:color="auto" w:fill="FFFFFF"/>
        </w:rPr>
        <w:t xml:space="preserve"> Elemento della trave lenticolare, supportata da un pilastro in tubolari metallici a forma di cuneo, che emerge rispetto alla sagoma della trave. L’elemento della trave lenticolare sporge rispetto all’elemento verticale a richiamare la farfalla. L’appoggio di limitato ingombro può essere posizionato anche nelle situazioni più sfavorevoli. La bandiera può avere misure di sbraccio variabili.</w:t>
      </w:r>
    </w:p>
    <w:p w14:paraId="6E35D999" w14:textId="77777777" w:rsidR="00A14611" w:rsidRPr="00A17ABC" w:rsidRDefault="00A14611" w:rsidP="00A43928">
      <w:pPr>
        <w:pStyle w:val="Item1"/>
        <w:rPr>
          <w:shd w:val="clear" w:color="auto" w:fill="FFFFFF"/>
        </w:rPr>
      </w:pPr>
      <w:r w:rsidRPr="00A17ABC">
        <w:rPr>
          <w:i/>
          <w:shd w:val="clear" w:color="auto" w:fill="FFFFFF"/>
        </w:rPr>
        <w:t>Farfalla:</w:t>
      </w:r>
      <w:r w:rsidRPr="00A17ABC">
        <w:rPr>
          <w:shd w:val="clear" w:color="auto" w:fill="FFFFFF"/>
        </w:rPr>
        <w:t xml:space="preserve"> Elemento della trave lenticolare, supportata da un pilastro in tubolari metallici a forma di cuneo, che emerge rispetto alla sagoma della trave. L’appoggio di limitato ingombro può essere posizionato anche nelle situazioni più sfavorevoli. La farfalla può essere sia simmetrica sia asimmetrica con misure di sbraccio variabili.</w:t>
      </w:r>
    </w:p>
    <w:p w14:paraId="22E9B5D3" w14:textId="77777777" w:rsidR="00A14611" w:rsidRPr="00A17ABC" w:rsidRDefault="00A14611" w:rsidP="00A43928">
      <w:pPr>
        <w:pStyle w:val="Item1"/>
        <w:rPr>
          <w:shd w:val="clear" w:color="auto" w:fill="FFFFFF"/>
        </w:rPr>
      </w:pPr>
      <w:r w:rsidRPr="00A17ABC">
        <w:rPr>
          <w:i/>
          <w:shd w:val="clear" w:color="auto" w:fill="FFFFFF"/>
        </w:rPr>
        <w:t>Cavalletto:</w:t>
      </w:r>
      <w:r w:rsidRPr="00A17ABC">
        <w:rPr>
          <w:shd w:val="clear" w:color="auto" w:fill="FFFFFF"/>
        </w:rPr>
        <w:t xml:space="preserve"> Portale costituito da una doppia trave lenticolare sovrappassante la sede stradale in corrispondenza delle corsie più eventuale emergenza. I supporti, dovranno essere studiati per sopportare le sollecitazioni dovute, principalmente, all’azione del vento e dovrà essere verificato anche al fine di poter supportare l’inserimento delle targhe luminose a messaggio variabile.</w:t>
      </w:r>
    </w:p>
    <w:p w14:paraId="0F94125A" w14:textId="77777777" w:rsidR="00A14611" w:rsidRPr="00284E20" w:rsidRDefault="00A14611" w:rsidP="00A43928">
      <w:pPr>
        <w:pStyle w:val="Heading1"/>
      </w:pPr>
      <w:bookmarkStart w:id="222" w:name="_Toc404694800"/>
      <w:bookmarkStart w:id="223" w:name="_Toc404694885"/>
      <w:bookmarkStart w:id="224" w:name="_Toc470089778"/>
      <w:bookmarkStart w:id="225" w:name="_Toc24969674"/>
      <w:r w:rsidRPr="00284E20">
        <w:t>SEGNALETICA COMPLEMENTARE</w:t>
      </w:r>
      <w:bookmarkEnd w:id="222"/>
      <w:bookmarkEnd w:id="223"/>
      <w:bookmarkEnd w:id="224"/>
      <w:bookmarkEnd w:id="225"/>
    </w:p>
    <w:p w14:paraId="3E90B261" w14:textId="77777777" w:rsidR="00A14611" w:rsidRPr="00284E20" w:rsidRDefault="00A14611" w:rsidP="00A43928">
      <w:pPr>
        <w:pStyle w:val="Heading2"/>
      </w:pPr>
      <w:bookmarkStart w:id="226" w:name="_Toc404694801"/>
      <w:bookmarkStart w:id="227" w:name="_Toc470089779"/>
      <w:bookmarkStart w:id="228" w:name="_Toc24969675"/>
      <w:r w:rsidRPr="00284E20">
        <w:t>Delineatori normali</w:t>
      </w:r>
      <w:bookmarkEnd w:id="226"/>
      <w:bookmarkEnd w:id="227"/>
      <w:bookmarkEnd w:id="228"/>
    </w:p>
    <w:p w14:paraId="452230CB" w14:textId="77777777" w:rsidR="00A14611" w:rsidRPr="00284E20" w:rsidRDefault="00A14611" w:rsidP="00A43928">
      <w:pPr>
        <w:pStyle w:val="Paragraph"/>
      </w:pPr>
      <w:commentRangeStart w:id="229"/>
      <w:r w:rsidRPr="00284E20">
        <w:t>Articoli di Elenco Prezzi correlati:</w:t>
      </w:r>
      <w:commentRangeEnd w:id="229"/>
      <w:r w:rsidRPr="00284E20">
        <w:rPr>
          <w:rStyle w:val="CommentReference"/>
          <w:rFonts w:eastAsia="Calibri"/>
          <w:szCs w:val="20"/>
          <w:lang w:eastAsia="ar-SA"/>
        </w:rPr>
        <w:commentReference w:id="229"/>
      </w:r>
    </w:p>
    <w:p w14:paraId="4BB6A95F" w14:textId="77777777" w:rsidR="00A14611" w:rsidRPr="006A5593" w:rsidRDefault="00A14611" w:rsidP="00A43928">
      <w:pPr>
        <w:pStyle w:val="Item1"/>
      </w:pPr>
      <w:r w:rsidRPr="006A5593">
        <w:t>H.03.006</w:t>
      </w:r>
      <w:r w:rsidRPr="006A5593">
        <w:tab/>
        <w:t>Fornitura di delineatore di tipo “europeo normalizzato”</w:t>
      </w:r>
    </w:p>
    <w:p w14:paraId="398C823F" w14:textId="77777777" w:rsidR="00A14611" w:rsidRPr="006A5593" w:rsidRDefault="00A14611" w:rsidP="00A43928">
      <w:pPr>
        <w:pStyle w:val="Item1"/>
      </w:pPr>
      <w:r w:rsidRPr="006A5593">
        <w:t xml:space="preserve">H.03.025 </w:t>
      </w:r>
      <w:r w:rsidRPr="006A5593">
        <w:tab/>
        <w:t>Fornitura di basamento per delineatore “europeo normalizzato” o palina da neve</w:t>
      </w:r>
    </w:p>
    <w:p w14:paraId="5E6D7178" w14:textId="77777777" w:rsidR="00A14611" w:rsidRPr="006A5593" w:rsidRDefault="00A14611" w:rsidP="00A43928">
      <w:pPr>
        <w:pStyle w:val="Item1"/>
      </w:pPr>
      <w:r w:rsidRPr="006A5593">
        <w:t>H.03.026</w:t>
      </w:r>
      <w:r w:rsidRPr="006A5593">
        <w:tab/>
        <w:t>Fornitura di supporto per delineatore “europeo normalizzato” o palina da neve</w:t>
      </w:r>
    </w:p>
    <w:p w14:paraId="48E4C703" w14:textId="77777777" w:rsidR="00A14611" w:rsidRPr="00284E20" w:rsidRDefault="00A14611" w:rsidP="00A43928">
      <w:pPr>
        <w:pStyle w:val="Heading3"/>
      </w:pPr>
      <w:bookmarkStart w:id="230" w:name="_Toc404694802"/>
      <w:bookmarkStart w:id="231" w:name="_Toc470089780"/>
      <w:bookmarkStart w:id="232" w:name="_Toc24969676"/>
      <w:r w:rsidRPr="00284E20">
        <w:t>Caratteristiche prestazionali</w:t>
      </w:r>
      <w:bookmarkEnd w:id="230"/>
      <w:bookmarkEnd w:id="231"/>
      <w:bookmarkEnd w:id="232"/>
    </w:p>
    <w:p w14:paraId="0BB39F20" w14:textId="77777777" w:rsidR="00A14611" w:rsidRPr="00284E20" w:rsidRDefault="00A14611" w:rsidP="00A43928">
      <w:pPr>
        <w:pStyle w:val="Paragraph"/>
      </w:pPr>
      <w:r w:rsidRPr="00284E20">
        <w:t>Nel caso in cui i materiali costituenti i delineatori normali risultino adatti al riciclaggio, è necessario indicare sul delineatore anche il codice di riciclaggio secondo la direttiva europea 94/62/CE.</w:t>
      </w:r>
    </w:p>
    <w:p w14:paraId="04EC4AB9" w14:textId="77777777" w:rsidR="00A14611" w:rsidRDefault="00A14611" w:rsidP="00A43928">
      <w:pPr>
        <w:pStyle w:val="Paragraph"/>
      </w:pPr>
      <w:r w:rsidRPr="00284E20">
        <w:t>Prestazioni visive (visibilità diurna):</w:t>
      </w:r>
    </w:p>
    <w:p w14:paraId="7D2936B6" w14:textId="13F575D4" w:rsidR="00A14611" w:rsidRPr="00A14611" w:rsidRDefault="00A43928" w:rsidP="00A43928">
      <w:pPr>
        <w:pStyle w:val="Caption"/>
      </w:pPr>
      <w:bookmarkStart w:id="233" w:name="_Toc24969243"/>
      <w:r>
        <w:t>Tabella C.</w:t>
      </w:r>
      <w:fldSimple w:instr=" STYLEREF 1 \s ">
        <w:r w:rsidR="008F61C4">
          <w:rPr>
            <w:noProof/>
          </w:rPr>
          <w:t>4</w:t>
        </w:r>
      </w:fldSimple>
      <w:r w:rsidR="009C27EE">
        <w:t>.</w:t>
      </w:r>
      <w:fldSimple w:instr=" SEQ Tabella_C. \* ARABIC \s 1 ">
        <w:r w:rsidR="008F61C4">
          <w:rPr>
            <w:noProof/>
          </w:rPr>
          <w:t>1</w:t>
        </w:r>
      </w:fldSimple>
      <w:r w:rsidR="00A14611" w:rsidRPr="00A14611">
        <w:t>:</w:t>
      </w:r>
      <w:r>
        <w:tab/>
      </w:r>
      <w:r w:rsidR="00A14611" w:rsidRPr="00A14611">
        <w:t>Coordinate cromatiche e fattore di luminanza del colore della superficie del delineatore normale (UNI EN 12899-3)</w:t>
      </w:r>
      <w:bookmarkEnd w:id="233"/>
    </w:p>
    <w:tbl>
      <w:tblPr>
        <w:tblStyle w:val="RCONSTableStyle1"/>
        <w:tblW w:w="0" w:type="auto"/>
        <w:tblLook w:val="04A0" w:firstRow="1" w:lastRow="0" w:firstColumn="1" w:lastColumn="0" w:noHBand="0" w:noVBand="1"/>
      </w:tblPr>
      <w:tblGrid>
        <w:gridCol w:w="1242"/>
        <w:gridCol w:w="832"/>
        <w:gridCol w:w="833"/>
        <w:gridCol w:w="833"/>
        <w:gridCol w:w="833"/>
        <w:gridCol w:w="833"/>
        <w:gridCol w:w="833"/>
        <w:gridCol w:w="833"/>
        <w:gridCol w:w="833"/>
        <w:gridCol w:w="1306"/>
      </w:tblGrid>
      <w:tr w:rsidR="00A43928" w:rsidRPr="00A43928" w14:paraId="668000B3" w14:textId="77777777" w:rsidTr="00A43928">
        <w:trPr>
          <w:cnfStyle w:val="100000000000" w:firstRow="1" w:lastRow="0" w:firstColumn="0" w:lastColumn="0" w:oddVBand="0" w:evenVBand="0" w:oddHBand="0" w:evenHBand="0" w:firstRowFirstColumn="0" w:firstRowLastColumn="0" w:lastRowFirstColumn="0" w:lastRowLastColumn="0"/>
        </w:trPr>
        <w:tc>
          <w:tcPr>
            <w:tcW w:w="1242" w:type="dxa"/>
            <w:vMerge w:val="restart"/>
          </w:tcPr>
          <w:p w14:paraId="3124DD6D" w14:textId="77777777" w:rsidR="00A14611" w:rsidRPr="00A43928" w:rsidRDefault="00A14611" w:rsidP="00A14611">
            <w:pPr>
              <w:pStyle w:val="TABELLA0"/>
              <w:rPr>
                <w:rFonts w:ascii="Arial" w:hAnsi="Arial"/>
                <w:b/>
                <w:color w:val="FFFFFF" w:themeColor="background1"/>
              </w:rPr>
            </w:pPr>
          </w:p>
          <w:p w14:paraId="6E4F7B6E" w14:textId="77777777" w:rsidR="00A14611" w:rsidRPr="00A43928" w:rsidRDefault="00A14611" w:rsidP="00A14611">
            <w:pPr>
              <w:pStyle w:val="TABELLA0"/>
              <w:rPr>
                <w:rFonts w:ascii="Arial" w:hAnsi="Arial"/>
                <w:b/>
                <w:color w:val="FFFFFF" w:themeColor="background1"/>
              </w:rPr>
            </w:pPr>
            <w:r w:rsidRPr="00A43928">
              <w:rPr>
                <w:rFonts w:ascii="Arial" w:hAnsi="Arial"/>
                <w:b/>
                <w:color w:val="FFFFFF" w:themeColor="background1"/>
              </w:rPr>
              <w:t>Colore</w:t>
            </w:r>
          </w:p>
          <w:p w14:paraId="7A3F2D2F" w14:textId="77777777" w:rsidR="00A14611" w:rsidRPr="00A43928" w:rsidRDefault="00A14611" w:rsidP="00A14611">
            <w:pPr>
              <w:pStyle w:val="TABELLA0"/>
              <w:rPr>
                <w:rFonts w:ascii="Arial" w:hAnsi="Arial"/>
                <w:b/>
                <w:color w:val="FFFFFF" w:themeColor="background1"/>
              </w:rPr>
            </w:pPr>
          </w:p>
        </w:tc>
        <w:tc>
          <w:tcPr>
            <w:tcW w:w="1665" w:type="dxa"/>
            <w:gridSpan w:val="2"/>
          </w:tcPr>
          <w:p w14:paraId="64B55896" w14:textId="77777777" w:rsidR="00A14611" w:rsidRPr="00A43928" w:rsidRDefault="00A14611" w:rsidP="00A14611">
            <w:pPr>
              <w:pStyle w:val="TABELLA0"/>
              <w:rPr>
                <w:rFonts w:ascii="Arial" w:hAnsi="Arial"/>
                <w:b/>
                <w:color w:val="FFFFFF" w:themeColor="background1"/>
              </w:rPr>
            </w:pPr>
            <w:r w:rsidRPr="00A43928">
              <w:rPr>
                <w:rFonts w:ascii="Arial" w:hAnsi="Arial"/>
                <w:b/>
                <w:color w:val="FFFFFF" w:themeColor="background1"/>
              </w:rPr>
              <w:t>1</w:t>
            </w:r>
          </w:p>
        </w:tc>
        <w:tc>
          <w:tcPr>
            <w:tcW w:w="1666" w:type="dxa"/>
            <w:gridSpan w:val="2"/>
          </w:tcPr>
          <w:p w14:paraId="1C145DB8" w14:textId="77777777" w:rsidR="00A14611" w:rsidRPr="00A43928" w:rsidRDefault="00A14611" w:rsidP="00A14611">
            <w:pPr>
              <w:pStyle w:val="TABELLA0"/>
              <w:rPr>
                <w:rFonts w:ascii="Arial" w:hAnsi="Arial"/>
                <w:b/>
                <w:color w:val="FFFFFF" w:themeColor="background1"/>
              </w:rPr>
            </w:pPr>
            <w:r w:rsidRPr="00A43928">
              <w:rPr>
                <w:rFonts w:ascii="Arial" w:hAnsi="Arial"/>
                <w:b/>
                <w:color w:val="FFFFFF" w:themeColor="background1"/>
              </w:rPr>
              <w:t>2</w:t>
            </w:r>
          </w:p>
        </w:tc>
        <w:tc>
          <w:tcPr>
            <w:tcW w:w="1666" w:type="dxa"/>
            <w:gridSpan w:val="2"/>
          </w:tcPr>
          <w:p w14:paraId="545C0C8C" w14:textId="77777777" w:rsidR="00A14611" w:rsidRPr="00A43928" w:rsidRDefault="00A14611" w:rsidP="00A14611">
            <w:pPr>
              <w:pStyle w:val="TABELLA0"/>
              <w:rPr>
                <w:rFonts w:ascii="Arial" w:hAnsi="Arial"/>
                <w:b/>
                <w:color w:val="FFFFFF" w:themeColor="background1"/>
              </w:rPr>
            </w:pPr>
            <w:r w:rsidRPr="00A43928">
              <w:rPr>
                <w:rFonts w:ascii="Arial" w:hAnsi="Arial"/>
                <w:b/>
                <w:color w:val="FFFFFF" w:themeColor="background1"/>
              </w:rPr>
              <w:t>3</w:t>
            </w:r>
          </w:p>
        </w:tc>
        <w:tc>
          <w:tcPr>
            <w:tcW w:w="1666" w:type="dxa"/>
            <w:gridSpan w:val="2"/>
          </w:tcPr>
          <w:p w14:paraId="6A5A333E" w14:textId="77777777" w:rsidR="00A14611" w:rsidRPr="00A43928" w:rsidRDefault="00A14611" w:rsidP="00A14611">
            <w:pPr>
              <w:pStyle w:val="TABELLA0"/>
              <w:rPr>
                <w:rFonts w:ascii="Arial" w:hAnsi="Arial"/>
                <w:b/>
                <w:color w:val="FFFFFF" w:themeColor="background1"/>
              </w:rPr>
            </w:pPr>
            <w:r w:rsidRPr="00A43928">
              <w:rPr>
                <w:rFonts w:ascii="Arial" w:hAnsi="Arial"/>
                <w:b/>
                <w:color w:val="FFFFFF" w:themeColor="background1"/>
              </w:rPr>
              <w:t>4</w:t>
            </w:r>
          </w:p>
        </w:tc>
        <w:tc>
          <w:tcPr>
            <w:tcW w:w="1306" w:type="dxa"/>
            <w:vMerge w:val="restart"/>
          </w:tcPr>
          <w:p w14:paraId="216CD04E" w14:textId="77777777" w:rsidR="00A14611" w:rsidRPr="00A43928" w:rsidRDefault="00A14611" w:rsidP="00A14611">
            <w:pPr>
              <w:pStyle w:val="TABELLA0"/>
              <w:rPr>
                <w:rFonts w:ascii="Arial" w:hAnsi="Arial"/>
                <w:b/>
                <w:color w:val="FFFFFF" w:themeColor="background1"/>
              </w:rPr>
            </w:pPr>
            <w:r w:rsidRPr="00A43928">
              <w:rPr>
                <w:rFonts w:ascii="Arial" w:hAnsi="Arial"/>
                <w:b/>
                <w:color w:val="FFFFFF" w:themeColor="background1"/>
              </w:rPr>
              <w:t xml:space="preserve">Fattore di luminanza     </w:t>
            </w:r>
            <w:r w:rsidRPr="00A43928">
              <w:rPr>
                <w:rFonts w:ascii="Arial" w:hAnsi="Arial"/>
                <w:b/>
                <w:color w:val="FFFFFF" w:themeColor="background1"/>
              </w:rPr>
              <w:sym w:font="Symbol" w:char="F062"/>
            </w:r>
          </w:p>
        </w:tc>
      </w:tr>
      <w:tr w:rsidR="00A43928" w:rsidRPr="00A43928" w14:paraId="1B522310" w14:textId="77777777" w:rsidTr="00A43928">
        <w:tc>
          <w:tcPr>
            <w:tcW w:w="1242" w:type="dxa"/>
            <w:vMerge/>
          </w:tcPr>
          <w:p w14:paraId="57A7ADFD" w14:textId="77777777" w:rsidR="00A14611" w:rsidRPr="00A43928" w:rsidRDefault="00A14611" w:rsidP="00A14611">
            <w:pPr>
              <w:pStyle w:val="TABELLA0"/>
              <w:rPr>
                <w:rFonts w:ascii="Arial" w:hAnsi="Arial"/>
                <w:color w:val="auto"/>
              </w:rPr>
            </w:pPr>
          </w:p>
        </w:tc>
        <w:tc>
          <w:tcPr>
            <w:tcW w:w="832" w:type="dxa"/>
          </w:tcPr>
          <w:p w14:paraId="56CAB061" w14:textId="77777777" w:rsidR="00A14611" w:rsidRPr="00A43928" w:rsidRDefault="00A14611" w:rsidP="00A14611">
            <w:pPr>
              <w:pStyle w:val="TABELLA0"/>
              <w:rPr>
                <w:rFonts w:ascii="Arial" w:hAnsi="Arial"/>
                <w:color w:val="auto"/>
              </w:rPr>
            </w:pPr>
            <w:r w:rsidRPr="00A43928">
              <w:rPr>
                <w:rFonts w:ascii="Arial" w:hAnsi="Arial"/>
                <w:color w:val="auto"/>
              </w:rPr>
              <w:t>x</w:t>
            </w:r>
          </w:p>
        </w:tc>
        <w:tc>
          <w:tcPr>
            <w:tcW w:w="833" w:type="dxa"/>
          </w:tcPr>
          <w:p w14:paraId="38DD618A" w14:textId="77777777" w:rsidR="00A14611" w:rsidRPr="00A43928" w:rsidRDefault="00A14611" w:rsidP="00A14611">
            <w:pPr>
              <w:pStyle w:val="TABELLA0"/>
              <w:rPr>
                <w:rFonts w:ascii="Arial" w:hAnsi="Arial"/>
                <w:color w:val="auto"/>
              </w:rPr>
            </w:pPr>
            <w:r w:rsidRPr="00A43928">
              <w:rPr>
                <w:rFonts w:ascii="Arial" w:hAnsi="Arial"/>
                <w:color w:val="auto"/>
              </w:rPr>
              <w:t>y</w:t>
            </w:r>
          </w:p>
        </w:tc>
        <w:tc>
          <w:tcPr>
            <w:tcW w:w="833" w:type="dxa"/>
          </w:tcPr>
          <w:p w14:paraId="1FF3BEFB" w14:textId="77777777" w:rsidR="00A14611" w:rsidRPr="00A43928" w:rsidRDefault="00A14611" w:rsidP="00A14611">
            <w:pPr>
              <w:pStyle w:val="TABELLA0"/>
              <w:rPr>
                <w:rFonts w:ascii="Arial" w:hAnsi="Arial"/>
                <w:color w:val="auto"/>
              </w:rPr>
            </w:pPr>
            <w:r w:rsidRPr="00A43928">
              <w:rPr>
                <w:rFonts w:ascii="Arial" w:hAnsi="Arial"/>
                <w:color w:val="auto"/>
              </w:rPr>
              <w:t>x</w:t>
            </w:r>
          </w:p>
        </w:tc>
        <w:tc>
          <w:tcPr>
            <w:tcW w:w="833" w:type="dxa"/>
          </w:tcPr>
          <w:p w14:paraId="64F26079" w14:textId="77777777" w:rsidR="00A14611" w:rsidRPr="00A43928" w:rsidRDefault="00A14611" w:rsidP="00A14611">
            <w:pPr>
              <w:pStyle w:val="TABELLA0"/>
              <w:rPr>
                <w:rFonts w:ascii="Arial" w:hAnsi="Arial"/>
                <w:color w:val="auto"/>
              </w:rPr>
            </w:pPr>
            <w:r w:rsidRPr="00A43928">
              <w:rPr>
                <w:rFonts w:ascii="Arial" w:hAnsi="Arial"/>
                <w:color w:val="auto"/>
              </w:rPr>
              <w:t>y</w:t>
            </w:r>
          </w:p>
        </w:tc>
        <w:tc>
          <w:tcPr>
            <w:tcW w:w="833" w:type="dxa"/>
          </w:tcPr>
          <w:p w14:paraId="416BF220" w14:textId="77777777" w:rsidR="00A14611" w:rsidRPr="00A43928" w:rsidRDefault="00A14611" w:rsidP="00A14611">
            <w:pPr>
              <w:pStyle w:val="TABELLA0"/>
              <w:rPr>
                <w:rFonts w:ascii="Arial" w:hAnsi="Arial"/>
                <w:color w:val="auto"/>
              </w:rPr>
            </w:pPr>
            <w:r w:rsidRPr="00A43928">
              <w:rPr>
                <w:rFonts w:ascii="Arial" w:hAnsi="Arial"/>
                <w:color w:val="auto"/>
              </w:rPr>
              <w:t>x</w:t>
            </w:r>
          </w:p>
        </w:tc>
        <w:tc>
          <w:tcPr>
            <w:tcW w:w="833" w:type="dxa"/>
          </w:tcPr>
          <w:p w14:paraId="65348C3D" w14:textId="77777777" w:rsidR="00A14611" w:rsidRPr="00A43928" w:rsidRDefault="00A14611" w:rsidP="00A14611">
            <w:pPr>
              <w:pStyle w:val="TABELLA0"/>
              <w:rPr>
                <w:rFonts w:ascii="Arial" w:hAnsi="Arial"/>
                <w:color w:val="auto"/>
              </w:rPr>
            </w:pPr>
            <w:r w:rsidRPr="00A43928">
              <w:rPr>
                <w:rFonts w:ascii="Arial" w:hAnsi="Arial"/>
                <w:color w:val="auto"/>
              </w:rPr>
              <w:t>y</w:t>
            </w:r>
          </w:p>
        </w:tc>
        <w:tc>
          <w:tcPr>
            <w:tcW w:w="833" w:type="dxa"/>
          </w:tcPr>
          <w:p w14:paraId="2BF4FF77" w14:textId="77777777" w:rsidR="00A14611" w:rsidRPr="00A43928" w:rsidRDefault="00A14611" w:rsidP="00A14611">
            <w:pPr>
              <w:pStyle w:val="TABELLA0"/>
              <w:rPr>
                <w:rFonts w:ascii="Arial" w:hAnsi="Arial"/>
                <w:color w:val="auto"/>
              </w:rPr>
            </w:pPr>
            <w:r w:rsidRPr="00A43928">
              <w:rPr>
                <w:rFonts w:ascii="Arial" w:hAnsi="Arial"/>
                <w:color w:val="auto"/>
              </w:rPr>
              <w:t>x</w:t>
            </w:r>
          </w:p>
        </w:tc>
        <w:tc>
          <w:tcPr>
            <w:tcW w:w="833" w:type="dxa"/>
          </w:tcPr>
          <w:p w14:paraId="70F94302" w14:textId="77777777" w:rsidR="00A14611" w:rsidRPr="00A43928" w:rsidRDefault="00A14611" w:rsidP="00A14611">
            <w:pPr>
              <w:pStyle w:val="TABELLA0"/>
              <w:rPr>
                <w:rFonts w:ascii="Arial" w:hAnsi="Arial"/>
                <w:color w:val="auto"/>
              </w:rPr>
            </w:pPr>
            <w:r w:rsidRPr="00A43928">
              <w:rPr>
                <w:rFonts w:ascii="Arial" w:hAnsi="Arial"/>
                <w:color w:val="auto"/>
              </w:rPr>
              <w:t>y</w:t>
            </w:r>
          </w:p>
        </w:tc>
        <w:tc>
          <w:tcPr>
            <w:tcW w:w="1306" w:type="dxa"/>
            <w:vMerge/>
          </w:tcPr>
          <w:p w14:paraId="258C8835" w14:textId="77777777" w:rsidR="00A14611" w:rsidRPr="00A43928" w:rsidRDefault="00A14611" w:rsidP="00A14611">
            <w:pPr>
              <w:pStyle w:val="TABELLA0"/>
              <w:rPr>
                <w:rFonts w:ascii="Arial" w:hAnsi="Arial"/>
                <w:color w:val="auto"/>
              </w:rPr>
            </w:pPr>
          </w:p>
        </w:tc>
      </w:tr>
      <w:tr w:rsidR="00A43928" w:rsidRPr="00A43928" w14:paraId="5E6E03EC" w14:textId="77777777" w:rsidTr="00A43928">
        <w:tc>
          <w:tcPr>
            <w:tcW w:w="1242" w:type="dxa"/>
          </w:tcPr>
          <w:p w14:paraId="3917CD11" w14:textId="77777777" w:rsidR="00A14611" w:rsidRPr="00A43928" w:rsidRDefault="00A14611" w:rsidP="00A14611">
            <w:pPr>
              <w:pStyle w:val="TABELLA0"/>
              <w:rPr>
                <w:rFonts w:ascii="Arial" w:hAnsi="Arial"/>
                <w:color w:val="auto"/>
              </w:rPr>
            </w:pPr>
            <w:r w:rsidRPr="00A43928">
              <w:rPr>
                <w:rFonts w:ascii="Arial" w:hAnsi="Arial"/>
                <w:color w:val="auto"/>
              </w:rPr>
              <w:t>Bianco*</w:t>
            </w:r>
          </w:p>
        </w:tc>
        <w:tc>
          <w:tcPr>
            <w:tcW w:w="832" w:type="dxa"/>
          </w:tcPr>
          <w:p w14:paraId="6122DE1D" w14:textId="77777777" w:rsidR="00A14611" w:rsidRPr="00A43928" w:rsidRDefault="00A14611" w:rsidP="00A14611">
            <w:pPr>
              <w:pStyle w:val="TABELLA0"/>
              <w:rPr>
                <w:rFonts w:ascii="Arial" w:hAnsi="Arial"/>
                <w:color w:val="auto"/>
              </w:rPr>
            </w:pPr>
            <w:r w:rsidRPr="00A43928">
              <w:rPr>
                <w:rFonts w:ascii="Arial" w:hAnsi="Arial"/>
                <w:color w:val="auto"/>
              </w:rPr>
              <w:t>0,350</w:t>
            </w:r>
          </w:p>
        </w:tc>
        <w:tc>
          <w:tcPr>
            <w:tcW w:w="833" w:type="dxa"/>
          </w:tcPr>
          <w:p w14:paraId="11AFEFAE" w14:textId="77777777" w:rsidR="00A14611" w:rsidRPr="00A43928" w:rsidRDefault="00A14611" w:rsidP="00A14611">
            <w:pPr>
              <w:pStyle w:val="TABELLA0"/>
              <w:rPr>
                <w:rFonts w:ascii="Arial" w:hAnsi="Arial"/>
                <w:color w:val="auto"/>
              </w:rPr>
            </w:pPr>
            <w:r w:rsidRPr="00A43928">
              <w:rPr>
                <w:rFonts w:ascii="Arial" w:hAnsi="Arial"/>
                <w:color w:val="auto"/>
              </w:rPr>
              <w:t>0,360</w:t>
            </w:r>
          </w:p>
        </w:tc>
        <w:tc>
          <w:tcPr>
            <w:tcW w:w="833" w:type="dxa"/>
          </w:tcPr>
          <w:p w14:paraId="258AA454" w14:textId="77777777" w:rsidR="00A14611" w:rsidRPr="00A43928" w:rsidRDefault="00A14611" w:rsidP="00A14611">
            <w:pPr>
              <w:pStyle w:val="TABELLA0"/>
              <w:rPr>
                <w:rFonts w:ascii="Arial" w:hAnsi="Arial"/>
                <w:color w:val="auto"/>
              </w:rPr>
            </w:pPr>
            <w:r w:rsidRPr="00A43928">
              <w:rPr>
                <w:rFonts w:ascii="Arial" w:hAnsi="Arial"/>
                <w:color w:val="auto"/>
              </w:rPr>
              <w:t>0,300</w:t>
            </w:r>
          </w:p>
        </w:tc>
        <w:tc>
          <w:tcPr>
            <w:tcW w:w="833" w:type="dxa"/>
          </w:tcPr>
          <w:p w14:paraId="52CEF43F" w14:textId="77777777" w:rsidR="00A14611" w:rsidRPr="00A43928" w:rsidRDefault="00A14611" w:rsidP="00A14611">
            <w:pPr>
              <w:pStyle w:val="TABELLA0"/>
              <w:rPr>
                <w:rFonts w:ascii="Arial" w:hAnsi="Arial"/>
                <w:color w:val="auto"/>
              </w:rPr>
            </w:pPr>
            <w:r w:rsidRPr="00A43928">
              <w:rPr>
                <w:rFonts w:ascii="Arial" w:hAnsi="Arial"/>
                <w:color w:val="auto"/>
              </w:rPr>
              <w:t>0,310</w:t>
            </w:r>
          </w:p>
        </w:tc>
        <w:tc>
          <w:tcPr>
            <w:tcW w:w="833" w:type="dxa"/>
          </w:tcPr>
          <w:p w14:paraId="687CE489" w14:textId="77777777" w:rsidR="00A14611" w:rsidRPr="00A43928" w:rsidRDefault="00A14611" w:rsidP="00A14611">
            <w:pPr>
              <w:pStyle w:val="TABELLA0"/>
              <w:rPr>
                <w:rFonts w:ascii="Arial" w:hAnsi="Arial"/>
                <w:color w:val="auto"/>
              </w:rPr>
            </w:pPr>
            <w:r w:rsidRPr="00A43928">
              <w:rPr>
                <w:rFonts w:ascii="Arial" w:hAnsi="Arial"/>
                <w:color w:val="auto"/>
              </w:rPr>
              <w:t>0,290</w:t>
            </w:r>
          </w:p>
        </w:tc>
        <w:tc>
          <w:tcPr>
            <w:tcW w:w="833" w:type="dxa"/>
          </w:tcPr>
          <w:p w14:paraId="1A5838D5" w14:textId="77777777" w:rsidR="00A14611" w:rsidRPr="00A43928" w:rsidRDefault="00A14611" w:rsidP="00A14611">
            <w:pPr>
              <w:pStyle w:val="TABELLA0"/>
              <w:rPr>
                <w:rFonts w:ascii="Arial" w:hAnsi="Arial"/>
                <w:color w:val="auto"/>
              </w:rPr>
            </w:pPr>
            <w:r w:rsidRPr="00A43928">
              <w:rPr>
                <w:rFonts w:ascii="Arial" w:hAnsi="Arial"/>
                <w:color w:val="auto"/>
              </w:rPr>
              <w:t>0,320</w:t>
            </w:r>
          </w:p>
        </w:tc>
        <w:tc>
          <w:tcPr>
            <w:tcW w:w="833" w:type="dxa"/>
          </w:tcPr>
          <w:p w14:paraId="45890DC8" w14:textId="77777777" w:rsidR="00A14611" w:rsidRPr="00A43928" w:rsidRDefault="00A14611" w:rsidP="00A14611">
            <w:pPr>
              <w:pStyle w:val="TABELLA0"/>
              <w:rPr>
                <w:rFonts w:ascii="Arial" w:hAnsi="Arial"/>
                <w:color w:val="auto"/>
              </w:rPr>
            </w:pPr>
            <w:r w:rsidRPr="00A43928">
              <w:rPr>
                <w:rFonts w:ascii="Arial" w:hAnsi="Arial"/>
                <w:color w:val="auto"/>
              </w:rPr>
              <w:t>0,340</w:t>
            </w:r>
          </w:p>
        </w:tc>
        <w:tc>
          <w:tcPr>
            <w:tcW w:w="833" w:type="dxa"/>
          </w:tcPr>
          <w:p w14:paraId="35E299A8" w14:textId="77777777" w:rsidR="00A14611" w:rsidRPr="00A43928" w:rsidRDefault="00A14611" w:rsidP="00A14611">
            <w:pPr>
              <w:pStyle w:val="TABELLA0"/>
              <w:rPr>
                <w:rFonts w:ascii="Arial" w:hAnsi="Arial"/>
                <w:color w:val="auto"/>
              </w:rPr>
            </w:pPr>
            <w:r w:rsidRPr="00A43928">
              <w:rPr>
                <w:rFonts w:ascii="Arial" w:hAnsi="Arial"/>
                <w:color w:val="auto"/>
              </w:rPr>
              <w:t>0,370</w:t>
            </w:r>
          </w:p>
        </w:tc>
        <w:tc>
          <w:tcPr>
            <w:tcW w:w="1306" w:type="dxa"/>
          </w:tcPr>
          <w:p w14:paraId="512DA05E" w14:textId="77777777" w:rsidR="00A14611" w:rsidRPr="00A43928" w:rsidRDefault="00A14611" w:rsidP="00A14611">
            <w:pPr>
              <w:pStyle w:val="TABELLA0"/>
              <w:rPr>
                <w:rFonts w:ascii="Arial" w:hAnsi="Arial"/>
                <w:color w:val="auto"/>
              </w:rPr>
            </w:pPr>
            <w:r w:rsidRPr="00A43928">
              <w:rPr>
                <w:rFonts w:ascii="Arial" w:hAnsi="Arial"/>
                <w:color w:val="auto"/>
              </w:rPr>
              <w:t>≥ 0,75</w:t>
            </w:r>
          </w:p>
        </w:tc>
      </w:tr>
      <w:tr w:rsidR="00A43928" w:rsidRPr="00A43928" w14:paraId="7424B5D6" w14:textId="77777777" w:rsidTr="00A43928">
        <w:tc>
          <w:tcPr>
            <w:tcW w:w="1242" w:type="dxa"/>
          </w:tcPr>
          <w:p w14:paraId="3D996367" w14:textId="77777777" w:rsidR="00A14611" w:rsidRPr="00A43928" w:rsidRDefault="00A14611" w:rsidP="00A14611">
            <w:pPr>
              <w:pStyle w:val="TABELLA0"/>
              <w:rPr>
                <w:rFonts w:ascii="Arial" w:hAnsi="Arial"/>
                <w:color w:val="auto"/>
              </w:rPr>
            </w:pPr>
            <w:r w:rsidRPr="00A43928">
              <w:rPr>
                <w:rFonts w:ascii="Arial" w:hAnsi="Arial"/>
                <w:color w:val="auto"/>
              </w:rPr>
              <w:t>Nero*</w:t>
            </w:r>
          </w:p>
        </w:tc>
        <w:tc>
          <w:tcPr>
            <w:tcW w:w="832" w:type="dxa"/>
          </w:tcPr>
          <w:p w14:paraId="40874B1F" w14:textId="77777777" w:rsidR="00A14611" w:rsidRPr="00A43928" w:rsidRDefault="00A14611" w:rsidP="00A14611">
            <w:pPr>
              <w:pStyle w:val="TABELLA0"/>
              <w:rPr>
                <w:rFonts w:ascii="Arial" w:hAnsi="Arial"/>
                <w:color w:val="auto"/>
              </w:rPr>
            </w:pPr>
            <w:r w:rsidRPr="00A43928">
              <w:rPr>
                <w:rFonts w:ascii="Arial" w:hAnsi="Arial"/>
                <w:color w:val="auto"/>
              </w:rPr>
              <w:t>0,385</w:t>
            </w:r>
          </w:p>
        </w:tc>
        <w:tc>
          <w:tcPr>
            <w:tcW w:w="833" w:type="dxa"/>
          </w:tcPr>
          <w:p w14:paraId="2159C2E6" w14:textId="77777777" w:rsidR="00A14611" w:rsidRPr="00A43928" w:rsidRDefault="00A14611" w:rsidP="00A14611">
            <w:pPr>
              <w:pStyle w:val="TABELLA0"/>
              <w:rPr>
                <w:rFonts w:ascii="Arial" w:hAnsi="Arial"/>
                <w:color w:val="auto"/>
              </w:rPr>
            </w:pPr>
            <w:r w:rsidRPr="00A43928">
              <w:rPr>
                <w:rFonts w:ascii="Arial" w:hAnsi="Arial"/>
                <w:color w:val="auto"/>
              </w:rPr>
              <w:t>0,355</w:t>
            </w:r>
          </w:p>
        </w:tc>
        <w:tc>
          <w:tcPr>
            <w:tcW w:w="833" w:type="dxa"/>
          </w:tcPr>
          <w:p w14:paraId="0B96B4D8" w14:textId="77777777" w:rsidR="00A14611" w:rsidRPr="00A43928" w:rsidRDefault="00A14611" w:rsidP="00A14611">
            <w:pPr>
              <w:pStyle w:val="TABELLA0"/>
              <w:rPr>
                <w:rFonts w:ascii="Arial" w:hAnsi="Arial"/>
                <w:color w:val="auto"/>
              </w:rPr>
            </w:pPr>
            <w:r w:rsidRPr="00A43928">
              <w:rPr>
                <w:rFonts w:ascii="Arial" w:hAnsi="Arial"/>
                <w:color w:val="auto"/>
              </w:rPr>
              <w:t>0,300</w:t>
            </w:r>
          </w:p>
        </w:tc>
        <w:tc>
          <w:tcPr>
            <w:tcW w:w="833" w:type="dxa"/>
          </w:tcPr>
          <w:p w14:paraId="2FA47A4B" w14:textId="77777777" w:rsidR="00A14611" w:rsidRPr="00A43928" w:rsidRDefault="00A14611" w:rsidP="00A14611">
            <w:pPr>
              <w:pStyle w:val="TABELLA0"/>
              <w:rPr>
                <w:rFonts w:ascii="Arial" w:hAnsi="Arial"/>
                <w:color w:val="auto"/>
              </w:rPr>
            </w:pPr>
            <w:r w:rsidRPr="00A43928">
              <w:rPr>
                <w:rFonts w:ascii="Arial" w:hAnsi="Arial"/>
                <w:color w:val="auto"/>
              </w:rPr>
              <w:t>0,270</w:t>
            </w:r>
          </w:p>
        </w:tc>
        <w:tc>
          <w:tcPr>
            <w:tcW w:w="833" w:type="dxa"/>
          </w:tcPr>
          <w:p w14:paraId="53F44F16" w14:textId="77777777" w:rsidR="00A14611" w:rsidRPr="00A43928" w:rsidRDefault="00A14611" w:rsidP="00A14611">
            <w:pPr>
              <w:pStyle w:val="TABELLA0"/>
              <w:rPr>
                <w:rFonts w:ascii="Arial" w:hAnsi="Arial"/>
                <w:color w:val="auto"/>
              </w:rPr>
            </w:pPr>
            <w:r w:rsidRPr="00A43928">
              <w:rPr>
                <w:rFonts w:ascii="Arial" w:hAnsi="Arial"/>
                <w:color w:val="auto"/>
              </w:rPr>
              <w:t>0,260</w:t>
            </w:r>
          </w:p>
        </w:tc>
        <w:tc>
          <w:tcPr>
            <w:tcW w:w="833" w:type="dxa"/>
          </w:tcPr>
          <w:p w14:paraId="5E8ACF8A" w14:textId="77777777" w:rsidR="00A14611" w:rsidRPr="00A43928" w:rsidRDefault="00A14611" w:rsidP="00A14611">
            <w:pPr>
              <w:pStyle w:val="TABELLA0"/>
              <w:rPr>
                <w:rFonts w:ascii="Arial" w:hAnsi="Arial"/>
                <w:color w:val="auto"/>
              </w:rPr>
            </w:pPr>
            <w:r w:rsidRPr="00A43928">
              <w:rPr>
                <w:rFonts w:ascii="Arial" w:hAnsi="Arial"/>
                <w:color w:val="auto"/>
              </w:rPr>
              <w:t>0,310</w:t>
            </w:r>
          </w:p>
        </w:tc>
        <w:tc>
          <w:tcPr>
            <w:tcW w:w="833" w:type="dxa"/>
          </w:tcPr>
          <w:p w14:paraId="0E48C517" w14:textId="77777777" w:rsidR="00A14611" w:rsidRPr="00A43928" w:rsidRDefault="00A14611" w:rsidP="00A14611">
            <w:pPr>
              <w:pStyle w:val="TABELLA0"/>
              <w:rPr>
                <w:rFonts w:ascii="Arial" w:hAnsi="Arial"/>
                <w:color w:val="auto"/>
              </w:rPr>
            </w:pPr>
            <w:r w:rsidRPr="00A43928">
              <w:rPr>
                <w:rFonts w:ascii="Arial" w:hAnsi="Arial"/>
                <w:color w:val="auto"/>
              </w:rPr>
              <w:t>0,345</w:t>
            </w:r>
          </w:p>
        </w:tc>
        <w:tc>
          <w:tcPr>
            <w:tcW w:w="833" w:type="dxa"/>
          </w:tcPr>
          <w:p w14:paraId="18BDC2AC" w14:textId="77777777" w:rsidR="00A14611" w:rsidRPr="00A43928" w:rsidRDefault="00A14611" w:rsidP="00A14611">
            <w:pPr>
              <w:pStyle w:val="TABELLA0"/>
              <w:rPr>
                <w:rFonts w:ascii="Arial" w:hAnsi="Arial"/>
                <w:color w:val="auto"/>
              </w:rPr>
            </w:pPr>
            <w:r w:rsidRPr="00A43928">
              <w:rPr>
                <w:rFonts w:ascii="Arial" w:hAnsi="Arial"/>
                <w:color w:val="auto"/>
              </w:rPr>
              <w:t>0,395</w:t>
            </w:r>
          </w:p>
        </w:tc>
        <w:tc>
          <w:tcPr>
            <w:tcW w:w="1306" w:type="dxa"/>
          </w:tcPr>
          <w:p w14:paraId="42E2069E" w14:textId="77777777" w:rsidR="00A14611" w:rsidRPr="00A43928" w:rsidRDefault="00A14611" w:rsidP="00A14611">
            <w:pPr>
              <w:pStyle w:val="TABELLA0"/>
              <w:rPr>
                <w:rFonts w:ascii="Arial" w:hAnsi="Arial"/>
                <w:color w:val="auto"/>
              </w:rPr>
            </w:pPr>
            <w:r w:rsidRPr="00A43928">
              <w:rPr>
                <w:rFonts w:ascii="Arial" w:hAnsi="Arial"/>
                <w:color w:val="auto"/>
              </w:rPr>
              <w:t>≥ 0,06</w:t>
            </w:r>
          </w:p>
        </w:tc>
      </w:tr>
    </w:tbl>
    <w:p w14:paraId="3F60B5CC" w14:textId="77777777" w:rsidR="00A14611" w:rsidRPr="00284E20" w:rsidRDefault="00A14611" w:rsidP="00A43928">
      <w:pPr>
        <w:pStyle w:val="Paragraph"/>
      </w:pPr>
      <w:r w:rsidRPr="00284E20">
        <w:t>In base all’art. 173, comma 7 del DPR  n. 495/1992 i colori prescritti sono il colore bianco per il corpo del delineatore normale e il colore nero per la fascia di 25 cm  posta nella parte superiore del dispositivo.</w:t>
      </w:r>
    </w:p>
    <w:p w14:paraId="7C2B320A" w14:textId="77777777" w:rsidR="00A14611" w:rsidRPr="00284E20" w:rsidRDefault="00A14611" w:rsidP="00A43928">
      <w:pPr>
        <w:pStyle w:val="Paragraph"/>
      </w:pPr>
      <w:r w:rsidRPr="00284E20">
        <w:t>Prestazioni fisiche:</w:t>
      </w:r>
    </w:p>
    <w:p w14:paraId="46EB5F62" w14:textId="6EA1E7D4" w:rsidR="00A14611" w:rsidRPr="00A14611" w:rsidRDefault="00A43928" w:rsidP="00A43928">
      <w:pPr>
        <w:pStyle w:val="Caption"/>
      </w:pPr>
      <w:bookmarkStart w:id="234" w:name="_Toc24969244"/>
      <w:r>
        <w:t>Tabella C.</w:t>
      </w:r>
      <w:fldSimple w:instr=" STYLEREF 1 \s ">
        <w:r w:rsidR="008F61C4">
          <w:rPr>
            <w:noProof/>
          </w:rPr>
          <w:t>4</w:t>
        </w:r>
      </w:fldSimple>
      <w:r w:rsidR="009C27EE">
        <w:t>.</w:t>
      </w:r>
      <w:fldSimple w:instr=" SEQ Tabella_C. \* ARABIC \s 1 ">
        <w:r w:rsidR="008F61C4">
          <w:rPr>
            <w:noProof/>
          </w:rPr>
          <w:t>2</w:t>
        </w:r>
      </w:fldSimple>
      <w:r w:rsidR="00A14611" w:rsidRPr="00A14611">
        <w:t>:</w:t>
      </w:r>
      <w:r>
        <w:tab/>
      </w:r>
      <w:r w:rsidR="00A14611" w:rsidRPr="00A14611">
        <w:t>Requisiti fisici prescritti per il delineatore normale (UNI EN 12899-3)</w:t>
      </w:r>
      <w:bookmarkEnd w:id="234"/>
    </w:p>
    <w:tbl>
      <w:tblPr>
        <w:tblStyle w:val="RCONSTableStyle1"/>
        <w:tblW w:w="0" w:type="auto"/>
        <w:tblLook w:val="04A0" w:firstRow="1" w:lastRow="0" w:firstColumn="1" w:lastColumn="0" w:noHBand="0" w:noVBand="1"/>
      </w:tblPr>
      <w:tblGrid>
        <w:gridCol w:w="1338"/>
        <w:gridCol w:w="1338"/>
        <w:gridCol w:w="2195"/>
        <w:gridCol w:w="2195"/>
        <w:gridCol w:w="2222"/>
      </w:tblGrid>
      <w:tr w:rsidR="00A43928" w:rsidRPr="00A43928" w14:paraId="1D939538" w14:textId="77777777" w:rsidTr="00A43928">
        <w:trPr>
          <w:cnfStyle w:val="100000000000" w:firstRow="1" w:lastRow="0" w:firstColumn="0" w:lastColumn="0" w:oddVBand="0" w:evenVBand="0" w:oddHBand="0" w:evenHBand="0" w:firstRowFirstColumn="0" w:firstRowLastColumn="0" w:lastRowFirstColumn="0" w:lastRowLastColumn="0"/>
        </w:trPr>
        <w:tc>
          <w:tcPr>
            <w:tcW w:w="2675" w:type="dxa"/>
            <w:gridSpan w:val="2"/>
          </w:tcPr>
          <w:p w14:paraId="4EB701E0" w14:textId="77777777" w:rsidR="00A14611" w:rsidRPr="00A43928" w:rsidRDefault="00A14611" w:rsidP="00A14611">
            <w:pPr>
              <w:pStyle w:val="TABELLA0"/>
              <w:rPr>
                <w:rFonts w:ascii="Arial" w:hAnsi="Arial"/>
                <w:b/>
                <w:color w:val="FFFFFF" w:themeColor="background1"/>
              </w:rPr>
            </w:pPr>
            <w:r w:rsidRPr="00A43928">
              <w:rPr>
                <w:rFonts w:ascii="Arial" w:hAnsi="Arial"/>
                <w:b/>
                <w:color w:val="FFFFFF" w:themeColor="background1"/>
              </w:rPr>
              <w:t>Requisito statico*</w:t>
            </w:r>
          </w:p>
        </w:tc>
        <w:tc>
          <w:tcPr>
            <w:tcW w:w="4390" w:type="dxa"/>
            <w:gridSpan w:val="2"/>
          </w:tcPr>
          <w:p w14:paraId="5DCFCEF5" w14:textId="77777777" w:rsidR="00A14611" w:rsidRPr="00A43928" w:rsidRDefault="00A14611" w:rsidP="00A14611">
            <w:pPr>
              <w:pStyle w:val="TABELLA0"/>
              <w:rPr>
                <w:rFonts w:ascii="Arial" w:hAnsi="Arial"/>
                <w:b/>
                <w:color w:val="FFFFFF" w:themeColor="background1"/>
              </w:rPr>
            </w:pPr>
            <w:r w:rsidRPr="00A43928">
              <w:rPr>
                <w:rFonts w:ascii="Arial" w:hAnsi="Arial"/>
                <w:b/>
                <w:color w:val="FFFFFF" w:themeColor="background1"/>
              </w:rPr>
              <w:t>Resistenza all’urto dinamico**</w:t>
            </w:r>
          </w:p>
        </w:tc>
        <w:tc>
          <w:tcPr>
            <w:tcW w:w="2222" w:type="dxa"/>
          </w:tcPr>
          <w:p w14:paraId="08436C04" w14:textId="77777777" w:rsidR="00A14611" w:rsidRPr="00A43928" w:rsidRDefault="00A14611" w:rsidP="00A14611">
            <w:pPr>
              <w:pStyle w:val="TABELLA0"/>
              <w:rPr>
                <w:rFonts w:ascii="Arial" w:hAnsi="Arial"/>
                <w:b/>
                <w:color w:val="FFFFFF" w:themeColor="background1"/>
              </w:rPr>
            </w:pPr>
            <w:r w:rsidRPr="00A43928">
              <w:rPr>
                <w:rFonts w:ascii="Arial" w:hAnsi="Arial"/>
                <w:b/>
                <w:color w:val="FFFFFF" w:themeColor="background1"/>
              </w:rPr>
              <w:t>Invecchiamento naturale***</w:t>
            </w:r>
          </w:p>
        </w:tc>
      </w:tr>
      <w:tr w:rsidR="00A43928" w:rsidRPr="00A43928" w14:paraId="78C75DFE" w14:textId="77777777" w:rsidTr="00A43928">
        <w:tc>
          <w:tcPr>
            <w:tcW w:w="2675" w:type="dxa"/>
            <w:gridSpan w:val="2"/>
          </w:tcPr>
          <w:p w14:paraId="41D04EEC" w14:textId="77777777" w:rsidR="00A14611" w:rsidRPr="00A43928" w:rsidRDefault="00A14611" w:rsidP="00A14611">
            <w:pPr>
              <w:pStyle w:val="TABELLA0"/>
              <w:rPr>
                <w:rFonts w:ascii="Arial" w:hAnsi="Arial"/>
                <w:color w:val="auto"/>
              </w:rPr>
            </w:pPr>
            <w:r w:rsidRPr="00A43928">
              <w:rPr>
                <w:rFonts w:ascii="Arial" w:hAnsi="Arial"/>
                <w:color w:val="auto"/>
              </w:rPr>
              <w:t>Carico del vento</w:t>
            </w:r>
          </w:p>
        </w:tc>
        <w:tc>
          <w:tcPr>
            <w:tcW w:w="2195" w:type="dxa"/>
          </w:tcPr>
          <w:p w14:paraId="6F709BCF" w14:textId="77777777" w:rsidR="00A14611" w:rsidRPr="00A43928" w:rsidRDefault="00A14611" w:rsidP="00A14611">
            <w:pPr>
              <w:pStyle w:val="TABELLA0"/>
              <w:rPr>
                <w:rFonts w:ascii="Arial" w:hAnsi="Arial"/>
                <w:color w:val="auto"/>
              </w:rPr>
            </w:pPr>
            <w:r w:rsidRPr="00A43928">
              <w:rPr>
                <w:rFonts w:ascii="Arial" w:hAnsi="Arial"/>
                <w:color w:val="auto"/>
              </w:rPr>
              <w:t>Requisito materiale</w:t>
            </w:r>
          </w:p>
        </w:tc>
        <w:tc>
          <w:tcPr>
            <w:tcW w:w="2195" w:type="dxa"/>
          </w:tcPr>
          <w:p w14:paraId="4E163980" w14:textId="77777777" w:rsidR="00A14611" w:rsidRPr="00A43928" w:rsidRDefault="00A14611" w:rsidP="00A14611">
            <w:pPr>
              <w:pStyle w:val="TABELLA0"/>
              <w:rPr>
                <w:rFonts w:ascii="Arial" w:hAnsi="Arial"/>
                <w:color w:val="auto"/>
              </w:rPr>
            </w:pPr>
            <w:r w:rsidRPr="00A43928">
              <w:rPr>
                <w:rFonts w:ascii="Arial" w:hAnsi="Arial"/>
                <w:color w:val="auto"/>
              </w:rPr>
              <w:t>Requisito funzionale</w:t>
            </w:r>
          </w:p>
        </w:tc>
        <w:tc>
          <w:tcPr>
            <w:tcW w:w="2222" w:type="dxa"/>
          </w:tcPr>
          <w:p w14:paraId="45A8D385" w14:textId="77777777" w:rsidR="00A14611" w:rsidRPr="00A43928" w:rsidRDefault="00A14611" w:rsidP="00A14611">
            <w:pPr>
              <w:pStyle w:val="TABELLA0"/>
              <w:rPr>
                <w:rFonts w:ascii="Arial" w:hAnsi="Arial"/>
                <w:color w:val="auto"/>
              </w:rPr>
            </w:pPr>
            <w:r w:rsidRPr="00A43928">
              <w:rPr>
                <w:rFonts w:ascii="Arial" w:hAnsi="Arial"/>
                <w:color w:val="auto"/>
              </w:rPr>
              <w:t xml:space="preserve">2 anni di esposizione </w:t>
            </w:r>
          </w:p>
        </w:tc>
      </w:tr>
      <w:tr w:rsidR="00A43928" w:rsidRPr="00A43928" w14:paraId="0E765727" w14:textId="77777777" w:rsidTr="00A43928">
        <w:tc>
          <w:tcPr>
            <w:tcW w:w="1338" w:type="dxa"/>
          </w:tcPr>
          <w:p w14:paraId="136DE0D2" w14:textId="77777777" w:rsidR="00A14611" w:rsidRPr="00A43928" w:rsidRDefault="00A14611" w:rsidP="00A14611">
            <w:pPr>
              <w:pStyle w:val="TABELLA0"/>
              <w:rPr>
                <w:rFonts w:ascii="Arial" w:hAnsi="Arial"/>
                <w:color w:val="auto"/>
              </w:rPr>
            </w:pPr>
            <w:r w:rsidRPr="00A43928">
              <w:rPr>
                <w:rFonts w:ascii="Arial" w:hAnsi="Arial"/>
                <w:color w:val="auto"/>
              </w:rPr>
              <w:t>Deformazione temporanea</w:t>
            </w:r>
          </w:p>
        </w:tc>
        <w:tc>
          <w:tcPr>
            <w:tcW w:w="1337" w:type="dxa"/>
          </w:tcPr>
          <w:p w14:paraId="7956A264" w14:textId="77777777" w:rsidR="00A14611" w:rsidRPr="00A43928" w:rsidRDefault="00A14611" w:rsidP="00A14611">
            <w:pPr>
              <w:pStyle w:val="TABELLA0"/>
              <w:rPr>
                <w:rFonts w:ascii="Arial" w:hAnsi="Arial"/>
                <w:color w:val="auto"/>
              </w:rPr>
            </w:pPr>
            <w:r w:rsidRPr="00A43928">
              <w:rPr>
                <w:rFonts w:ascii="Arial" w:hAnsi="Arial"/>
                <w:color w:val="auto"/>
              </w:rPr>
              <w:t>Deformazione permanente</w:t>
            </w:r>
          </w:p>
        </w:tc>
        <w:tc>
          <w:tcPr>
            <w:tcW w:w="2195" w:type="dxa"/>
          </w:tcPr>
          <w:p w14:paraId="0BA0C8D2" w14:textId="77777777" w:rsidR="00A14611" w:rsidRPr="00A43928" w:rsidRDefault="00A14611" w:rsidP="00A14611">
            <w:pPr>
              <w:pStyle w:val="TABELLA0"/>
              <w:rPr>
                <w:rFonts w:ascii="Arial" w:hAnsi="Arial"/>
                <w:color w:val="auto"/>
              </w:rPr>
            </w:pPr>
            <w:r w:rsidRPr="00A43928">
              <w:rPr>
                <w:rFonts w:ascii="Arial" w:hAnsi="Arial"/>
                <w:color w:val="auto"/>
              </w:rPr>
              <w:t>Deformazione permanente</w:t>
            </w:r>
          </w:p>
        </w:tc>
        <w:tc>
          <w:tcPr>
            <w:tcW w:w="2195" w:type="dxa"/>
          </w:tcPr>
          <w:p w14:paraId="3244E8BF" w14:textId="77777777" w:rsidR="00A14611" w:rsidRPr="00A43928" w:rsidRDefault="00A14611" w:rsidP="00A14611">
            <w:pPr>
              <w:pStyle w:val="TABELLA0"/>
              <w:rPr>
                <w:rFonts w:ascii="Arial" w:hAnsi="Arial"/>
                <w:color w:val="auto"/>
              </w:rPr>
            </w:pPr>
            <w:r w:rsidRPr="00A43928">
              <w:rPr>
                <w:rFonts w:ascii="Arial" w:hAnsi="Arial"/>
                <w:color w:val="auto"/>
              </w:rPr>
              <w:t>Deformazione permanente</w:t>
            </w:r>
          </w:p>
        </w:tc>
        <w:tc>
          <w:tcPr>
            <w:tcW w:w="2222" w:type="dxa"/>
          </w:tcPr>
          <w:p w14:paraId="18A1B3AB" w14:textId="77777777" w:rsidR="00A14611" w:rsidRPr="00A43928" w:rsidRDefault="00A14611" w:rsidP="00A14611">
            <w:pPr>
              <w:pStyle w:val="TABELLA0"/>
              <w:rPr>
                <w:rFonts w:ascii="Arial" w:hAnsi="Arial"/>
                <w:color w:val="auto"/>
              </w:rPr>
            </w:pPr>
            <w:r w:rsidRPr="00A43928">
              <w:rPr>
                <w:rFonts w:ascii="Arial" w:hAnsi="Arial"/>
                <w:color w:val="auto"/>
              </w:rPr>
              <w:t>Delineatore inclinato a 45° rivolto verso sud</w:t>
            </w:r>
          </w:p>
        </w:tc>
      </w:tr>
      <w:tr w:rsidR="00A43928" w:rsidRPr="00A43928" w14:paraId="220CFA49" w14:textId="77777777" w:rsidTr="00A43928">
        <w:tc>
          <w:tcPr>
            <w:tcW w:w="1337" w:type="dxa"/>
          </w:tcPr>
          <w:p w14:paraId="6CFA3733" w14:textId="77777777" w:rsidR="00A14611" w:rsidRPr="00A43928" w:rsidRDefault="00A14611" w:rsidP="00A14611">
            <w:pPr>
              <w:pStyle w:val="TABELLA0"/>
              <w:rPr>
                <w:rFonts w:ascii="Arial" w:hAnsi="Arial"/>
                <w:color w:val="auto"/>
              </w:rPr>
            </w:pPr>
            <w:r w:rsidRPr="00A43928">
              <w:rPr>
                <w:rFonts w:ascii="Arial" w:hAnsi="Arial"/>
                <w:color w:val="auto"/>
              </w:rPr>
              <w:t>5%</w:t>
            </w:r>
          </w:p>
        </w:tc>
        <w:tc>
          <w:tcPr>
            <w:tcW w:w="1338" w:type="dxa"/>
          </w:tcPr>
          <w:p w14:paraId="56249D08" w14:textId="77777777" w:rsidR="00A14611" w:rsidRPr="00A43928" w:rsidRDefault="00A14611" w:rsidP="00A14611">
            <w:pPr>
              <w:pStyle w:val="TABELLA0"/>
              <w:rPr>
                <w:rFonts w:ascii="Arial" w:hAnsi="Arial"/>
                <w:color w:val="auto"/>
              </w:rPr>
            </w:pPr>
            <w:r w:rsidRPr="00A43928">
              <w:rPr>
                <w:rFonts w:ascii="Arial" w:hAnsi="Arial"/>
                <w:color w:val="auto"/>
              </w:rPr>
              <w:t>&lt; 5%</w:t>
            </w:r>
          </w:p>
        </w:tc>
        <w:tc>
          <w:tcPr>
            <w:tcW w:w="2195" w:type="dxa"/>
          </w:tcPr>
          <w:p w14:paraId="55A91F56" w14:textId="77777777" w:rsidR="00A14611" w:rsidRPr="00A43928" w:rsidRDefault="00A14611" w:rsidP="00A14611">
            <w:pPr>
              <w:pStyle w:val="TABELLA0"/>
              <w:rPr>
                <w:rFonts w:ascii="Arial" w:hAnsi="Arial"/>
                <w:color w:val="auto"/>
              </w:rPr>
            </w:pPr>
            <w:r w:rsidRPr="00A43928">
              <w:rPr>
                <w:rFonts w:ascii="Arial" w:hAnsi="Arial"/>
                <w:color w:val="auto"/>
              </w:rPr>
              <w:t>≤ 5%</w:t>
            </w:r>
          </w:p>
        </w:tc>
        <w:tc>
          <w:tcPr>
            <w:tcW w:w="2195" w:type="dxa"/>
          </w:tcPr>
          <w:p w14:paraId="54240181" w14:textId="77777777" w:rsidR="00A14611" w:rsidRPr="00A43928" w:rsidRDefault="00A14611" w:rsidP="00A14611">
            <w:pPr>
              <w:pStyle w:val="TABELLA0"/>
              <w:rPr>
                <w:rFonts w:ascii="Arial" w:hAnsi="Arial"/>
                <w:color w:val="auto"/>
              </w:rPr>
            </w:pPr>
            <w:r w:rsidRPr="00A43928">
              <w:rPr>
                <w:rFonts w:ascii="Arial" w:hAnsi="Arial"/>
                <w:color w:val="auto"/>
              </w:rPr>
              <w:t>≤ 5%</w:t>
            </w:r>
          </w:p>
        </w:tc>
        <w:tc>
          <w:tcPr>
            <w:tcW w:w="2222" w:type="dxa"/>
          </w:tcPr>
          <w:p w14:paraId="045A94D9" w14:textId="77777777" w:rsidR="00A14611" w:rsidRPr="00A43928" w:rsidRDefault="00A14611" w:rsidP="00A14611">
            <w:pPr>
              <w:pStyle w:val="TABELLA0"/>
              <w:rPr>
                <w:rFonts w:ascii="Arial" w:hAnsi="Arial"/>
                <w:color w:val="auto"/>
              </w:rPr>
            </w:pPr>
            <w:r w:rsidRPr="00A43928">
              <w:rPr>
                <w:rFonts w:ascii="Arial" w:hAnsi="Arial"/>
                <w:color w:val="auto"/>
              </w:rPr>
              <w:t xml:space="preserve">Nessuna alterazione cromatica e  nessuna rottura dopo la prova di resistenza all’urto </w:t>
            </w:r>
          </w:p>
        </w:tc>
      </w:tr>
    </w:tbl>
    <w:p w14:paraId="66EA97DC" w14:textId="77777777" w:rsidR="00A14611" w:rsidRPr="00284E20" w:rsidRDefault="00A14611" w:rsidP="00A43928">
      <w:pPr>
        <w:pStyle w:val="TableNotes"/>
      </w:pPr>
      <w:r w:rsidRPr="00284E20">
        <w:t>* Con applicazione di un carico, nelle condizioni prescritte, pari a 0,42 kN/m</w:t>
      </w:r>
      <w:r w:rsidRPr="00284E20">
        <w:rPr>
          <w:vertAlign w:val="superscript"/>
        </w:rPr>
        <w:t>2</w:t>
      </w:r>
      <w:r w:rsidRPr="00284E20">
        <w:t xml:space="preserve"> nella parte centrale del delineatore.</w:t>
      </w:r>
    </w:p>
    <w:p w14:paraId="50D0CEDA" w14:textId="77777777" w:rsidR="00A14611" w:rsidRPr="00284E20" w:rsidRDefault="00A14611" w:rsidP="00A43928">
      <w:pPr>
        <w:pStyle w:val="TableNotes"/>
      </w:pPr>
      <w:r w:rsidRPr="00284E20">
        <w:t>** Per determinare il “requisito materiale”, il paraurti a pendolo, delle dimensioni prescritte, con l’estremità superiore a 150 mm rispetto alla parte più alta del delineatore, deve colpire il delineatore con una energia di 150 Nm.</w:t>
      </w:r>
    </w:p>
    <w:p w14:paraId="759C6BAA" w14:textId="77777777" w:rsidR="00A14611" w:rsidRPr="00284E20" w:rsidRDefault="00A14611" w:rsidP="00A43928">
      <w:pPr>
        <w:pStyle w:val="TableNotes"/>
      </w:pPr>
      <w:r w:rsidRPr="00284E20">
        <w:t>** Per determinare il “requisito funzionale”, il paraurti a pendolo, delle dimensioni prescritte, con l’estremità inferiore a 250 mm rispetto alla linea del suolo in cui è fissato il delineatore, deve colpire il delineatore con una energia di 300 Nm.</w:t>
      </w:r>
    </w:p>
    <w:p w14:paraId="0CDB5D3C" w14:textId="77777777" w:rsidR="00A14611" w:rsidRPr="00284E20" w:rsidRDefault="00A14611" w:rsidP="00A43928">
      <w:pPr>
        <w:pStyle w:val="TableNotes"/>
      </w:pPr>
      <w:r w:rsidRPr="00284E20">
        <w:t>*** Dopo 2 anni di esposizione alla luce e alle condizioni climatiche naturali, il delineatore deve preservare il colore prescritto e non deve frantumarsi dopo essere stato sottoposto alla prova di resistenza all’urto dinamico con una energia d’urto pari a 150 Nm.</w:t>
      </w:r>
    </w:p>
    <w:p w14:paraId="56947FAB" w14:textId="77777777" w:rsidR="00A14611" w:rsidRPr="00284E20" w:rsidRDefault="00A14611" w:rsidP="00A43928">
      <w:pPr>
        <w:pStyle w:val="TableNotes"/>
      </w:pPr>
      <w:r w:rsidRPr="00284E20">
        <w:t xml:space="preserve">Tra le prestazioni fisiche non è prevista la </w:t>
      </w:r>
      <w:r w:rsidRPr="00284E20">
        <w:rPr>
          <w:i/>
        </w:rPr>
        <w:t xml:space="preserve">prova di resistenza alla corrosione </w:t>
      </w:r>
      <w:r w:rsidRPr="00284E20">
        <w:t>in quanto la tipologia di delineatore normale richiesta non comporta l’utilizzo di parti metalliche.</w:t>
      </w:r>
    </w:p>
    <w:p w14:paraId="19F297CB" w14:textId="77777777" w:rsidR="00A14611" w:rsidRPr="00284E20" w:rsidRDefault="00A14611" w:rsidP="00A14611">
      <w:pPr>
        <w:pStyle w:val="ListParagraph"/>
      </w:pPr>
      <w:r w:rsidRPr="00284E20">
        <w:t>Nel presente Capitolato non sono trattati i gli aspetti relativi alla forma e alle dimensioni dei delineatori di margine classificati “D4”, cioè quelli da fissare a strutture permanenti come ponti, barriere di protezione e guard rail. Le caratteristiche fotometriche, colorimetriche e le prestazioni fisiche di tali dispositivi sono analoghe a quelle riportate in tabella per gli inserti catarifrangenti per i delineatori normali di margine.</w:t>
      </w:r>
    </w:p>
    <w:p w14:paraId="03C2DD92" w14:textId="77777777" w:rsidR="00A14611" w:rsidRPr="00284E20" w:rsidRDefault="00A14611" w:rsidP="00BC24B5">
      <w:pPr>
        <w:pStyle w:val="Heading3"/>
      </w:pPr>
      <w:bookmarkStart w:id="235" w:name="_Toc404694803"/>
      <w:bookmarkStart w:id="236" w:name="_Toc470089781"/>
      <w:bookmarkStart w:id="237" w:name="_Toc24969677"/>
      <w:r w:rsidRPr="00284E20">
        <w:t>Caratteristiche tecniche</w:t>
      </w:r>
      <w:bookmarkEnd w:id="235"/>
      <w:bookmarkEnd w:id="236"/>
      <w:bookmarkEnd w:id="237"/>
    </w:p>
    <w:p w14:paraId="65BADE69" w14:textId="77777777" w:rsidR="00A14611" w:rsidRPr="00284E20" w:rsidRDefault="00A14611" w:rsidP="00A43928">
      <w:pPr>
        <w:pStyle w:val="Paragraph"/>
      </w:pPr>
      <w:r w:rsidRPr="00284E20">
        <w:rPr>
          <w:b/>
          <w:i/>
        </w:rPr>
        <w:t>I delineatori di margine secondo la norma europea UNI EN 12899-3</w:t>
      </w:r>
      <w:r w:rsidRPr="00284E20">
        <w:rPr>
          <w:b/>
        </w:rPr>
        <w:t>.</w:t>
      </w:r>
      <w:r w:rsidRPr="00284E20">
        <w:t xml:space="preserve"> I delineatori normali di margine rientrano tra i segnali complementari stabiliti dall’art.42 del Nuovo Codice della Strada. Dovranno quindi avere i requisiti stabiliti dagli art. 172, 173 e 174 del Regolamento di esecuzione ed attuazione del Nuovo Codice, approvato con D.P.R. 16 dicembre 1992 n. 495 e successive modifiche e integrazioni.</w:t>
      </w:r>
    </w:p>
    <w:p w14:paraId="4CF36113" w14:textId="77777777" w:rsidR="00A14611" w:rsidRPr="00284E20" w:rsidRDefault="00A14611" w:rsidP="00A43928">
      <w:pPr>
        <w:pStyle w:val="Paragraph"/>
      </w:pPr>
      <w:r w:rsidRPr="00284E20">
        <w:t>Nel caso in cui i materiali o prodotti applicati nei lavori appaltati siano oggetto di norme europee armonizzate, cioè norme predisposte dall’Ente di normazione europeo (CEN) sulla base di un mandato (inteso come richiesta formale di normazione) della Commissione Europea e in cui è previsto l'apposizione del marchio “CE” sui prodotti, l'appaltatore, come di seguito indicato nel paragrafo specifico, dovrà produrre la certificazione contemplata prescritta dalla norma armonizzata e in possesso dei produttori o dei fornitori, prima dell'applicazione dei prodotti/materiali nel cantiere stradale.</w:t>
      </w:r>
    </w:p>
    <w:p w14:paraId="2FDFE434" w14:textId="77777777" w:rsidR="00A14611" w:rsidRPr="00284E20" w:rsidRDefault="00A14611" w:rsidP="00A43928">
      <w:pPr>
        <w:pStyle w:val="Paragraph"/>
      </w:pPr>
      <w:r w:rsidRPr="00284E20">
        <w:t xml:space="preserve">In particolare, i delineatori normali di margine sono oggetto della marcatura “CE”. </w:t>
      </w:r>
    </w:p>
    <w:p w14:paraId="3B42719D" w14:textId="77777777" w:rsidR="00A14611" w:rsidRPr="00284E20" w:rsidRDefault="00A14611" w:rsidP="00A43928">
      <w:pPr>
        <w:pStyle w:val="Paragraph"/>
      </w:pPr>
      <w:r w:rsidRPr="00284E20">
        <w:t xml:space="preserve">La norma UNI EN 12899-3 contempla che il fabbricante per poter immettere nel mercato europeo la segnaletica permanente deve aver adottato il sistema gestione qualità in base alla UNI EN ISO 9001, aver sottoposto alle verifiche di un organismo terzo tutta la filiera produttiva, rispettato tutte le condizioni e indicazione per la realizzazione dei delineatori normali conformi alla norma europea e, infine, aver ottenuto dall'organismo di certificazione la certificazione di conformità che autorizza il fabbricante ad apporre il marchio CE sui prodotti (il sistema di attestazione previsto per tale tipologia di prodotti è il n. 1).  II fabbricante o il suo rappresentante autorizzato nella EEA sono responsabili dell'applicazione della marcatura CE. </w:t>
      </w:r>
    </w:p>
    <w:p w14:paraId="3E8B1B16" w14:textId="77777777" w:rsidR="00A14611" w:rsidRPr="00284E20" w:rsidRDefault="00A14611" w:rsidP="00A43928">
      <w:pPr>
        <w:pStyle w:val="Paragraph"/>
      </w:pPr>
      <w:r w:rsidRPr="00284E20">
        <w:t xml:space="preserve">Il simbolo di marcatura CE da applicare deve essere conforme alla Direttiva 93/68/CE </w:t>
      </w:r>
      <w:r w:rsidRPr="00284E20">
        <w:rPr>
          <w:b/>
        </w:rPr>
        <w:t xml:space="preserve">e deve apparire sui delineatori normali </w:t>
      </w:r>
      <w:r w:rsidRPr="00284E20">
        <w:t xml:space="preserve">di margine (o, quando non é possibile, può essere applicato sull’etichetta di accompagnamento, sull’imballaggio o sui documenti commerciali di accompagnamento, per esempio la bolla di consegna). </w:t>
      </w:r>
    </w:p>
    <w:p w14:paraId="799AEC23" w14:textId="77777777" w:rsidR="00A14611" w:rsidRPr="00284E20" w:rsidRDefault="00A14611" w:rsidP="00A43928">
      <w:pPr>
        <w:pStyle w:val="Paragraph"/>
      </w:pPr>
      <w:r w:rsidRPr="00284E20">
        <w:t>La norma indica le informazioni che devono accompagnare il simbolo di marcatura CE:</w:t>
      </w:r>
    </w:p>
    <w:p w14:paraId="4761F00D" w14:textId="77777777" w:rsidR="00A14611" w:rsidRPr="00284E20" w:rsidRDefault="00A14611" w:rsidP="00BC24B5">
      <w:pPr>
        <w:pStyle w:val="Item1"/>
      </w:pPr>
      <w:r w:rsidRPr="00284E20">
        <w:t>il numero di identificazione dell’organismo di certificazione;</w:t>
      </w:r>
    </w:p>
    <w:p w14:paraId="13430DF3" w14:textId="77777777" w:rsidR="00A14611" w:rsidRPr="00284E20" w:rsidRDefault="00A14611" w:rsidP="00BC24B5">
      <w:pPr>
        <w:pStyle w:val="Item1"/>
      </w:pPr>
      <w:r w:rsidRPr="00284E20">
        <w:t>nome o marchio di identificazione ed indirizzo registrato del produttore;</w:t>
      </w:r>
    </w:p>
    <w:p w14:paraId="0E7AD3FC" w14:textId="77777777" w:rsidR="00A14611" w:rsidRPr="00284E20" w:rsidRDefault="00A14611" w:rsidP="00BC24B5">
      <w:pPr>
        <w:pStyle w:val="Item1"/>
      </w:pPr>
      <w:r w:rsidRPr="00284E20">
        <w:t>le ultime due cifre dell'anno in cui la marcatura e stata applicata;</w:t>
      </w:r>
    </w:p>
    <w:p w14:paraId="19232093" w14:textId="77777777" w:rsidR="00A14611" w:rsidRPr="00284E20" w:rsidRDefault="00A14611" w:rsidP="00BC24B5">
      <w:pPr>
        <w:pStyle w:val="Item1"/>
      </w:pPr>
      <w:r w:rsidRPr="00284E20">
        <w:t>numero del certificato di conformità CE o del certificato di controllo di  produzione in fabbrica ovvero della dichiarazione di prestazione.</w:t>
      </w:r>
    </w:p>
    <w:p w14:paraId="29659DDE" w14:textId="77777777" w:rsidR="00A14611" w:rsidRPr="00284E20" w:rsidRDefault="00A14611" w:rsidP="00A43928">
      <w:pPr>
        <w:pStyle w:val="Paragraph"/>
      </w:pPr>
      <w:r w:rsidRPr="00284E20">
        <w:t>Le informazioni devono essere presentate come di seguito indicato e ove applicabile.</w:t>
      </w:r>
    </w:p>
    <w:p w14:paraId="7C33B602" w14:textId="77777777" w:rsidR="00A14611" w:rsidRPr="00284E20" w:rsidRDefault="00A14611" w:rsidP="00A43928">
      <w:pPr>
        <w:pStyle w:val="Paragraph"/>
      </w:pPr>
      <w:r w:rsidRPr="00284E20">
        <w:t>Sul prodotto:</w:t>
      </w:r>
    </w:p>
    <w:p w14:paraId="66DA7544" w14:textId="77777777" w:rsidR="00A14611" w:rsidRPr="00284E20" w:rsidRDefault="00A14611" w:rsidP="00BC24B5">
      <w:pPr>
        <w:pStyle w:val="Item1"/>
      </w:pPr>
      <w:r w:rsidRPr="00284E20">
        <w:t>simbolo "CE";</w:t>
      </w:r>
    </w:p>
    <w:p w14:paraId="65D1AC5C" w14:textId="77777777" w:rsidR="00A14611" w:rsidRPr="00284E20" w:rsidRDefault="00A14611" w:rsidP="00BC24B5">
      <w:pPr>
        <w:pStyle w:val="Item1"/>
      </w:pPr>
      <w:r w:rsidRPr="00284E20">
        <w:t>nome o marchio identificativo del fabbricante;</w:t>
      </w:r>
    </w:p>
    <w:p w14:paraId="37CE2C86" w14:textId="77777777" w:rsidR="00A14611" w:rsidRPr="00284E20" w:rsidRDefault="00A14611" w:rsidP="00BC24B5">
      <w:pPr>
        <w:pStyle w:val="Item1"/>
      </w:pPr>
      <w:r w:rsidRPr="00284E20">
        <w:t>numero e anno della norma europea (cioè EN 12899-3).</w:t>
      </w:r>
    </w:p>
    <w:p w14:paraId="346BC621" w14:textId="77777777" w:rsidR="00A14611" w:rsidRPr="00284E20" w:rsidRDefault="00A14611" w:rsidP="00A43928">
      <w:pPr>
        <w:pStyle w:val="Paragraph"/>
      </w:pPr>
      <w:r w:rsidRPr="00284E20">
        <w:t>Nei documenti commerciali d’accompagnamento:</w:t>
      </w:r>
    </w:p>
    <w:p w14:paraId="259CA3F3" w14:textId="77777777" w:rsidR="00A14611" w:rsidRPr="00284E20" w:rsidRDefault="00A14611" w:rsidP="00BC24B5">
      <w:pPr>
        <w:pStyle w:val="Item1"/>
      </w:pPr>
      <w:r w:rsidRPr="00284E20">
        <w:t>tutte le informazioni relative al prodotto o all'imballaggio;</w:t>
      </w:r>
    </w:p>
    <w:p w14:paraId="054A7174" w14:textId="77777777" w:rsidR="00A14611" w:rsidRPr="00284E20" w:rsidRDefault="00A14611" w:rsidP="00BC24B5">
      <w:pPr>
        <w:pStyle w:val="Item1"/>
      </w:pPr>
      <w:r w:rsidRPr="00284E20">
        <w:t xml:space="preserve">identificazione del tipo di prodotto in conformità alla EN 12899-3 </w:t>
      </w:r>
    </w:p>
    <w:p w14:paraId="13EF3042" w14:textId="77777777" w:rsidR="00A14611" w:rsidRPr="00284E20" w:rsidRDefault="00A14611" w:rsidP="00BC24B5">
      <w:pPr>
        <w:pStyle w:val="Item1"/>
      </w:pPr>
      <w:r w:rsidRPr="00284E20">
        <w:t>indirizzo registrato del produttore;</w:t>
      </w:r>
    </w:p>
    <w:p w14:paraId="5A1B0188" w14:textId="77777777" w:rsidR="00A14611" w:rsidRPr="00284E20" w:rsidRDefault="00A14611" w:rsidP="00BC24B5">
      <w:pPr>
        <w:pStyle w:val="Item1"/>
      </w:pPr>
      <w:r w:rsidRPr="00284E20">
        <w:t>le ultime due cifre dell’anno in cui il prodotto é stato fabbricato;</w:t>
      </w:r>
    </w:p>
    <w:p w14:paraId="5916A907" w14:textId="77777777" w:rsidR="00A14611" w:rsidRPr="00284E20" w:rsidRDefault="00A14611" w:rsidP="00BC24B5">
      <w:pPr>
        <w:pStyle w:val="Item1"/>
      </w:pPr>
      <w:r w:rsidRPr="00284E20">
        <w:t>riferimento all'organismo notificato e numero del certificato di conformità/dichiarazione di prestazione CE.</w:t>
      </w:r>
    </w:p>
    <w:p w14:paraId="555F5D97" w14:textId="77777777" w:rsidR="00A14611" w:rsidRPr="00284E20" w:rsidRDefault="00A14611" w:rsidP="00A14611">
      <w:pPr>
        <w:pStyle w:val="Testonormale1"/>
      </w:pPr>
    </w:p>
    <w:p w14:paraId="469640D9" w14:textId="77777777" w:rsidR="00A14611" w:rsidRPr="00284E20" w:rsidRDefault="00A14611" w:rsidP="00A14611">
      <w:r w:rsidRPr="00284E20">
        <w:t>In fase di fornitura dei materiali (a piè d'opera), prima dell'installazione degli stessi, l'Appaltatore dovrà produrre la certificazione prescritta dalla norma europea alla DL e gli altri documenti indicati nel paragrafo relativo all’accettazione dei campioni.</w:t>
      </w:r>
    </w:p>
    <w:p w14:paraId="4F2465C9" w14:textId="77777777" w:rsidR="00A14611" w:rsidRPr="00284E20" w:rsidRDefault="00A14611" w:rsidP="00A43928">
      <w:pPr>
        <w:pStyle w:val="Paragraph"/>
      </w:pPr>
      <w:r w:rsidRPr="00284E20">
        <w:rPr>
          <w:b/>
          <w:i/>
        </w:rPr>
        <w:t xml:space="preserve">Prescrizioni del Regolamento di attuazione del Nuovo Codice della Strada sui delineatori normali di margine. </w:t>
      </w:r>
      <w:r w:rsidRPr="00284E20">
        <w:t xml:space="preserve"> Nel caso in cui sia compresa nell'appalto anche la posa in opera, i delineatori dovranno essere </w:t>
      </w:r>
      <w:r w:rsidR="00270D80">
        <w:t xml:space="preserve"> </w:t>
      </w:r>
      <w:r w:rsidRPr="00284E20">
        <w:t>ziati di una distanza costante in rettilineo, al massimo di 50 m, ed infittiti in curva con criterio differenziale in relazione al raggio di curvatura. Gli intervalli di posa dovranno comunque essere il più possibile uniformi sullo stesso tratto di strada, in modo da costituire una guida ottica omogenea.</w:t>
      </w:r>
    </w:p>
    <w:p w14:paraId="4261B65F" w14:textId="77777777" w:rsidR="00A14611" w:rsidRPr="00284E20" w:rsidRDefault="00A14611" w:rsidP="00A43928">
      <w:pPr>
        <w:pStyle w:val="Paragraph"/>
      </w:pPr>
      <w:r w:rsidRPr="00284E20">
        <w:t xml:space="preserve">Indicativamente andrà adottata la </w:t>
      </w:r>
      <w:r w:rsidR="00270D80">
        <w:t xml:space="preserve"> </w:t>
      </w:r>
      <w:r w:rsidRPr="00284E20">
        <w:t>ziatura risultante dalla seguente tabella:</w:t>
      </w:r>
    </w:p>
    <w:p w14:paraId="05FD6A5A" w14:textId="3F75857C" w:rsidR="00A14611" w:rsidRPr="00A14611" w:rsidRDefault="00BC24B5" w:rsidP="00BC24B5">
      <w:pPr>
        <w:pStyle w:val="Caption"/>
      </w:pPr>
      <w:bookmarkStart w:id="238" w:name="_Toc24969245"/>
      <w:r>
        <w:t>Tabella C.</w:t>
      </w:r>
      <w:fldSimple w:instr=" STYLEREF 1 \s ">
        <w:r w:rsidR="008F61C4">
          <w:rPr>
            <w:noProof/>
          </w:rPr>
          <w:t>4</w:t>
        </w:r>
      </w:fldSimple>
      <w:r w:rsidR="009C27EE">
        <w:t>.</w:t>
      </w:r>
      <w:fldSimple w:instr=" SEQ Tabella_C. \* ARABIC \s 1 ">
        <w:r w:rsidR="008F61C4">
          <w:rPr>
            <w:noProof/>
          </w:rPr>
          <w:t>3</w:t>
        </w:r>
      </w:fldSimple>
      <w:r w:rsidR="00A14611" w:rsidRPr="00A14611">
        <w:t>:</w:t>
      </w:r>
      <w:r>
        <w:tab/>
      </w:r>
      <w:r w:rsidR="00A14611" w:rsidRPr="00A14611">
        <w:t>Criterio di collocazione dei delineatori sugli itinerari stradali</w:t>
      </w:r>
      <w:bookmarkEnd w:id="238"/>
    </w:p>
    <w:tbl>
      <w:tblPr>
        <w:tblStyle w:val="RCONSTableStyle1"/>
        <w:tblW w:w="0" w:type="auto"/>
        <w:jc w:val="center"/>
        <w:tblLayout w:type="fixed"/>
        <w:tblLook w:val="0000" w:firstRow="0" w:lastRow="0" w:firstColumn="0" w:lastColumn="0" w:noHBand="0" w:noVBand="0"/>
      </w:tblPr>
      <w:tblGrid>
        <w:gridCol w:w="992"/>
        <w:gridCol w:w="2410"/>
        <w:gridCol w:w="3432"/>
      </w:tblGrid>
      <w:tr w:rsidR="00BC24B5" w:rsidRPr="00BC24B5" w14:paraId="1097CE9D" w14:textId="77777777" w:rsidTr="00BC24B5">
        <w:trPr>
          <w:trHeight w:val="283"/>
          <w:jc w:val="center"/>
        </w:trPr>
        <w:tc>
          <w:tcPr>
            <w:tcW w:w="3402"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76A5"/>
          </w:tcPr>
          <w:p w14:paraId="65E5BEC2" w14:textId="77777777" w:rsidR="00A14611" w:rsidRPr="00BC24B5" w:rsidRDefault="00A14611" w:rsidP="00A14611">
            <w:pPr>
              <w:pStyle w:val="TABELLA0"/>
              <w:rPr>
                <w:rFonts w:ascii="Arial" w:hAnsi="Arial"/>
                <w:b/>
                <w:color w:val="FFFFFF" w:themeColor="background1"/>
              </w:rPr>
            </w:pPr>
            <w:r w:rsidRPr="00BC24B5">
              <w:rPr>
                <w:rFonts w:ascii="Arial" w:hAnsi="Arial"/>
                <w:b/>
                <w:color w:val="FFFFFF" w:themeColor="background1"/>
              </w:rPr>
              <w:t xml:space="preserve">Raggio della curva </w:t>
            </w:r>
          </w:p>
          <w:p w14:paraId="39D3FDEE" w14:textId="77777777" w:rsidR="00A14611" w:rsidRPr="00BC24B5" w:rsidRDefault="00A14611" w:rsidP="00A14611">
            <w:pPr>
              <w:pStyle w:val="TABELLA0"/>
              <w:rPr>
                <w:rFonts w:ascii="Arial" w:hAnsi="Arial"/>
                <w:b/>
                <w:color w:val="FFFFFF" w:themeColor="background1"/>
              </w:rPr>
            </w:pPr>
            <w:r w:rsidRPr="00BC24B5">
              <w:rPr>
                <w:rFonts w:ascii="Arial" w:hAnsi="Arial"/>
                <w:b/>
                <w:color w:val="FFFFFF" w:themeColor="background1"/>
              </w:rPr>
              <w:t>in metri</w:t>
            </w:r>
          </w:p>
        </w:tc>
        <w:tc>
          <w:tcPr>
            <w:tcW w:w="3432" w:type="dxa"/>
            <w:tcBorders>
              <w:top w:val="single" w:sz="4" w:space="0" w:color="FFFFFF" w:themeColor="background1"/>
              <w:left w:val="single" w:sz="4" w:space="0" w:color="FFFFFF" w:themeColor="background1"/>
              <w:bottom w:val="single" w:sz="4" w:space="0" w:color="FFFFFF" w:themeColor="background1"/>
              <w:right w:val="nil"/>
            </w:tcBorders>
            <w:shd w:val="clear" w:color="auto" w:fill="0076A5"/>
          </w:tcPr>
          <w:p w14:paraId="14C16B0E" w14:textId="77777777" w:rsidR="00A14611" w:rsidRPr="00BC24B5" w:rsidRDefault="00270D80" w:rsidP="00A14611">
            <w:pPr>
              <w:pStyle w:val="TABELLA0"/>
              <w:rPr>
                <w:rFonts w:ascii="Arial" w:hAnsi="Arial"/>
                <w:b/>
                <w:color w:val="FFFFFF" w:themeColor="background1"/>
              </w:rPr>
            </w:pPr>
            <w:r w:rsidRPr="00BC24B5">
              <w:rPr>
                <w:rFonts w:ascii="Arial" w:hAnsi="Arial"/>
                <w:b/>
                <w:color w:val="FFFFFF" w:themeColor="background1"/>
              </w:rPr>
              <w:t xml:space="preserve"> </w:t>
            </w:r>
            <w:r w:rsidR="00A14611" w:rsidRPr="00BC24B5">
              <w:rPr>
                <w:rFonts w:ascii="Arial" w:hAnsi="Arial"/>
                <w:b/>
                <w:color w:val="FFFFFF" w:themeColor="background1"/>
              </w:rPr>
              <w:t>ziatura longitudinale</w:t>
            </w:r>
          </w:p>
          <w:p w14:paraId="5B34B886" w14:textId="77777777" w:rsidR="00A14611" w:rsidRPr="00BC24B5" w:rsidRDefault="00A14611" w:rsidP="00A14611">
            <w:pPr>
              <w:pStyle w:val="TABELLA0"/>
              <w:rPr>
                <w:rFonts w:ascii="Arial" w:hAnsi="Arial"/>
                <w:b/>
                <w:color w:val="FFFFFF" w:themeColor="background1"/>
              </w:rPr>
            </w:pPr>
            <w:r w:rsidRPr="00BC24B5">
              <w:rPr>
                <w:rFonts w:ascii="Arial" w:hAnsi="Arial"/>
                <w:b/>
                <w:color w:val="FFFFFF" w:themeColor="background1"/>
              </w:rPr>
              <w:t>in metri</w:t>
            </w:r>
          </w:p>
        </w:tc>
      </w:tr>
      <w:tr w:rsidR="00BC24B5" w:rsidRPr="00BC24B5" w14:paraId="1417C022" w14:textId="77777777" w:rsidTr="00BC24B5">
        <w:trPr>
          <w:trHeight w:val="137"/>
          <w:jc w:val="center"/>
        </w:trPr>
        <w:tc>
          <w:tcPr>
            <w:tcW w:w="992" w:type="dxa"/>
            <w:tcBorders>
              <w:top w:val="single" w:sz="4" w:space="0" w:color="FFFFFF" w:themeColor="background1"/>
            </w:tcBorders>
          </w:tcPr>
          <w:p w14:paraId="2ADE2006" w14:textId="77777777" w:rsidR="00A14611" w:rsidRPr="00BC24B5" w:rsidRDefault="00A14611" w:rsidP="00A14611">
            <w:pPr>
              <w:pStyle w:val="TABELLA0"/>
              <w:rPr>
                <w:rFonts w:ascii="Arial" w:hAnsi="Arial"/>
                <w:color w:val="auto"/>
              </w:rPr>
            </w:pPr>
            <w:r w:rsidRPr="00BC24B5">
              <w:rPr>
                <w:rFonts w:ascii="Arial" w:hAnsi="Arial"/>
                <w:color w:val="auto"/>
              </w:rPr>
              <w:t>Fino</w:t>
            </w:r>
          </w:p>
        </w:tc>
        <w:tc>
          <w:tcPr>
            <w:tcW w:w="2410" w:type="dxa"/>
            <w:tcBorders>
              <w:top w:val="single" w:sz="4" w:space="0" w:color="FFFFFF" w:themeColor="background1"/>
            </w:tcBorders>
          </w:tcPr>
          <w:p w14:paraId="267F487E" w14:textId="77777777" w:rsidR="00A14611" w:rsidRPr="00BC24B5" w:rsidRDefault="00A14611" w:rsidP="00A14611">
            <w:pPr>
              <w:pStyle w:val="TABELLA0"/>
              <w:rPr>
                <w:rFonts w:ascii="Arial" w:hAnsi="Arial"/>
                <w:color w:val="auto"/>
              </w:rPr>
            </w:pPr>
            <w:r w:rsidRPr="00BC24B5">
              <w:rPr>
                <w:rFonts w:ascii="Arial" w:hAnsi="Arial"/>
                <w:color w:val="auto"/>
              </w:rPr>
              <w:t>a 30</w:t>
            </w:r>
          </w:p>
        </w:tc>
        <w:tc>
          <w:tcPr>
            <w:tcW w:w="3432" w:type="dxa"/>
            <w:tcBorders>
              <w:top w:val="single" w:sz="4" w:space="0" w:color="FFFFFF" w:themeColor="background1"/>
            </w:tcBorders>
          </w:tcPr>
          <w:p w14:paraId="7C0CDA18" w14:textId="77777777" w:rsidR="00A14611" w:rsidRPr="00BC24B5" w:rsidRDefault="00A14611" w:rsidP="00A14611">
            <w:pPr>
              <w:pStyle w:val="TABELLA0"/>
              <w:rPr>
                <w:rFonts w:ascii="Arial" w:hAnsi="Arial"/>
                <w:color w:val="auto"/>
              </w:rPr>
            </w:pPr>
            <w:r w:rsidRPr="00BC24B5">
              <w:rPr>
                <w:rFonts w:ascii="Arial" w:hAnsi="Arial"/>
                <w:color w:val="auto"/>
              </w:rPr>
              <w:t>6</w:t>
            </w:r>
          </w:p>
        </w:tc>
      </w:tr>
      <w:tr w:rsidR="00BC24B5" w:rsidRPr="00BC24B5" w14:paraId="56BED82D" w14:textId="77777777" w:rsidTr="00BC24B5">
        <w:trPr>
          <w:trHeight w:val="137"/>
          <w:jc w:val="center"/>
        </w:trPr>
        <w:tc>
          <w:tcPr>
            <w:tcW w:w="992" w:type="dxa"/>
          </w:tcPr>
          <w:p w14:paraId="6E32A41A" w14:textId="77777777" w:rsidR="00A14611" w:rsidRPr="00BC24B5" w:rsidRDefault="00A14611" w:rsidP="00A14611">
            <w:pPr>
              <w:pStyle w:val="TABELLA0"/>
              <w:rPr>
                <w:rFonts w:ascii="Arial" w:hAnsi="Arial"/>
                <w:color w:val="auto"/>
              </w:rPr>
            </w:pPr>
            <w:r w:rsidRPr="00BC24B5">
              <w:rPr>
                <w:rFonts w:ascii="Arial" w:hAnsi="Arial"/>
                <w:color w:val="auto"/>
              </w:rPr>
              <w:t>Da 30</w:t>
            </w:r>
          </w:p>
        </w:tc>
        <w:tc>
          <w:tcPr>
            <w:tcW w:w="2410" w:type="dxa"/>
          </w:tcPr>
          <w:p w14:paraId="27CE6BCA" w14:textId="77777777" w:rsidR="00A14611" w:rsidRPr="00BC24B5" w:rsidRDefault="00A14611" w:rsidP="00A14611">
            <w:pPr>
              <w:pStyle w:val="TABELLA0"/>
              <w:rPr>
                <w:rFonts w:ascii="Arial" w:hAnsi="Arial"/>
                <w:color w:val="auto"/>
              </w:rPr>
            </w:pPr>
            <w:r w:rsidRPr="00BC24B5">
              <w:rPr>
                <w:rFonts w:ascii="Arial" w:hAnsi="Arial"/>
                <w:color w:val="auto"/>
              </w:rPr>
              <w:t>a 50</w:t>
            </w:r>
          </w:p>
        </w:tc>
        <w:tc>
          <w:tcPr>
            <w:tcW w:w="3432" w:type="dxa"/>
          </w:tcPr>
          <w:p w14:paraId="3509DF0D" w14:textId="77777777" w:rsidR="00A14611" w:rsidRPr="00BC24B5" w:rsidRDefault="00A14611" w:rsidP="00A14611">
            <w:pPr>
              <w:pStyle w:val="TABELLA0"/>
              <w:rPr>
                <w:rFonts w:ascii="Arial" w:hAnsi="Arial"/>
                <w:color w:val="auto"/>
              </w:rPr>
            </w:pPr>
            <w:r w:rsidRPr="00BC24B5">
              <w:rPr>
                <w:rFonts w:ascii="Arial" w:hAnsi="Arial"/>
                <w:color w:val="auto"/>
              </w:rPr>
              <w:t>8</w:t>
            </w:r>
          </w:p>
        </w:tc>
      </w:tr>
      <w:tr w:rsidR="00BC24B5" w:rsidRPr="00BC24B5" w14:paraId="6BDF72B1" w14:textId="77777777" w:rsidTr="00BC24B5">
        <w:trPr>
          <w:trHeight w:val="137"/>
          <w:jc w:val="center"/>
        </w:trPr>
        <w:tc>
          <w:tcPr>
            <w:tcW w:w="992" w:type="dxa"/>
          </w:tcPr>
          <w:p w14:paraId="72782A1C" w14:textId="77777777" w:rsidR="00A14611" w:rsidRPr="00BC24B5" w:rsidRDefault="00A14611" w:rsidP="00A14611">
            <w:pPr>
              <w:pStyle w:val="TABELLA0"/>
              <w:rPr>
                <w:rFonts w:ascii="Arial" w:hAnsi="Arial"/>
                <w:color w:val="auto"/>
              </w:rPr>
            </w:pPr>
            <w:r w:rsidRPr="00BC24B5">
              <w:rPr>
                <w:rFonts w:ascii="Arial" w:hAnsi="Arial"/>
                <w:color w:val="auto"/>
              </w:rPr>
              <w:t>Da 50</w:t>
            </w:r>
          </w:p>
        </w:tc>
        <w:tc>
          <w:tcPr>
            <w:tcW w:w="2410" w:type="dxa"/>
          </w:tcPr>
          <w:p w14:paraId="06F4665E" w14:textId="77777777" w:rsidR="00A14611" w:rsidRPr="00BC24B5" w:rsidRDefault="00A14611" w:rsidP="00A14611">
            <w:pPr>
              <w:pStyle w:val="TABELLA0"/>
              <w:rPr>
                <w:rFonts w:ascii="Arial" w:hAnsi="Arial"/>
                <w:color w:val="auto"/>
              </w:rPr>
            </w:pPr>
            <w:r w:rsidRPr="00BC24B5">
              <w:rPr>
                <w:rFonts w:ascii="Arial" w:hAnsi="Arial"/>
                <w:color w:val="auto"/>
              </w:rPr>
              <w:t>a 100</w:t>
            </w:r>
          </w:p>
        </w:tc>
        <w:tc>
          <w:tcPr>
            <w:tcW w:w="3432" w:type="dxa"/>
          </w:tcPr>
          <w:p w14:paraId="6907D0BB" w14:textId="77777777" w:rsidR="00A14611" w:rsidRPr="00BC24B5" w:rsidRDefault="00A14611" w:rsidP="00A14611">
            <w:pPr>
              <w:pStyle w:val="TABELLA0"/>
              <w:rPr>
                <w:rFonts w:ascii="Arial" w:hAnsi="Arial"/>
                <w:color w:val="auto"/>
              </w:rPr>
            </w:pPr>
            <w:r w:rsidRPr="00BC24B5">
              <w:rPr>
                <w:rFonts w:ascii="Arial" w:hAnsi="Arial"/>
                <w:color w:val="auto"/>
              </w:rPr>
              <w:t>12</w:t>
            </w:r>
          </w:p>
        </w:tc>
      </w:tr>
      <w:tr w:rsidR="00BC24B5" w:rsidRPr="00BC24B5" w14:paraId="7441527F" w14:textId="77777777" w:rsidTr="00BC24B5">
        <w:trPr>
          <w:trHeight w:val="137"/>
          <w:jc w:val="center"/>
        </w:trPr>
        <w:tc>
          <w:tcPr>
            <w:tcW w:w="992" w:type="dxa"/>
          </w:tcPr>
          <w:p w14:paraId="763FEB8E" w14:textId="77777777" w:rsidR="00A14611" w:rsidRPr="00BC24B5" w:rsidRDefault="00A14611" w:rsidP="00A14611">
            <w:pPr>
              <w:pStyle w:val="TABELLA0"/>
              <w:rPr>
                <w:rFonts w:ascii="Arial" w:hAnsi="Arial"/>
                <w:color w:val="auto"/>
              </w:rPr>
            </w:pPr>
            <w:r w:rsidRPr="00BC24B5">
              <w:rPr>
                <w:rFonts w:ascii="Arial" w:hAnsi="Arial"/>
                <w:color w:val="auto"/>
              </w:rPr>
              <w:t>Da 100</w:t>
            </w:r>
          </w:p>
        </w:tc>
        <w:tc>
          <w:tcPr>
            <w:tcW w:w="2410" w:type="dxa"/>
          </w:tcPr>
          <w:p w14:paraId="0D3C9F26" w14:textId="77777777" w:rsidR="00A14611" w:rsidRPr="00BC24B5" w:rsidRDefault="00A14611" w:rsidP="00A14611">
            <w:pPr>
              <w:pStyle w:val="TABELLA0"/>
              <w:rPr>
                <w:rFonts w:ascii="Arial" w:hAnsi="Arial"/>
                <w:color w:val="auto"/>
              </w:rPr>
            </w:pPr>
            <w:r w:rsidRPr="00BC24B5">
              <w:rPr>
                <w:rFonts w:ascii="Arial" w:hAnsi="Arial"/>
                <w:color w:val="auto"/>
              </w:rPr>
              <w:t>a 200</w:t>
            </w:r>
          </w:p>
        </w:tc>
        <w:tc>
          <w:tcPr>
            <w:tcW w:w="3432" w:type="dxa"/>
          </w:tcPr>
          <w:p w14:paraId="69B23252" w14:textId="77777777" w:rsidR="00A14611" w:rsidRPr="00BC24B5" w:rsidRDefault="00A14611" w:rsidP="00A14611">
            <w:pPr>
              <w:pStyle w:val="TABELLA0"/>
              <w:rPr>
                <w:rFonts w:ascii="Arial" w:hAnsi="Arial"/>
                <w:color w:val="auto"/>
              </w:rPr>
            </w:pPr>
            <w:r w:rsidRPr="00BC24B5">
              <w:rPr>
                <w:rFonts w:ascii="Arial" w:hAnsi="Arial"/>
                <w:color w:val="auto"/>
              </w:rPr>
              <w:t>20</w:t>
            </w:r>
          </w:p>
        </w:tc>
      </w:tr>
      <w:tr w:rsidR="00BC24B5" w:rsidRPr="00BC24B5" w14:paraId="099D8F05" w14:textId="77777777" w:rsidTr="00BC24B5">
        <w:trPr>
          <w:trHeight w:val="137"/>
          <w:jc w:val="center"/>
        </w:trPr>
        <w:tc>
          <w:tcPr>
            <w:tcW w:w="992" w:type="dxa"/>
          </w:tcPr>
          <w:p w14:paraId="0906C2C2" w14:textId="77777777" w:rsidR="00A14611" w:rsidRPr="00BC24B5" w:rsidRDefault="00A14611" w:rsidP="00A14611">
            <w:pPr>
              <w:pStyle w:val="TABELLA0"/>
              <w:rPr>
                <w:rFonts w:ascii="Arial" w:hAnsi="Arial"/>
                <w:color w:val="auto"/>
              </w:rPr>
            </w:pPr>
            <w:r w:rsidRPr="00BC24B5">
              <w:rPr>
                <w:rFonts w:ascii="Arial" w:hAnsi="Arial"/>
                <w:color w:val="auto"/>
              </w:rPr>
              <w:t>Da 200</w:t>
            </w:r>
          </w:p>
        </w:tc>
        <w:tc>
          <w:tcPr>
            <w:tcW w:w="2410" w:type="dxa"/>
          </w:tcPr>
          <w:p w14:paraId="636A4040" w14:textId="77777777" w:rsidR="00A14611" w:rsidRPr="00BC24B5" w:rsidRDefault="00A14611" w:rsidP="00A14611">
            <w:pPr>
              <w:pStyle w:val="TABELLA0"/>
              <w:rPr>
                <w:rFonts w:ascii="Arial" w:hAnsi="Arial"/>
                <w:color w:val="auto"/>
              </w:rPr>
            </w:pPr>
            <w:r w:rsidRPr="00BC24B5">
              <w:rPr>
                <w:rFonts w:ascii="Arial" w:hAnsi="Arial"/>
                <w:color w:val="auto"/>
              </w:rPr>
              <w:t>a 400</w:t>
            </w:r>
          </w:p>
        </w:tc>
        <w:tc>
          <w:tcPr>
            <w:tcW w:w="3432" w:type="dxa"/>
          </w:tcPr>
          <w:p w14:paraId="7E2FC4CB" w14:textId="77777777" w:rsidR="00A14611" w:rsidRPr="00BC24B5" w:rsidRDefault="00A14611" w:rsidP="00A14611">
            <w:pPr>
              <w:pStyle w:val="TABELLA0"/>
              <w:rPr>
                <w:rFonts w:ascii="Arial" w:hAnsi="Arial"/>
                <w:color w:val="auto"/>
              </w:rPr>
            </w:pPr>
            <w:r w:rsidRPr="00BC24B5">
              <w:rPr>
                <w:rFonts w:ascii="Arial" w:hAnsi="Arial"/>
                <w:color w:val="auto"/>
              </w:rPr>
              <w:t>30</w:t>
            </w:r>
          </w:p>
        </w:tc>
      </w:tr>
      <w:tr w:rsidR="00BC24B5" w:rsidRPr="00BC24B5" w14:paraId="4E8CD7F8" w14:textId="77777777" w:rsidTr="00BC24B5">
        <w:trPr>
          <w:trHeight w:val="137"/>
          <w:jc w:val="center"/>
        </w:trPr>
        <w:tc>
          <w:tcPr>
            <w:tcW w:w="992" w:type="dxa"/>
          </w:tcPr>
          <w:p w14:paraId="7C845C40" w14:textId="77777777" w:rsidR="00A14611" w:rsidRPr="00BC24B5" w:rsidRDefault="00A14611" w:rsidP="00A14611">
            <w:pPr>
              <w:pStyle w:val="TABELLA0"/>
              <w:rPr>
                <w:rFonts w:ascii="Arial" w:hAnsi="Arial"/>
                <w:color w:val="auto"/>
              </w:rPr>
            </w:pPr>
            <w:r w:rsidRPr="00BC24B5">
              <w:rPr>
                <w:rFonts w:ascii="Arial" w:hAnsi="Arial"/>
                <w:color w:val="auto"/>
              </w:rPr>
              <w:t>Oltre</w:t>
            </w:r>
          </w:p>
        </w:tc>
        <w:tc>
          <w:tcPr>
            <w:tcW w:w="2410" w:type="dxa"/>
          </w:tcPr>
          <w:p w14:paraId="7CD3EE3F" w14:textId="77777777" w:rsidR="00A14611" w:rsidRPr="00BC24B5" w:rsidRDefault="00A14611" w:rsidP="00A14611">
            <w:pPr>
              <w:pStyle w:val="TABELLA0"/>
              <w:rPr>
                <w:rFonts w:ascii="Arial" w:hAnsi="Arial"/>
                <w:color w:val="auto"/>
              </w:rPr>
            </w:pPr>
            <w:r w:rsidRPr="00BC24B5">
              <w:rPr>
                <w:rFonts w:ascii="Arial" w:hAnsi="Arial"/>
                <w:color w:val="auto"/>
              </w:rPr>
              <w:t>400</w:t>
            </w:r>
          </w:p>
        </w:tc>
        <w:tc>
          <w:tcPr>
            <w:tcW w:w="3432" w:type="dxa"/>
          </w:tcPr>
          <w:p w14:paraId="6967CF69" w14:textId="77777777" w:rsidR="00A14611" w:rsidRPr="00BC24B5" w:rsidRDefault="00A14611" w:rsidP="00A14611">
            <w:pPr>
              <w:pStyle w:val="TABELLA0"/>
              <w:rPr>
                <w:rFonts w:ascii="Arial" w:hAnsi="Arial"/>
                <w:color w:val="auto"/>
              </w:rPr>
            </w:pPr>
            <w:r w:rsidRPr="00BC24B5">
              <w:rPr>
                <w:rFonts w:ascii="Arial" w:hAnsi="Arial"/>
                <w:color w:val="auto"/>
              </w:rPr>
              <w:t>Come in rettilineo</w:t>
            </w:r>
          </w:p>
        </w:tc>
      </w:tr>
    </w:tbl>
    <w:p w14:paraId="0C46235B" w14:textId="77777777" w:rsidR="00A14611" w:rsidRPr="00DD787B" w:rsidRDefault="00A14611" w:rsidP="00BC24B5">
      <w:pPr>
        <w:pStyle w:val="TableNotes"/>
      </w:pPr>
      <w:r w:rsidRPr="00DD787B">
        <w:tab/>
      </w:r>
      <w:r w:rsidRPr="00DD787B">
        <w:tab/>
        <w:t xml:space="preserve">             Tabella di cui all’art. 173, comma 4 del DPR n. 495/1992</w:t>
      </w:r>
    </w:p>
    <w:p w14:paraId="6744B113" w14:textId="77777777" w:rsidR="00A14611" w:rsidRPr="00DD787B" w:rsidRDefault="00A14611" w:rsidP="00A43928">
      <w:pPr>
        <w:pStyle w:val="Paragraph"/>
      </w:pPr>
      <w:r w:rsidRPr="00DD787B">
        <w:t xml:space="preserve">La </w:t>
      </w:r>
      <w:r w:rsidR="00270D80">
        <w:t xml:space="preserve"> </w:t>
      </w:r>
      <w:r w:rsidRPr="00DD787B">
        <w:t>ziatura dovrà essere adeguatamente ridotta anche in rettilineo in zone particolarmente nebbiose. I delineatori dovranno essere collocati preferibilmente a non meno di 50 cm dal bordo esterno della carreggiata.  L'altezza fuori terra del delineatore dovrà essere compresa fra i 70 e 110 cm; la sezione, preferibilmente trapezoidale con gli spigoli arrotondati, dovrà potersi inscrivere in un rettangolo di 10 x 12 cm con lato minore parallelo all'asse stradale.</w:t>
      </w:r>
    </w:p>
    <w:p w14:paraId="20775B98" w14:textId="77777777" w:rsidR="00A14611" w:rsidRPr="00DD787B" w:rsidRDefault="00A14611" w:rsidP="00A43928">
      <w:pPr>
        <w:pStyle w:val="Paragraph"/>
      </w:pPr>
      <w:r w:rsidRPr="00DD787B">
        <w:t xml:space="preserve">I delineatori dovranno essere di </w:t>
      </w:r>
      <w:r w:rsidRPr="00DD787B">
        <w:rPr>
          <w:b/>
        </w:rPr>
        <w:t>colore bianco</w:t>
      </w:r>
      <w:r w:rsidRPr="00DD787B">
        <w:t xml:space="preserve"> con fascia nera alta 25 cm, posta nella parte superiore, nella quale dovranno essere inseriti gli elementi rifrangenti volti verso le correnti di traffico interessate.</w:t>
      </w:r>
    </w:p>
    <w:p w14:paraId="3BC186B3" w14:textId="77777777" w:rsidR="00A14611" w:rsidRPr="00284E20" w:rsidRDefault="00A14611" w:rsidP="00A43928">
      <w:pPr>
        <w:pStyle w:val="Paragraph"/>
      </w:pPr>
      <w:r w:rsidRPr="00284E20">
        <w:t xml:space="preserve">I materiali e le caratteristiche dei delineatori dovranno essere tali da non costituire pericolo in caso di collisione da parte dei veicoli. I delineatori normali dovranno essere preferibilmente costituiti interamente da </w:t>
      </w:r>
      <w:r w:rsidRPr="00284E20">
        <w:rPr>
          <w:b/>
        </w:rPr>
        <w:t xml:space="preserve">polietilene ad alta densità </w:t>
      </w:r>
      <w:r w:rsidRPr="00284E20">
        <w:t xml:space="preserve">o da altri materiali aventi caratteristiche analoghe e che abbiano le caratteristiche prestazionali coerenti con quanto previsto dalla UNI EN 12899-3. Il delineatore normale dovrà essere costituito dello stesso materiale sia nella parte bianca che in quella nera, indipendentemente dalla tecnica utilizzata per la realizzazione. Nella fornitura non sono accettati i dispositivi la cui parte nera sia stata realizzata con materiali diversi ovvero mediante pellicola nera sovrapposta al bianco. </w:t>
      </w:r>
      <w:r w:rsidRPr="00284E20">
        <w:rPr>
          <w:i/>
        </w:rPr>
        <w:t xml:space="preserve">(Circolari </w:t>
      </w:r>
      <w:r w:rsidR="00270D80">
        <w:rPr>
          <w:i/>
        </w:rPr>
        <w:t xml:space="preserve">La Commitente </w:t>
      </w:r>
      <w:r w:rsidRPr="00284E20">
        <w:rPr>
          <w:i/>
        </w:rPr>
        <w:t xml:space="preserve"> n. 13/1984 – n. 36/1984 – n. 20/1987)  </w:t>
      </w:r>
    </w:p>
    <w:p w14:paraId="1FBDD6CF" w14:textId="77777777" w:rsidR="00A14611" w:rsidRPr="00DD787B" w:rsidRDefault="00A14611" w:rsidP="00A43928">
      <w:pPr>
        <w:pStyle w:val="Paragraph"/>
      </w:pPr>
      <w:r w:rsidRPr="00DD787B">
        <w:t xml:space="preserve">I delineatori devono inoltre rispondere ai seguenti requisiti: </w:t>
      </w:r>
    </w:p>
    <w:p w14:paraId="50E6776C" w14:textId="77777777" w:rsidR="00A14611" w:rsidRPr="00284E20" w:rsidRDefault="00A14611" w:rsidP="00BC24B5">
      <w:pPr>
        <w:pStyle w:val="Item1"/>
      </w:pPr>
      <w:r w:rsidRPr="00284E20">
        <w:t xml:space="preserve">peso del delineatore non inferiore a kg 1,600; </w:t>
      </w:r>
    </w:p>
    <w:p w14:paraId="34805B3A" w14:textId="77777777" w:rsidR="00A14611" w:rsidRPr="00284E20" w:rsidRDefault="00A14611" w:rsidP="00BC24B5">
      <w:pPr>
        <w:pStyle w:val="Item1"/>
      </w:pPr>
      <w:r w:rsidRPr="00284E20">
        <w:t xml:space="preserve">peso dell'ancoraggio non inferiore a kg 0,300; </w:t>
      </w:r>
    </w:p>
    <w:p w14:paraId="3B38969D" w14:textId="77777777" w:rsidR="00A14611" w:rsidRPr="00284E20" w:rsidRDefault="00A14611" w:rsidP="00BC24B5">
      <w:pPr>
        <w:pStyle w:val="Item1"/>
      </w:pPr>
      <w:r w:rsidRPr="00284E20">
        <w:t xml:space="preserve">manutenzione facile; </w:t>
      </w:r>
    </w:p>
    <w:p w14:paraId="04F6D703" w14:textId="77777777" w:rsidR="00A14611" w:rsidRPr="00284E20" w:rsidRDefault="00A14611" w:rsidP="00BC24B5">
      <w:pPr>
        <w:pStyle w:val="Item1"/>
      </w:pPr>
      <w:r w:rsidRPr="00284E20">
        <w:t xml:space="preserve">trasporto agevole; </w:t>
      </w:r>
    </w:p>
    <w:p w14:paraId="0CA336A1" w14:textId="77777777" w:rsidR="00A14611" w:rsidRPr="00284E20" w:rsidRDefault="00A14611" w:rsidP="00BC24B5">
      <w:pPr>
        <w:pStyle w:val="Item1"/>
      </w:pPr>
      <w:r w:rsidRPr="00284E20">
        <w:t xml:space="preserve">resistenza agli agenti atmosferici; </w:t>
      </w:r>
    </w:p>
    <w:p w14:paraId="6C737C3A" w14:textId="77777777" w:rsidR="00A14611" w:rsidRPr="00284E20" w:rsidRDefault="00A14611" w:rsidP="00BC24B5">
      <w:pPr>
        <w:pStyle w:val="Item1"/>
      </w:pPr>
      <w:r w:rsidRPr="00284E20">
        <w:t>non rappresentare un pericolo per gli utenti della strada.</w:t>
      </w:r>
    </w:p>
    <w:p w14:paraId="15940DE8" w14:textId="77777777" w:rsidR="00A14611" w:rsidRPr="00284E20" w:rsidRDefault="00A14611" w:rsidP="00A43928">
      <w:pPr>
        <w:pStyle w:val="Paragraph"/>
      </w:pPr>
      <w:r w:rsidRPr="00284E20">
        <w:t>I delineatori di margine da fissare al suolo che si deformano tornando ad una posizione perpendicolare (ritorno elastico flessibile) in seguito ad urto, sono classificati dalla UNI EN 12899-3  con “</w:t>
      </w:r>
      <w:r w:rsidRPr="00DD787B">
        <w:t>D3</w:t>
      </w:r>
      <w:r w:rsidRPr="00284E20">
        <w:t>”.</w:t>
      </w:r>
    </w:p>
    <w:p w14:paraId="7A2865CA" w14:textId="77777777" w:rsidR="00A14611" w:rsidRPr="00284E20" w:rsidRDefault="00A14611" w:rsidP="00A43928">
      <w:pPr>
        <w:pStyle w:val="Paragraph"/>
      </w:pPr>
      <w:r w:rsidRPr="00284E20">
        <w:rPr>
          <w:b/>
          <w:i/>
        </w:rPr>
        <w:t>Forma e dimensioni del delineatore normale.</w:t>
      </w:r>
      <w:r w:rsidRPr="00284E20">
        <w:t xml:space="preserve"> Il delineatore ha la forma di un prisma cavo con la sezione normale a triangolo isoscele, chiuso all'estremo superiore da una faccia (triangolare) inclinata verso strada.</w:t>
      </w:r>
    </w:p>
    <w:p w14:paraId="7AD5F921" w14:textId="77777777" w:rsidR="00A14611" w:rsidRPr="00284E20" w:rsidRDefault="00A14611" w:rsidP="00A43928">
      <w:pPr>
        <w:pStyle w:val="Paragraph"/>
      </w:pPr>
      <w:r w:rsidRPr="00284E20">
        <w:t xml:space="preserve">Il delineatore sarà posto in opera con la base del triangolo isoscele della sua sezione normale parallela all'asse della strada e con il vertice, opposto alla predetta base, rivolto alla sede stradale. </w:t>
      </w:r>
    </w:p>
    <w:p w14:paraId="4C26D6E0" w14:textId="77777777" w:rsidR="00A14611" w:rsidRPr="00284E20" w:rsidRDefault="00A14611" w:rsidP="00A14611">
      <w:r w:rsidRPr="00284E20">
        <w:t>Le dimensioni esterne del delineatore sono le seguenti:</w:t>
      </w:r>
    </w:p>
    <w:p w14:paraId="090E2D44" w14:textId="77777777" w:rsidR="00A14611" w:rsidRPr="00284E20" w:rsidRDefault="00A14611" w:rsidP="00BC24B5">
      <w:pPr>
        <w:pStyle w:val="Item1"/>
      </w:pPr>
      <w:r w:rsidRPr="00284E20">
        <w:t>sezione retta - base ed altezza del triangolo isoscele rispettivamente: cm 10 e cm 12 con una tolleranza non superiore al 5%;</w:t>
      </w:r>
    </w:p>
    <w:p w14:paraId="7FEB2DAA" w14:textId="77777777" w:rsidR="00A14611" w:rsidRPr="00284E20" w:rsidRDefault="00A14611" w:rsidP="00BC24B5">
      <w:pPr>
        <w:pStyle w:val="Item1"/>
      </w:pPr>
      <w:r w:rsidRPr="00284E20">
        <w:t xml:space="preserve">spessore delle pareti del delineatore -  non inferiore a mm 2; </w:t>
      </w:r>
    </w:p>
    <w:p w14:paraId="7C43DA26" w14:textId="77777777" w:rsidR="00A14611" w:rsidRPr="00284E20" w:rsidRDefault="00A14611" w:rsidP="00BC24B5">
      <w:pPr>
        <w:pStyle w:val="Item1"/>
      </w:pPr>
      <w:r w:rsidRPr="00284E20">
        <w:t xml:space="preserve">altezza del delineatore dal piano stradale - verso strada cm 100 - verso l'esterno cm 105; </w:t>
      </w:r>
    </w:p>
    <w:p w14:paraId="5214ECB3" w14:textId="77777777" w:rsidR="00A14611" w:rsidRPr="00284E20" w:rsidRDefault="00A14611" w:rsidP="00BC24B5">
      <w:pPr>
        <w:pStyle w:val="Item1"/>
      </w:pPr>
      <w:r w:rsidRPr="00284E20">
        <w:t xml:space="preserve">altezza della parte interrata del delineatore per l'ancoraggio al suolo, diretto o a mezzo di apposito zoccolo - normalmente cm 30. </w:t>
      </w:r>
    </w:p>
    <w:p w14:paraId="53F9E7A1" w14:textId="77777777" w:rsidR="00A14611" w:rsidRPr="00284E20" w:rsidRDefault="00A14611" w:rsidP="00BC24B5">
      <w:pPr>
        <w:pStyle w:val="Paragraph"/>
      </w:pPr>
      <w:r w:rsidRPr="00284E20">
        <w:t xml:space="preserve">Tutti gli spigoli del manufatto devono essere arrotondati con arco di cerchio di circa cm 1 di raggio. Tutte le parti del delineatore di margine non devono presentare nessuna parte tagliente sulla linea del suolo (UNI EN 12899-3). </w:t>
      </w:r>
    </w:p>
    <w:p w14:paraId="3538010D" w14:textId="77777777" w:rsidR="00A14611" w:rsidRPr="00284E20" w:rsidRDefault="00A14611" w:rsidP="00BC24B5">
      <w:pPr>
        <w:pStyle w:val="Paragraph"/>
      </w:pPr>
      <w:r w:rsidRPr="00284E20">
        <w:t xml:space="preserve">Nella zona superiore del delineatore, di colore nero, in entrambe le facce oblique rispetto alla strada, saranno applicati, in appositi alloggiamenti, i dispositivi rifrangenti di cui al successivo paragrafo, aventi forma regolamentare con il lato maggiore disposto orizzontalmente se di forma quadrangolare ovvero verticalmente se di forma rettangolare. </w:t>
      </w:r>
    </w:p>
    <w:p w14:paraId="0277AB60" w14:textId="77777777" w:rsidR="00A14611" w:rsidRPr="00284E20" w:rsidRDefault="00A14611" w:rsidP="00BC24B5">
      <w:pPr>
        <w:pStyle w:val="Heading2"/>
      </w:pPr>
      <w:bookmarkStart w:id="239" w:name="_Toc404694804"/>
      <w:bookmarkStart w:id="240" w:name="_Toc470089782"/>
      <w:bookmarkStart w:id="241" w:name="_Toc24969678"/>
      <w:r w:rsidRPr="00284E20">
        <w:t>Dispositivi rifrangenti</w:t>
      </w:r>
      <w:bookmarkEnd w:id="239"/>
      <w:bookmarkEnd w:id="240"/>
      <w:bookmarkEnd w:id="241"/>
    </w:p>
    <w:p w14:paraId="59329ACE" w14:textId="77777777" w:rsidR="00A14611" w:rsidRPr="00284E20" w:rsidRDefault="00A14611" w:rsidP="00BC24B5">
      <w:pPr>
        <w:pStyle w:val="Heading3"/>
      </w:pPr>
      <w:bookmarkStart w:id="242" w:name="_Toc404694805"/>
      <w:bookmarkStart w:id="243" w:name="_Toc470089783"/>
      <w:bookmarkStart w:id="244" w:name="_Toc24969679"/>
      <w:r w:rsidRPr="00284E20">
        <w:t>Caratteristiche prestazionali</w:t>
      </w:r>
      <w:bookmarkEnd w:id="242"/>
      <w:bookmarkEnd w:id="243"/>
      <w:bookmarkEnd w:id="244"/>
    </w:p>
    <w:p w14:paraId="0569BE29" w14:textId="77777777" w:rsidR="00A14611" w:rsidRPr="00284E20" w:rsidRDefault="00A14611" w:rsidP="00BC24B5">
      <w:pPr>
        <w:pStyle w:val="Paragraph"/>
      </w:pPr>
      <w:r w:rsidRPr="00284E20">
        <w:t>I dispositivi rifrangenti da utilizzare nei delineatori normali di cui al precedente paragrafo, dovranno essere in plastica e corrispondono ai dispositivi classificati dalla UNI EN 12899-3 nella tipologia “</w:t>
      </w:r>
      <w:r w:rsidRPr="00284E20">
        <w:rPr>
          <w:b/>
        </w:rPr>
        <w:t>R2</w:t>
      </w:r>
      <w:r w:rsidRPr="00284E20">
        <w:t xml:space="preserve">” – </w:t>
      </w:r>
      <w:r w:rsidRPr="00284E20">
        <w:rPr>
          <w:i/>
        </w:rPr>
        <w:t>catadiottri di plastica</w:t>
      </w:r>
      <w:r w:rsidRPr="00284E20">
        <w:t>.</w:t>
      </w:r>
    </w:p>
    <w:p w14:paraId="5063D347" w14:textId="77777777" w:rsidR="00A14611" w:rsidRPr="00284E20" w:rsidRDefault="00A14611" w:rsidP="00BC24B5">
      <w:pPr>
        <w:pStyle w:val="Paragraph"/>
      </w:pPr>
      <w:r w:rsidRPr="00284E20">
        <w:t>Prestazioni visive (visibilità notturna):</w:t>
      </w:r>
    </w:p>
    <w:p w14:paraId="2EBEFCE0" w14:textId="56123B25" w:rsidR="00A14611" w:rsidRPr="00284E20" w:rsidRDefault="00BC24B5" w:rsidP="00BC24B5">
      <w:pPr>
        <w:pStyle w:val="Caption"/>
      </w:pPr>
      <w:bookmarkStart w:id="245" w:name="_Toc24969246"/>
      <w:r>
        <w:t>Tabella C.</w:t>
      </w:r>
      <w:fldSimple w:instr=" STYLEREF 1 \s ">
        <w:r w:rsidR="008F61C4">
          <w:rPr>
            <w:noProof/>
          </w:rPr>
          <w:t>4</w:t>
        </w:r>
      </w:fldSimple>
      <w:r w:rsidR="009C27EE">
        <w:t>.</w:t>
      </w:r>
      <w:fldSimple w:instr=" SEQ Tabella_C. \* ARABIC \s 1 ">
        <w:r w:rsidR="008F61C4">
          <w:rPr>
            <w:noProof/>
          </w:rPr>
          <w:t>4</w:t>
        </w:r>
      </w:fldSimple>
      <w:r w:rsidR="00A14611" w:rsidRPr="00284E20">
        <w:t>:</w:t>
      </w:r>
      <w:r>
        <w:tab/>
      </w:r>
      <w:r w:rsidR="00A14611" w:rsidRPr="00284E20">
        <w:t>Coordinate cromatiche per la radiazione retroriflessa dei dispositivi rifrangenti applicati al delineatore normale (UNI EN 12899-3)</w:t>
      </w:r>
      <w:bookmarkEnd w:id="245"/>
    </w:p>
    <w:tbl>
      <w:tblPr>
        <w:tblStyle w:val="RCONSTableStyle1"/>
        <w:tblW w:w="0" w:type="auto"/>
        <w:tblLook w:val="04A0" w:firstRow="1" w:lastRow="0" w:firstColumn="1" w:lastColumn="0" w:noHBand="0" w:noVBand="1"/>
      </w:tblPr>
      <w:tblGrid>
        <w:gridCol w:w="1242"/>
        <w:gridCol w:w="796"/>
        <w:gridCol w:w="797"/>
        <w:gridCol w:w="797"/>
        <w:gridCol w:w="797"/>
        <w:gridCol w:w="797"/>
        <w:gridCol w:w="797"/>
        <w:gridCol w:w="797"/>
        <w:gridCol w:w="797"/>
        <w:gridCol w:w="797"/>
        <w:gridCol w:w="797"/>
      </w:tblGrid>
      <w:tr w:rsidR="00BC6A99" w:rsidRPr="00BC6A99" w14:paraId="2DF6E92E" w14:textId="77777777" w:rsidTr="00BC6A99">
        <w:trPr>
          <w:cnfStyle w:val="100000000000" w:firstRow="1" w:lastRow="0" w:firstColumn="0" w:lastColumn="0" w:oddVBand="0" w:evenVBand="0" w:oddHBand="0" w:evenHBand="0" w:firstRowFirstColumn="0" w:firstRowLastColumn="0" w:lastRowFirstColumn="0" w:lastRowLastColumn="0"/>
        </w:trPr>
        <w:tc>
          <w:tcPr>
            <w:tcW w:w="1242" w:type="dxa"/>
            <w:vMerge w:val="restart"/>
          </w:tcPr>
          <w:p w14:paraId="6FF7F6D6" w14:textId="77777777" w:rsidR="00A14611" w:rsidRPr="00BC6A99" w:rsidRDefault="00A14611" w:rsidP="00A14611">
            <w:pPr>
              <w:pStyle w:val="TABELLA0"/>
              <w:rPr>
                <w:rFonts w:ascii="Arial" w:hAnsi="Arial"/>
                <w:b/>
                <w:color w:val="FFFFFF" w:themeColor="background1"/>
              </w:rPr>
            </w:pPr>
          </w:p>
          <w:p w14:paraId="16C56B4D" w14:textId="77777777" w:rsidR="00A14611" w:rsidRPr="00BC6A99" w:rsidRDefault="00A14611" w:rsidP="00A14611">
            <w:pPr>
              <w:pStyle w:val="TABELLA0"/>
              <w:rPr>
                <w:rFonts w:ascii="Arial" w:hAnsi="Arial"/>
                <w:b/>
                <w:color w:val="FFFFFF" w:themeColor="background1"/>
              </w:rPr>
            </w:pPr>
            <w:r w:rsidRPr="00BC6A99">
              <w:rPr>
                <w:rFonts w:ascii="Arial" w:hAnsi="Arial"/>
                <w:b/>
                <w:color w:val="FFFFFF" w:themeColor="background1"/>
              </w:rPr>
              <w:t>Colore</w:t>
            </w:r>
          </w:p>
          <w:p w14:paraId="2EB230AE" w14:textId="77777777" w:rsidR="00A14611" w:rsidRPr="00BC6A99" w:rsidRDefault="00A14611" w:rsidP="00A14611">
            <w:pPr>
              <w:pStyle w:val="TABELLA0"/>
              <w:rPr>
                <w:rFonts w:ascii="Arial" w:hAnsi="Arial"/>
                <w:b/>
                <w:color w:val="FFFFFF" w:themeColor="background1"/>
              </w:rPr>
            </w:pPr>
          </w:p>
        </w:tc>
        <w:tc>
          <w:tcPr>
            <w:tcW w:w="1593" w:type="dxa"/>
            <w:gridSpan w:val="2"/>
          </w:tcPr>
          <w:p w14:paraId="05025689" w14:textId="77777777" w:rsidR="00A14611" w:rsidRPr="00BC6A99" w:rsidRDefault="00A14611" w:rsidP="00A14611">
            <w:pPr>
              <w:pStyle w:val="TABELLA0"/>
              <w:rPr>
                <w:rFonts w:ascii="Arial" w:hAnsi="Arial"/>
                <w:b/>
                <w:color w:val="FFFFFF" w:themeColor="background1"/>
              </w:rPr>
            </w:pPr>
            <w:r w:rsidRPr="00BC6A99">
              <w:rPr>
                <w:rFonts w:ascii="Arial" w:hAnsi="Arial"/>
                <w:b/>
                <w:color w:val="FFFFFF" w:themeColor="background1"/>
              </w:rPr>
              <w:t>1</w:t>
            </w:r>
          </w:p>
        </w:tc>
        <w:tc>
          <w:tcPr>
            <w:tcW w:w="1594" w:type="dxa"/>
            <w:gridSpan w:val="2"/>
          </w:tcPr>
          <w:p w14:paraId="45BE78A5" w14:textId="77777777" w:rsidR="00A14611" w:rsidRPr="00BC6A99" w:rsidRDefault="00A14611" w:rsidP="00A14611">
            <w:pPr>
              <w:pStyle w:val="TABELLA0"/>
              <w:rPr>
                <w:rFonts w:ascii="Arial" w:hAnsi="Arial"/>
                <w:b/>
                <w:color w:val="FFFFFF" w:themeColor="background1"/>
              </w:rPr>
            </w:pPr>
            <w:r w:rsidRPr="00BC6A99">
              <w:rPr>
                <w:rFonts w:ascii="Arial" w:hAnsi="Arial"/>
                <w:b/>
                <w:color w:val="FFFFFF" w:themeColor="background1"/>
              </w:rPr>
              <w:t>2</w:t>
            </w:r>
          </w:p>
        </w:tc>
        <w:tc>
          <w:tcPr>
            <w:tcW w:w="1594" w:type="dxa"/>
            <w:gridSpan w:val="2"/>
          </w:tcPr>
          <w:p w14:paraId="37273898" w14:textId="77777777" w:rsidR="00A14611" w:rsidRPr="00BC6A99" w:rsidRDefault="00A14611" w:rsidP="00A14611">
            <w:pPr>
              <w:pStyle w:val="TABELLA0"/>
              <w:rPr>
                <w:rFonts w:ascii="Arial" w:hAnsi="Arial"/>
                <w:b/>
                <w:color w:val="FFFFFF" w:themeColor="background1"/>
              </w:rPr>
            </w:pPr>
            <w:r w:rsidRPr="00BC6A99">
              <w:rPr>
                <w:rFonts w:ascii="Arial" w:hAnsi="Arial"/>
                <w:b/>
                <w:color w:val="FFFFFF" w:themeColor="background1"/>
              </w:rPr>
              <w:t>3</w:t>
            </w:r>
          </w:p>
        </w:tc>
        <w:tc>
          <w:tcPr>
            <w:tcW w:w="1594" w:type="dxa"/>
            <w:gridSpan w:val="2"/>
          </w:tcPr>
          <w:p w14:paraId="76B2F336" w14:textId="77777777" w:rsidR="00A14611" w:rsidRPr="00BC6A99" w:rsidRDefault="00A14611" w:rsidP="00A14611">
            <w:pPr>
              <w:pStyle w:val="TABELLA0"/>
              <w:rPr>
                <w:rFonts w:ascii="Arial" w:hAnsi="Arial"/>
                <w:b/>
                <w:color w:val="FFFFFF" w:themeColor="background1"/>
              </w:rPr>
            </w:pPr>
            <w:r w:rsidRPr="00BC6A99">
              <w:rPr>
                <w:rFonts w:ascii="Arial" w:hAnsi="Arial"/>
                <w:b/>
                <w:color w:val="FFFFFF" w:themeColor="background1"/>
              </w:rPr>
              <w:t>4</w:t>
            </w:r>
          </w:p>
        </w:tc>
        <w:tc>
          <w:tcPr>
            <w:tcW w:w="1594" w:type="dxa"/>
            <w:gridSpan w:val="2"/>
          </w:tcPr>
          <w:p w14:paraId="4A295035" w14:textId="77777777" w:rsidR="00A14611" w:rsidRPr="00BC6A99" w:rsidRDefault="00A14611" w:rsidP="00A14611">
            <w:pPr>
              <w:pStyle w:val="TABELLA0"/>
              <w:rPr>
                <w:rFonts w:ascii="Arial" w:hAnsi="Arial"/>
                <w:b/>
                <w:color w:val="FFFFFF" w:themeColor="background1"/>
              </w:rPr>
            </w:pPr>
            <w:r w:rsidRPr="00BC6A99">
              <w:rPr>
                <w:rFonts w:ascii="Arial" w:hAnsi="Arial"/>
                <w:b/>
                <w:color w:val="FFFFFF" w:themeColor="background1"/>
              </w:rPr>
              <w:t>5</w:t>
            </w:r>
          </w:p>
        </w:tc>
      </w:tr>
      <w:tr w:rsidR="00BC6A99" w:rsidRPr="00BC6A99" w14:paraId="7755EEBB" w14:textId="77777777" w:rsidTr="00BC6A99">
        <w:tc>
          <w:tcPr>
            <w:tcW w:w="1242" w:type="dxa"/>
            <w:vMerge/>
          </w:tcPr>
          <w:p w14:paraId="745C6113" w14:textId="77777777" w:rsidR="00A14611" w:rsidRPr="00BC6A99" w:rsidRDefault="00A14611" w:rsidP="00A14611">
            <w:pPr>
              <w:pStyle w:val="TABELLA0"/>
              <w:rPr>
                <w:rFonts w:ascii="Arial" w:hAnsi="Arial"/>
                <w:color w:val="auto"/>
              </w:rPr>
            </w:pPr>
          </w:p>
        </w:tc>
        <w:tc>
          <w:tcPr>
            <w:tcW w:w="796" w:type="dxa"/>
          </w:tcPr>
          <w:p w14:paraId="17050E2A" w14:textId="77777777" w:rsidR="00A14611" w:rsidRPr="00BC6A99" w:rsidRDefault="00A14611" w:rsidP="00A14611">
            <w:pPr>
              <w:pStyle w:val="TABELLA0"/>
              <w:rPr>
                <w:rFonts w:ascii="Arial" w:hAnsi="Arial"/>
                <w:color w:val="auto"/>
              </w:rPr>
            </w:pPr>
            <w:r w:rsidRPr="00BC6A99">
              <w:rPr>
                <w:rFonts w:ascii="Arial" w:hAnsi="Arial"/>
                <w:color w:val="auto"/>
              </w:rPr>
              <w:t>x</w:t>
            </w:r>
          </w:p>
        </w:tc>
        <w:tc>
          <w:tcPr>
            <w:tcW w:w="797" w:type="dxa"/>
          </w:tcPr>
          <w:p w14:paraId="37FD2944" w14:textId="77777777" w:rsidR="00A14611" w:rsidRPr="00BC6A99" w:rsidRDefault="00A14611" w:rsidP="00A14611">
            <w:pPr>
              <w:pStyle w:val="TABELLA0"/>
              <w:rPr>
                <w:rFonts w:ascii="Arial" w:hAnsi="Arial"/>
                <w:color w:val="auto"/>
              </w:rPr>
            </w:pPr>
            <w:r w:rsidRPr="00BC6A99">
              <w:rPr>
                <w:rFonts w:ascii="Arial" w:hAnsi="Arial"/>
                <w:color w:val="auto"/>
              </w:rPr>
              <w:t>y</w:t>
            </w:r>
          </w:p>
        </w:tc>
        <w:tc>
          <w:tcPr>
            <w:tcW w:w="797" w:type="dxa"/>
          </w:tcPr>
          <w:p w14:paraId="0624DE8A" w14:textId="77777777" w:rsidR="00A14611" w:rsidRPr="00BC6A99" w:rsidRDefault="00A14611" w:rsidP="00A14611">
            <w:pPr>
              <w:pStyle w:val="TABELLA0"/>
              <w:rPr>
                <w:rFonts w:ascii="Arial" w:hAnsi="Arial"/>
                <w:color w:val="auto"/>
              </w:rPr>
            </w:pPr>
            <w:r w:rsidRPr="00BC6A99">
              <w:rPr>
                <w:rFonts w:ascii="Arial" w:hAnsi="Arial"/>
                <w:color w:val="auto"/>
              </w:rPr>
              <w:t>x</w:t>
            </w:r>
          </w:p>
        </w:tc>
        <w:tc>
          <w:tcPr>
            <w:tcW w:w="797" w:type="dxa"/>
          </w:tcPr>
          <w:p w14:paraId="4F79F686" w14:textId="77777777" w:rsidR="00A14611" w:rsidRPr="00BC6A99" w:rsidRDefault="00A14611" w:rsidP="00A14611">
            <w:pPr>
              <w:pStyle w:val="TABELLA0"/>
              <w:rPr>
                <w:rFonts w:ascii="Arial" w:hAnsi="Arial"/>
                <w:color w:val="auto"/>
              </w:rPr>
            </w:pPr>
            <w:r w:rsidRPr="00BC6A99">
              <w:rPr>
                <w:rFonts w:ascii="Arial" w:hAnsi="Arial"/>
                <w:color w:val="auto"/>
              </w:rPr>
              <w:t>y</w:t>
            </w:r>
          </w:p>
        </w:tc>
        <w:tc>
          <w:tcPr>
            <w:tcW w:w="797" w:type="dxa"/>
          </w:tcPr>
          <w:p w14:paraId="14F35AD5" w14:textId="77777777" w:rsidR="00A14611" w:rsidRPr="00BC6A99" w:rsidRDefault="00A14611" w:rsidP="00A14611">
            <w:pPr>
              <w:pStyle w:val="TABELLA0"/>
              <w:rPr>
                <w:rFonts w:ascii="Arial" w:hAnsi="Arial"/>
                <w:color w:val="auto"/>
              </w:rPr>
            </w:pPr>
            <w:r w:rsidRPr="00BC6A99">
              <w:rPr>
                <w:rFonts w:ascii="Arial" w:hAnsi="Arial"/>
                <w:color w:val="auto"/>
              </w:rPr>
              <w:t>x</w:t>
            </w:r>
          </w:p>
        </w:tc>
        <w:tc>
          <w:tcPr>
            <w:tcW w:w="797" w:type="dxa"/>
          </w:tcPr>
          <w:p w14:paraId="56F06349" w14:textId="77777777" w:rsidR="00A14611" w:rsidRPr="00BC6A99" w:rsidRDefault="00A14611" w:rsidP="00A14611">
            <w:pPr>
              <w:pStyle w:val="TABELLA0"/>
              <w:rPr>
                <w:rFonts w:ascii="Arial" w:hAnsi="Arial"/>
                <w:color w:val="auto"/>
              </w:rPr>
            </w:pPr>
            <w:r w:rsidRPr="00BC6A99">
              <w:rPr>
                <w:rFonts w:ascii="Arial" w:hAnsi="Arial"/>
                <w:color w:val="auto"/>
              </w:rPr>
              <w:t>y</w:t>
            </w:r>
          </w:p>
        </w:tc>
        <w:tc>
          <w:tcPr>
            <w:tcW w:w="797" w:type="dxa"/>
          </w:tcPr>
          <w:p w14:paraId="5F1DD36A" w14:textId="77777777" w:rsidR="00A14611" w:rsidRPr="00BC6A99" w:rsidRDefault="00A14611" w:rsidP="00A14611">
            <w:pPr>
              <w:pStyle w:val="TABELLA0"/>
              <w:rPr>
                <w:rFonts w:ascii="Arial" w:hAnsi="Arial"/>
                <w:color w:val="auto"/>
              </w:rPr>
            </w:pPr>
            <w:r w:rsidRPr="00BC6A99">
              <w:rPr>
                <w:rFonts w:ascii="Arial" w:hAnsi="Arial"/>
                <w:color w:val="auto"/>
              </w:rPr>
              <w:t>x</w:t>
            </w:r>
          </w:p>
        </w:tc>
        <w:tc>
          <w:tcPr>
            <w:tcW w:w="797" w:type="dxa"/>
          </w:tcPr>
          <w:p w14:paraId="164478EE" w14:textId="77777777" w:rsidR="00A14611" w:rsidRPr="00BC6A99" w:rsidRDefault="00A14611" w:rsidP="00A14611">
            <w:pPr>
              <w:pStyle w:val="TABELLA0"/>
              <w:rPr>
                <w:rFonts w:ascii="Arial" w:hAnsi="Arial"/>
                <w:color w:val="auto"/>
              </w:rPr>
            </w:pPr>
            <w:r w:rsidRPr="00BC6A99">
              <w:rPr>
                <w:rFonts w:ascii="Arial" w:hAnsi="Arial"/>
                <w:color w:val="auto"/>
              </w:rPr>
              <w:t>y</w:t>
            </w:r>
          </w:p>
        </w:tc>
        <w:tc>
          <w:tcPr>
            <w:tcW w:w="797" w:type="dxa"/>
          </w:tcPr>
          <w:p w14:paraId="5BDFF9C2" w14:textId="77777777" w:rsidR="00A14611" w:rsidRPr="00BC6A99" w:rsidRDefault="00A14611" w:rsidP="00A14611">
            <w:pPr>
              <w:pStyle w:val="TABELLA0"/>
              <w:rPr>
                <w:rFonts w:ascii="Arial" w:hAnsi="Arial"/>
                <w:color w:val="auto"/>
              </w:rPr>
            </w:pPr>
            <w:r w:rsidRPr="00BC6A99">
              <w:rPr>
                <w:rFonts w:ascii="Arial" w:hAnsi="Arial"/>
                <w:color w:val="auto"/>
              </w:rPr>
              <w:t>x</w:t>
            </w:r>
          </w:p>
        </w:tc>
        <w:tc>
          <w:tcPr>
            <w:tcW w:w="797" w:type="dxa"/>
          </w:tcPr>
          <w:p w14:paraId="3A7D6344" w14:textId="77777777" w:rsidR="00A14611" w:rsidRPr="00BC6A99" w:rsidRDefault="00A14611" w:rsidP="00A14611">
            <w:pPr>
              <w:pStyle w:val="TABELLA0"/>
              <w:rPr>
                <w:rFonts w:ascii="Arial" w:hAnsi="Arial"/>
                <w:color w:val="auto"/>
              </w:rPr>
            </w:pPr>
            <w:r w:rsidRPr="00BC6A99">
              <w:rPr>
                <w:rFonts w:ascii="Arial" w:hAnsi="Arial"/>
                <w:color w:val="auto"/>
              </w:rPr>
              <w:t>y</w:t>
            </w:r>
          </w:p>
        </w:tc>
      </w:tr>
      <w:tr w:rsidR="00BC6A99" w:rsidRPr="00BC6A99" w14:paraId="388DC271" w14:textId="77777777" w:rsidTr="00BC6A99">
        <w:tc>
          <w:tcPr>
            <w:tcW w:w="1242" w:type="dxa"/>
          </w:tcPr>
          <w:p w14:paraId="36B483A1" w14:textId="77777777" w:rsidR="00A14611" w:rsidRPr="00BC6A99" w:rsidRDefault="00A14611" w:rsidP="00A14611">
            <w:pPr>
              <w:pStyle w:val="TABELLA0"/>
              <w:rPr>
                <w:rFonts w:ascii="Arial" w:hAnsi="Arial"/>
                <w:color w:val="auto"/>
              </w:rPr>
            </w:pPr>
            <w:r w:rsidRPr="00BC6A99">
              <w:rPr>
                <w:rFonts w:ascii="Arial" w:hAnsi="Arial"/>
                <w:color w:val="auto"/>
              </w:rPr>
              <w:t>Bianco</w:t>
            </w:r>
          </w:p>
        </w:tc>
        <w:tc>
          <w:tcPr>
            <w:tcW w:w="796" w:type="dxa"/>
          </w:tcPr>
          <w:p w14:paraId="462A8F87" w14:textId="77777777" w:rsidR="00A14611" w:rsidRPr="00BC6A99" w:rsidRDefault="00A14611" w:rsidP="00A14611">
            <w:pPr>
              <w:pStyle w:val="TABELLA0"/>
              <w:rPr>
                <w:rFonts w:ascii="Arial" w:hAnsi="Arial"/>
                <w:color w:val="auto"/>
              </w:rPr>
            </w:pPr>
            <w:r w:rsidRPr="00BC6A99">
              <w:rPr>
                <w:rFonts w:ascii="Arial" w:hAnsi="Arial"/>
                <w:color w:val="auto"/>
              </w:rPr>
              <w:t>0,390</w:t>
            </w:r>
          </w:p>
        </w:tc>
        <w:tc>
          <w:tcPr>
            <w:tcW w:w="797" w:type="dxa"/>
          </w:tcPr>
          <w:p w14:paraId="69D1184A" w14:textId="77777777" w:rsidR="00A14611" w:rsidRPr="00BC6A99" w:rsidRDefault="00A14611" w:rsidP="00A14611">
            <w:pPr>
              <w:pStyle w:val="TABELLA0"/>
              <w:rPr>
                <w:rFonts w:ascii="Arial" w:hAnsi="Arial"/>
                <w:color w:val="auto"/>
              </w:rPr>
            </w:pPr>
            <w:r w:rsidRPr="00BC6A99">
              <w:rPr>
                <w:rFonts w:ascii="Arial" w:hAnsi="Arial"/>
                <w:color w:val="auto"/>
              </w:rPr>
              <w:t>0,410</w:t>
            </w:r>
          </w:p>
        </w:tc>
        <w:tc>
          <w:tcPr>
            <w:tcW w:w="797" w:type="dxa"/>
          </w:tcPr>
          <w:p w14:paraId="159DBE74" w14:textId="77777777" w:rsidR="00A14611" w:rsidRPr="00BC6A99" w:rsidRDefault="00A14611" w:rsidP="00A14611">
            <w:pPr>
              <w:pStyle w:val="TABELLA0"/>
              <w:rPr>
                <w:rFonts w:ascii="Arial" w:hAnsi="Arial"/>
                <w:color w:val="auto"/>
              </w:rPr>
            </w:pPr>
            <w:r w:rsidRPr="00BC6A99">
              <w:rPr>
                <w:rFonts w:ascii="Arial" w:hAnsi="Arial"/>
                <w:color w:val="auto"/>
              </w:rPr>
              <w:t>0,440</w:t>
            </w:r>
          </w:p>
        </w:tc>
        <w:tc>
          <w:tcPr>
            <w:tcW w:w="797" w:type="dxa"/>
          </w:tcPr>
          <w:p w14:paraId="5FA02D5F" w14:textId="77777777" w:rsidR="00A14611" w:rsidRPr="00BC6A99" w:rsidRDefault="00A14611" w:rsidP="00A14611">
            <w:pPr>
              <w:pStyle w:val="TABELLA0"/>
              <w:rPr>
                <w:rFonts w:ascii="Arial" w:hAnsi="Arial"/>
                <w:color w:val="auto"/>
              </w:rPr>
            </w:pPr>
            <w:r w:rsidRPr="00BC6A99">
              <w:rPr>
                <w:rFonts w:ascii="Arial" w:hAnsi="Arial"/>
                <w:color w:val="auto"/>
              </w:rPr>
              <w:t>0,440</w:t>
            </w:r>
          </w:p>
        </w:tc>
        <w:tc>
          <w:tcPr>
            <w:tcW w:w="797" w:type="dxa"/>
          </w:tcPr>
          <w:p w14:paraId="1EF98F6C" w14:textId="77777777" w:rsidR="00A14611" w:rsidRPr="00BC6A99" w:rsidRDefault="00A14611" w:rsidP="00A14611">
            <w:pPr>
              <w:pStyle w:val="TABELLA0"/>
              <w:rPr>
                <w:rFonts w:ascii="Arial" w:hAnsi="Arial"/>
                <w:color w:val="auto"/>
              </w:rPr>
            </w:pPr>
            <w:r w:rsidRPr="00BC6A99">
              <w:rPr>
                <w:rFonts w:ascii="Arial" w:hAnsi="Arial"/>
                <w:color w:val="auto"/>
              </w:rPr>
              <w:t>0,500</w:t>
            </w:r>
          </w:p>
        </w:tc>
        <w:tc>
          <w:tcPr>
            <w:tcW w:w="797" w:type="dxa"/>
          </w:tcPr>
          <w:p w14:paraId="66FFEA03" w14:textId="77777777" w:rsidR="00A14611" w:rsidRPr="00BC6A99" w:rsidRDefault="00A14611" w:rsidP="00A14611">
            <w:pPr>
              <w:pStyle w:val="TABELLA0"/>
              <w:rPr>
                <w:rFonts w:ascii="Arial" w:hAnsi="Arial"/>
                <w:color w:val="auto"/>
              </w:rPr>
            </w:pPr>
            <w:r w:rsidRPr="00BC6A99">
              <w:rPr>
                <w:rFonts w:ascii="Arial" w:hAnsi="Arial"/>
                <w:color w:val="auto"/>
              </w:rPr>
              <w:t>0,440</w:t>
            </w:r>
          </w:p>
        </w:tc>
        <w:tc>
          <w:tcPr>
            <w:tcW w:w="797" w:type="dxa"/>
          </w:tcPr>
          <w:p w14:paraId="02C175BF" w14:textId="77777777" w:rsidR="00A14611" w:rsidRPr="00BC6A99" w:rsidRDefault="00A14611" w:rsidP="00A14611">
            <w:pPr>
              <w:pStyle w:val="TABELLA0"/>
              <w:rPr>
                <w:rFonts w:ascii="Arial" w:hAnsi="Arial"/>
                <w:color w:val="auto"/>
              </w:rPr>
            </w:pPr>
            <w:r w:rsidRPr="00BC6A99">
              <w:rPr>
                <w:rFonts w:ascii="Arial" w:hAnsi="Arial"/>
                <w:color w:val="auto"/>
              </w:rPr>
              <w:t>0,500</w:t>
            </w:r>
          </w:p>
        </w:tc>
        <w:tc>
          <w:tcPr>
            <w:tcW w:w="797" w:type="dxa"/>
          </w:tcPr>
          <w:p w14:paraId="52CECF24" w14:textId="77777777" w:rsidR="00A14611" w:rsidRPr="00BC6A99" w:rsidRDefault="00A14611" w:rsidP="00A14611">
            <w:pPr>
              <w:pStyle w:val="TABELLA0"/>
              <w:rPr>
                <w:rFonts w:ascii="Arial" w:hAnsi="Arial"/>
                <w:color w:val="auto"/>
              </w:rPr>
            </w:pPr>
            <w:r w:rsidRPr="00BC6A99">
              <w:rPr>
                <w:rFonts w:ascii="Arial" w:hAnsi="Arial"/>
                <w:color w:val="auto"/>
              </w:rPr>
              <w:t>0,390</w:t>
            </w:r>
          </w:p>
        </w:tc>
        <w:tc>
          <w:tcPr>
            <w:tcW w:w="797" w:type="dxa"/>
          </w:tcPr>
          <w:p w14:paraId="62ED7F1B" w14:textId="77777777" w:rsidR="00A14611" w:rsidRPr="00BC6A99" w:rsidRDefault="00A14611" w:rsidP="00A14611">
            <w:pPr>
              <w:pStyle w:val="TABELLA0"/>
              <w:rPr>
                <w:rFonts w:ascii="Arial" w:hAnsi="Arial"/>
                <w:color w:val="auto"/>
              </w:rPr>
            </w:pPr>
            <w:r w:rsidRPr="00BC6A99">
              <w:rPr>
                <w:rFonts w:ascii="Arial" w:hAnsi="Arial"/>
                <w:color w:val="auto"/>
              </w:rPr>
              <w:t>0,420</w:t>
            </w:r>
          </w:p>
        </w:tc>
        <w:tc>
          <w:tcPr>
            <w:tcW w:w="797" w:type="dxa"/>
          </w:tcPr>
          <w:p w14:paraId="4C321649" w14:textId="77777777" w:rsidR="00A14611" w:rsidRPr="00BC6A99" w:rsidRDefault="00A14611" w:rsidP="00A14611">
            <w:pPr>
              <w:pStyle w:val="TABELLA0"/>
              <w:rPr>
                <w:rFonts w:ascii="Arial" w:hAnsi="Arial"/>
                <w:color w:val="auto"/>
              </w:rPr>
            </w:pPr>
            <w:r w:rsidRPr="00BC6A99">
              <w:rPr>
                <w:rFonts w:ascii="Arial" w:hAnsi="Arial"/>
                <w:color w:val="auto"/>
              </w:rPr>
              <w:t>0,370</w:t>
            </w:r>
          </w:p>
        </w:tc>
      </w:tr>
      <w:tr w:rsidR="00BC6A99" w:rsidRPr="00BC6A99" w14:paraId="40BEAEEE" w14:textId="77777777" w:rsidTr="00BC6A99">
        <w:tc>
          <w:tcPr>
            <w:tcW w:w="1242" w:type="dxa"/>
          </w:tcPr>
          <w:p w14:paraId="31692D50" w14:textId="77777777" w:rsidR="00A14611" w:rsidRPr="00BC6A99" w:rsidRDefault="00A14611" w:rsidP="00A14611">
            <w:pPr>
              <w:pStyle w:val="TABELLA0"/>
              <w:rPr>
                <w:rFonts w:ascii="Arial" w:hAnsi="Arial"/>
                <w:color w:val="auto"/>
              </w:rPr>
            </w:pPr>
            <w:r w:rsidRPr="00BC6A99">
              <w:rPr>
                <w:rFonts w:ascii="Arial" w:hAnsi="Arial"/>
                <w:color w:val="auto"/>
              </w:rPr>
              <w:t>Giallo</w:t>
            </w:r>
          </w:p>
        </w:tc>
        <w:tc>
          <w:tcPr>
            <w:tcW w:w="796" w:type="dxa"/>
          </w:tcPr>
          <w:p w14:paraId="2AFC1BBF" w14:textId="77777777" w:rsidR="00A14611" w:rsidRPr="00BC6A99" w:rsidRDefault="00A14611" w:rsidP="00A14611">
            <w:pPr>
              <w:pStyle w:val="TABELLA0"/>
              <w:rPr>
                <w:rFonts w:ascii="Arial" w:hAnsi="Arial"/>
                <w:color w:val="auto"/>
              </w:rPr>
            </w:pPr>
            <w:r w:rsidRPr="00BC6A99">
              <w:rPr>
                <w:rFonts w:ascii="Arial" w:hAnsi="Arial"/>
                <w:color w:val="auto"/>
              </w:rPr>
              <w:t>0,513</w:t>
            </w:r>
          </w:p>
        </w:tc>
        <w:tc>
          <w:tcPr>
            <w:tcW w:w="797" w:type="dxa"/>
          </w:tcPr>
          <w:p w14:paraId="24C14561" w14:textId="77777777" w:rsidR="00A14611" w:rsidRPr="00BC6A99" w:rsidRDefault="00A14611" w:rsidP="00A14611">
            <w:pPr>
              <w:pStyle w:val="TABELLA0"/>
              <w:rPr>
                <w:rFonts w:ascii="Arial" w:hAnsi="Arial"/>
                <w:color w:val="auto"/>
              </w:rPr>
            </w:pPr>
            <w:r w:rsidRPr="00BC6A99">
              <w:rPr>
                <w:rFonts w:ascii="Arial" w:hAnsi="Arial"/>
                <w:color w:val="auto"/>
              </w:rPr>
              <w:t>0,487</w:t>
            </w:r>
          </w:p>
        </w:tc>
        <w:tc>
          <w:tcPr>
            <w:tcW w:w="797" w:type="dxa"/>
          </w:tcPr>
          <w:p w14:paraId="258F6FA9" w14:textId="77777777" w:rsidR="00A14611" w:rsidRPr="00BC6A99" w:rsidRDefault="00A14611" w:rsidP="00A14611">
            <w:pPr>
              <w:pStyle w:val="TABELLA0"/>
              <w:rPr>
                <w:rFonts w:ascii="Arial" w:hAnsi="Arial"/>
                <w:color w:val="auto"/>
              </w:rPr>
            </w:pPr>
            <w:r w:rsidRPr="00BC6A99">
              <w:rPr>
                <w:rFonts w:ascii="Arial" w:hAnsi="Arial"/>
                <w:color w:val="auto"/>
              </w:rPr>
              <w:t>0,500</w:t>
            </w:r>
          </w:p>
        </w:tc>
        <w:tc>
          <w:tcPr>
            <w:tcW w:w="797" w:type="dxa"/>
          </w:tcPr>
          <w:p w14:paraId="0ABB5C92" w14:textId="77777777" w:rsidR="00A14611" w:rsidRPr="00BC6A99" w:rsidRDefault="00A14611" w:rsidP="00A14611">
            <w:pPr>
              <w:pStyle w:val="TABELLA0"/>
              <w:rPr>
                <w:rFonts w:ascii="Arial" w:hAnsi="Arial"/>
                <w:color w:val="auto"/>
              </w:rPr>
            </w:pPr>
            <w:r w:rsidRPr="00BC6A99">
              <w:rPr>
                <w:rFonts w:ascii="Arial" w:hAnsi="Arial"/>
                <w:color w:val="auto"/>
              </w:rPr>
              <w:t>0,470</w:t>
            </w:r>
          </w:p>
        </w:tc>
        <w:tc>
          <w:tcPr>
            <w:tcW w:w="797" w:type="dxa"/>
          </w:tcPr>
          <w:p w14:paraId="50DB0D07" w14:textId="77777777" w:rsidR="00A14611" w:rsidRPr="00BC6A99" w:rsidRDefault="00A14611" w:rsidP="00A14611">
            <w:pPr>
              <w:pStyle w:val="TABELLA0"/>
              <w:rPr>
                <w:rFonts w:ascii="Arial" w:hAnsi="Arial"/>
                <w:color w:val="auto"/>
              </w:rPr>
            </w:pPr>
            <w:r w:rsidRPr="00BC6A99">
              <w:rPr>
                <w:rFonts w:ascii="Arial" w:hAnsi="Arial"/>
                <w:color w:val="auto"/>
              </w:rPr>
              <w:t>0,545</w:t>
            </w:r>
          </w:p>
        </w:tc>
        <w:tc>
          <w:tcPr>
            <w:tcW w:w="797" w:type="dxa"/>
          </w:tcPr>
          <w:p w14:paraId="7E8FA406" w14:textId="77777777" w:rsidR="00A14611" w:rsidRPr="00BC6A99" w:rsidRDefault="00A14611" w:rsidP="00A14611">
            <w:pPr>
              <w:pStyle w:val="TABELLA0"/>
              <w:rPr>
                <w:rFonts w:ascii="Arial" w:hAnsi="Arial"/>
                <w:color w:val="auto"/>
              </w:rPr>
            </w:pPr>
            <w:r w:rsidRPr="00BC6A99">
              <w:rPr>
                <w:rFonts w:ascii="Arial" w:hAnsi="Arial"/>
                <w:color w:val="auto"/>
              </w:rPr>
              <w:t>0,425</w:t>
            </w:r>
          </w:p>
        </w:tc>
        <w:tc>
          <w:tcPr>
            <w:tcW w:w="797" w:type="dxa"/>
          </w:tcPr>
          <w:p w14:paraId="67947C41" w14:textId="77777777" w:rsidR="00A14611" w:rsidRPr="00BC6A99" w:rsidRDefault="00A14611" w:rsidP="00A14611">
            <w:pPr>
              <w:pStyle w:val="TABELLA0"/>
              <w:rPr>
                <w:rFonts w:ascii="Arial" w:hAnsi="Arial"/>
                <w:color w:val="auto"/>
              </w:rPr>
            </w:pPr>
            <w:r w:rsidRPr="00BC6A99">
              <w:rPr>
                <w:rFonts w:ascii="Arial" w:hAnsi="Arial"/>
                <w:color w:val="auto"/>
              </w:rPr>
              <w:t>0,572</w:t>
            </w:r>
          </w:p>
        </w:tc>
        <w:tc>
          <w:tcPr>
            <w:tcW w:w="797" w:type="dxa"/>
          </w:tcPr>
          <w:p w14:paraId="466FB00A" w14:textId="77777777" w:rsidR="00A14611" w:rsidRPr="00BC6A99" w:rsidRDefault="00A14611" w:rsidP="00A14611">
            <w:pPr>
              <w:pStyle w:val="TABELLA0"/>
              <w:rPr>
                <w:rFonts w:ascii="Arial" w:hAnsi="Arial"/>
                <w:color w:val="auto"/>
              </w:rPr>
            </w:pPr>
            <w:r w:rsidRPr="00BC6A99">
              <w:rPr>
                <w:rFonts w:ascii="Arial" w:hAnsi="Arial"/>
                <w:color w:val="auto"/>
              </w:rPr>
              <w:t>0,425</w:t>
            </w:r>
          </w:p>
        </w:tc>
        <w:tc>
          <w:tcPr>
            <w:tcW w:w="797" w:type="dxa"/>
          </w:tcPr>
          <w:p w14:paraId="45C15516" w14:textId="77777777" w:rsidR="00A14611" w:rsidRPr="00BC6A99" w:rsidRDefault="00A14611" w:rsidP="00A14611">
            <w:pPr>
              <w:pStyle w:val="TABELLA0"/>
              <w:rPr>
                <w:rFonts w:ascii="Arial" w:hAnsi="Arial"/>
                <w:color w:val="auto"/>
              </w:rPr>
            </w:pPr>
            <w:r w:rsidRPr="00BC6A99">
              <w:rPr>
                <w:rFonts w:ascii="Arial" w:hAnsi="Arial"/>
                <w:color w:val="auto"/>
              </w:rPr>
              <w:t>-</w:t>
            </w:r>
          </w:p>
        </w:tc>
        <w:tc>
          <w:tcPr>
            <w:tcW w:w="797" w:type="dxa"/>
          </w:tcPr>
          <w:p w14:paraId="24EA0496" w14:textId="77777777" w:rsidR="00A14611" w:rsidRPr="00BC6A99" w:rsidRDefault="00A14611" w:rsidP="00A14611">
            <w:pPr>
              <w:pStyle w:val="TABELLA0"/>
              <w:rPr>
                <w:rFonts w:ascii="Arial" w:hAnsi="Arial"/>
                <w:color w:val="auto"/>
              </w:rPr>
            </w:pPr>
            <w:r w:rsidRPr="00BC6A99">
              <w:rPr>
                <w:rFonts w:ascii="Arial" w:hAnsi="Arial"/>
                <w:color w:val="auto"/>
              </w:rPr>
              <w:t>-</w:t>
            </w:r>
          </w:p>
        </w:tc>
      </w:tr>
      <w:tr w:rsidR="00BC6A99" w:rsidRPr="00BC6A99" w14:paraId="00A52F1B" w14:textId="77777777" w:rsidTr="00BC6A99">
        <w:tc>
          <w:tcPr>
            <w:tcW w:w="1242" w:type="dxa"/>
          </w:tcPr>
          <w:p w14:paraId="6E49C264" w14:textId="77777777" w:rsidR="00A14611" w:rsidRPr="00BC6A99" w:rsidRDefault="00A14611" w:rsidP="00A14611">
            <w:pPr>
              <w:pStyle w:val="TABELLA0"/>
              <w:rPr>
                <w:rFonts w:ascii="Arial" w:hAnsi="Arial"/>
                <w:color w:val="auto"/>
              </w:rPr>
            </w:pPr>
            <w:r w:rsidRPr="00BC6A99">
              <w:rPr>
                <w:rFonts w:ascii="Arial" w:hAnsi="Arial"/>
                <w:color w:val="auto"/>
              </w:rPr>
              <w:t>Rosso</w:t>
            </w:r>
          </w:p>
        </w:tc>
        <w:tc>
          <w:tcPr>
            <w:tcW w:w="796" w:type="dxa"/>
          </w:tcPr>
          <w:p w14:paraId="1EB35FAE" w14:textId="77777777" w:rsidR="00A14611" w:rsidRPr="00BC6A99" w:rsidRDefault="00A14611" w:rsidP="00A14611">
            <w:pPr>
              <w:pStyle w:val="TABELLA0"/>
              <w:rPr>
                <w:rFonts w:ascii="Arial" w:hAnsi="Arial"/>
                <w:color w:val="auto"/>
              </w:rPr>
            </w:pPr>
            <w:r w:rsidRPr="00BC6A99">
              <w:rPr>
                <w:rFonts w:ascii="Arial" w:hAnsi="Arial"/>
                <w:color w:val="auto"/>
              </w:rPr>
              <w:t>0,652</w:t>
            </w:r>
          </w:p>
        </w:tc>
        <w:tc>
          <w:tcPr>
            <w:tcW w:w="797" w:type="dxa"/>
          </w:tcPr>
          <w:p w14:paraId="626A58AC" w14:textId="77777777" w:rsidR="00A14611" w:rsidRPr="00BC6A99" w:rsidRDefault="00A14611" w:rsidP="00A14611">
            <w:pPr>
              <w:pStyle w:val="TABELLA0"/>
              <w:rPr>
                <w:rFonts w:ascii="Arial" w:hAnsi="Arial"/>
                <w:color w:val="auto"/>
              </w:rPr>
            </w:pPr>
            <w:r w:rsidRPr="00BC6A99">
              <w:rPr>
                <w:rFonts w:ascii="Arial" w:hAnsi="Arial"/>
                <w:color w:val="auto"/>
              </w:rPr>
              <w:t>0,348</w:t>
            </w:r>
          </w:p>
        </w:tc>
        <w:tc>
          <w:tcPr>
            <w:tcW w:w="797" w:type="dxa"/>
          </w:tcPr>
          <w:p w14:paraId="24D89CBF" w14:textId="77777777" w:rsidR="00A14611" w:rsidRPr="00BC6A99" w:rsidRDefault="00A14611" w:rsidP="00A14611">
            <w:pPr>
              <w:pStyle w:val="TABELLA0"/>
              <w:rPr>
                <w:rFonts w:ascii="Arial" w:hAnsi="Arial"/>
                <w:color w:val="auto"/>
              </w:rPr>
            </w:pPr>
            <w:r w:rsidRPr="00BC6A99">
              <w:rPr>
                <w:rFonts w:ascii="Arial" w:hAnsi="Arial"/>
                <w:color w:val="auto"/>
              </w:rPr>
              <w:t>0,622</w:t>
            </w:r>
          </w:p>
        </w:tc>
        <w:tc>
          <w:tcPr>
            <w:tcW w:w="797" w:type="dxa"/>
          </w:tcPr>
          <w:p w14:paraId="25021232" w14:textId="77777777" w:rsidR="00A14611" w:rsidRPr="00BC6A99" w:rsidRDefault="00A14611" w:rsidP="00A14611">
            <w:pPr>
              <w:pStyle w:val="TABELLA0"/>
              <w:rPr>
                <w:rFonts w:ascii="Arial" w:hAnsi="Arial"/>
                <w:color w:val="auto"/>
              </w:rPr>
            </w:pPr>
            <w:r w:rsidRPr="00BC6A99">
              <w:rPr>
                <w:rFonts w:ascii="Arial" w:hAnsi="Arial"/>
                <w:color w:val="auto"/>
              </w:rPr>
              <w:t>0,348</w:t>
            </w:r>
          </w:p>
        </w:tc>
        <w:tc>
          <w:tcPr>
            <w:tcW w:w="797" w:type="dxa"/>
          </w:tcPr>
          <w:p w14:paraId="5B80D497" w14:textId="77777777" w:rsidR="00A14611" w:rsidRPr="00BC6A99" w:rsidRDefault="00A14611" w:rsidP="00A14611">
            <w:pPr>
              <w:pStyle w:val="TABELLA0"/>
              <w:rPr>
                <w:rFonts w:ascii="Arial" w:hAnsi="Arial"/>
                <w:color w:val="auto"/>
              </w:rPr>
            </w:pPr>
            <w:r w:rsidRPr="00BC6A99">
              <w:rPr>
                <w:rFonts w:ascii="Arial" w:hAnsi="Arial"/>
                <w:color w:val="auto"/>
              </w:rPr>
              <w:t>0,714</w:t>
            </w:r>
          </w:p>
        </w:tc>
        <w:tc>
          <w:tcPr>
            <w:tcW w:w="797" w:type="dxa"/>
          </w:tcPr>
          <w:p w14:paraId="7868892E" w14:textId="77777777" w:rsidR="00A14611" w:rsidRPr="00BC6A99" w:rsidRDefault="00A14611" w:rsidP="00A14611">
            <w:pPr>
              <w:pStyle w:val="TABELLA0"/>
              <w:rPr>
                <w:rFonts w:ascii="Arial" w:hAnsi="Arial"/>
                <w:color w:val="auto"/>
              </w:rPr>
            </w:pPr>
            <w:r w:rsidRPr="00BC6A99">
              <w:rPr>
                <w:rFonts w:ascii="Arial" w:hAnsi="Arial"/>
                <w:color w:val="auto"/>
              </w:rPr>
              <w:t>0,256</w:t>
            </w:r>
          </w:p>
        </w:tc>
        <w:tc>
          <w:tcPr>
            <w:tcW w:w="797" w:type="dxa"/>
          </w:tcPr>
          <w:p w14:paraId="5D63B23B" w14:textId="77777777" w:rsidR="00A14611" w:rsidRPr="00BC6A99" w:rsidRDefault="00A14611" w:rsidP="00A14611">
            <w:pPr>
              <w:pStyle w:val="TABELLA0"/>
              <w:rPr>
                <w:rFonts w:ascii="Arial" w:hAnsi="Arial"/>
                <w:color w:val="auto"/>
              </w:rPr>
            </w:pPr>
            <w:r w:rsidRPr="00BC6A99">
              <w:rPr>
                <w:rFonts w:ascii="Arial" w:hAnsi="Arial"/>
                <w:color w:val="auto"/>
              </w:rPr>
              <w:t>0,735</w:t>
            </w:r>
          </w:p>
        </w:tc>
        <w:tc>
          <w:tcPr>
            <w:tcW w:w="797" w:type="dxa"/>
          </w:tcPr>
          <w:p w14:paraId="54B95979" w14:textId="77777777" w:rsidR="00A14611" w:rsidRPr="00BC6A99" w:rsidRDefault="00A14611" w:rsidP="00A14611">
            <w:pPr>
              <w:pStyle w:val="TABELLA0"/>
              <w:rPr>
                <w:rFonts w:ascii="Arial" w:hAnsi="Arial"/>
                <w:color w:val="auto"/>
              </w:rPr>
            </w:pPr>
            <w:r w:rsidRPr="00BC6A99">
              <w:rPr>
                <w:rFonts w:ascii="Arial" w:hAnsi="Arial"/>
                <w:color w:val="auto"/>
              </w:rPr>
              <w:t>0,265</w:t>
            </w:r>
          </w:p>
        </w:tc>
        <w:tc>
          <w:tcPr>
            <w:tcW w:w="797" w:type="dxa"/>
          </w:tcPr>
          <w:p w14:paraId="65AA6134" w14:textId="77777777" w:rsidR="00A14611" w:rsidRPr="00BC6A99" w:rsidRDefault="00A14611" w:rsidP="00A14611">
            <w:pPr>
              <w:pStyle w:val="TABELLA0"/>
              <w:rPr>
                <w:rFonts w:ascii="Arial" w:hAnsi="Arial"/>
                <w:color w:val="auto"/>
              </w:rPr>
            </w:pPr>
            <w:r w:rsidRPr="00BC6A99">
              <w:rPr>
                <w:rFonts w:ascii="Arial" w:hAnsi="Arial"/>
                <w:color w:val="auto"/>
              </w:rPr>
              <w:t>-</w:t>
            </w:r>
          </w:p>
        </w:tc>
        <w:tc>
          <w:tcPr>
            <w:tcW w:w="797" w:type="dxa"/>
          </w:tcPr>
          <w:p w14:paraId="545FF775" w14:textId="77777777" w:rsidR="00A14611" w:rsidRPr="00BC6A99" w:rsidRDefault="00A14611" w:rsidP="00A14611">
            <w:pPr>
              <w:pStyle w:val="TABELLA0"/>
              <w:rPr>
                <w:rFonts w:ascii="Arial" w:hAnsi="Arial"/>
                <w:color w:val="auto"/>
              </w:rPr>
            </w:pPr>
            <w:r w:rsidRPr="00BC6A99">
              <w:rPr>
                <w:rFonts w:ascii="Arial" w:hAnsi="Arial"/>
                <w:color w:val="auto"/>
              </w:rPr>
              <w:t>-</w:t>
            </w:r>
          </w:p>
        </w:tc>
      </w:tr>
    </w:tbl>
    <w:p w14:paraId="5C0CCBFD" w14:textId="77777777" w:rsidR="00A14611" w:rsidRPr="00284E20" w:rsidRDefault="00A14611" w:rsidP="00BC24B5">
      <w:pPr>
        <w:pStyle w:val="Paragraph"/>
      </w:pPr>
      <w:r w:rsidRPr="00284E20">
        <w:t>Per quanto concerne la visibilità diurna dei dispositivi rifrangenti, le coordinate cromatiche e il fattore di luminanza delle superfici devono essere conformi al prospetto 1 o 2 della UNI  EN 12899-1.</w:t>
      </w:r>
    </w:p>
    <w:p w14:paraId="3581D9D7" w14:textId="77777777" w:rsidR="00A14611" w:rsidRPr="00284E20" w:rsidRDefault="00A14611" w:rsidP="00BC24B5">
      <w:pPr>
        <w:pStyle w:val="Paragraph"/>
      </w:pPr>
      <w:r w:rsidRPr="00284E20">
        <w:t>Prestazioni fotometriche (visibilità notturna):</w:t>
      </w:r>
    </w:p>
    <w:p w14:paraId="705BB94F" w14:textId="3BC2ACCF" w:rsidR="00A14611" w:rsidRPr="00284E20" w:rsidRDefault="00BC24B5" w:rsidP="00BC24B5">
      <w:pPr>
        <w:pStyle w:val="Caption"/>
      </w:pPr>
      <w:bookmarkStart w:id="246" w:name="_Toc24969247"/>
      <w:r>
        <w:t>Tabella C.</w:t>
      </w:r>
      <w:fldSimple w:instr=" STYLEREF 1 \s ">
        <w:r w:rsidR="008F61C4">
          <w:rPr>
            <w:noProof/>
          </w:rPr>
          <w:t>4</w:t>
        </w:r>
      </w:fldSimple>
      <w:r w:rsidR="009C27EE">
        <w:t>.</w:t>
      </w:r>
      <w:fldSimple w:instr=" SEQ Tabella_C. \* ARABIC \s 1 ">
        <w:r w:rsidR="008F61C4">
          <w:rPr>
            <w:noProof/>
          </w:rPr>
          <w:t>5</w:t>
        </w:r>
      </w:fldSimple>
      <w:r w:rsidR="00A14611" w:rsidRPr="00284E20">
        <w:t>:</w:t>
      </w:r>
      <w:r>
        <w:tab/>
      </w:r>
      <w:r w:rsidR="00A14611" w:rsidRPr="00284E20">
        <w:t>Coefficiente di retroriflessione RA iniziale minimo per i  dispositivi rifrangenti applicati al delineatore normale di tipo R2  (UNI EN 12899-3)</w:t>
      </w:r>
      <w:bookmarkEnd w:id="246"/>
    </w:p>
    <w:tbl>
      <w:tblPr>
        <w:tblStyle w:val="RCONSTableStyle1"/>
        <w:tblW w:w="0" w:type="auto"/>
        <w:tblLayout w:type="fixed"/>
        <w:tblLook w:val="04A0" w:firstRow="1" w:lastRow="0" w:firstColumn="1" w:lastColumn="0" w:noHBand="0" w:noVBand="1"/>
      </w:tblPr>
      <w:tblGrid>
        <w:gridCol w:w="1471"/>
        <w:gridCol w:w="1472"/>
        <w:gridCol w:w="3134"/>
        <w:gridCol w:w="3134"/>
      </w:tblGrid>
      <w:tr w:rsidR="00BC6A99" w:rsidRPr="00BC6A99" w14:paraId="2484FDFD" w14:textId="77777777" w:rsidTr="00BC6A99">
        <w:trPr>
          <w:cnfStyle w:val="100000000000" w:firstRow="1" w:lastRow="0" w:firstColumn="0" w:lastColumn="0" w:oddVBand="0" w:evenVBand="0" w:oddHBand="0" w:evenHBand="0" w:firstRowFirstColumn="0" w:firstRowLastColumn="0" w:lastRowFirstColumn="0" w:lastRowLastColumn="0"/>
        </w:trPr>
        <w:tc>
          <w:tcPr>
            <w:tcW w:w="1471" w:type="dxa"/>
            <w:vMerge w:val="restart"/>
          </w:tcPr>
          <w:p w14:paraId="09E10D41" w14:textId="77777777" w:rsidR="00A14611" w:rsidRPr="00BC6A99" w:rsidRDefault="00A14611" w:rsidP="00A14611">
            <w:pPr>
              <w:pStyle w:val="TABELLA0"/>
              <w:rPr>
                <w:rFonts w:ascii="Arial" w:hAnsi="Arial"/>
                <w:b/>
                <w:color w:val="FFFFFF" w:themeColor="background1"/>
              </w:rPr>
            </w:pPr>
            <w:r w:rsidRPr="00BC6A99">
              <w:rPr>
                <w:rFonts w:ascii="Arial" w:hAnsi="Arial"/>
                <w:b/>
                <w:color w:val="FFFFFF" w:themeColor="background1"/>
              </w:rPr>
              <w:t>Angolo di illuminazione</w:t>
            </w:r>
          </w:p>
          <w:p w14:paraId="19C62C57" w14:textId="77777777" w:rsidR="00A14611" w:rsidRPr="00BC6A99" w:rsidRDefault="00A14611" w:rsidP="00A14611">
            <w:pPr>
              <w:pStyle w:val="TABELLA0"/>
              <w:rPr>
                <w:rFonts w:ascii="Arial" w:hAnsi="Arial"/>
                <w:b/>
                <w:color w:val="FFFFFF" w:themeColor="background1"/>
              </w:rPr>
            </w:pPr>
            <w:r w:rsidRPr="00BC6A99">
              <w:rPr>
                <w:rFonts w:ascii="Arial" w:hAnsi="Arial"/>
                <w:b/>
                <w:color w:val="FFFFFF" w:themeColor="background1"/>
              </w:rPr>
              <w:sym w:font="Symbol" w:char="F062"/>
            </w:r>
            <w:r w:rsidRPr="00BC6A99">
              <w:rPr>
                <w:rFonts w:ascii="Arial" w:hAnsi="Arial"/>
                <w:b/>
                <w:color w:val="FFFFFF" w:themeColor="background1"/>
                <w:vertAlign w:val="subscript"/>
              </w:rPr>
              <w:t>2</w:t>
            </w:r>
          </w:p>
        </w:tc>
        <w:tc>
          <w:tcPr>
            <w:tcW w:w="1472" w:type="dxa"/>
            <w:vMerge w:val="restart"/>
          </w:tcPr>
          <w:p w14:paraId="629FC225" w14:textId="77777777" w:rsidR="00A14611" w:rsidRPr="00BC6A99" w:rsidRDefault="00A14611" w:rsidP="00A14611">
            <w:pPr>
              <w:pStyle w:val="TABELLA0"/>
              <w:rPr>
                <w:rFonts w:ascii="Arial" w:hAnsi="Arial"/>
                <w:b/>
                <w:color w:val="FFFFFF" w:themeColor="background1"/>
              </w:rPr>
            </w:pPr>
            <w:r w:rsidRPr="00BC6A99">
              <w:rPr>
                <w:rFonts w:ascii="Arial" w:hAnsi="Arial"/>
                <w:b/>
                <w:color w:val="FFFFFF" w:themeColor="background1"/>
              </w:rPr>
              <w:t>Angolo di osservazione</w:t>
            </w:r>
          </w:p>
          <w:p w14:paraId="25E7FCA7" w14:textId="77777777" w:rsidR="00A14611" w:rsidRPr="00BC6A99" w:rsidRDefault="00A14611" w:rsidP="00A14611">
            <w:pPr>
              <w:pStyle w:val="TABELLA0"/>
              <w:rPr>
                <w:rFonts w:ascii="Arial" w:hAnsi="Arial"/>
                <w:b/>
                <w:color w:val="FFFFFF" w:themeColor="background1"/>
              </w:rPr>
            </w:pPr>
            <w:r w:rsidRPr="00BC6A99">
              <w:rPr>
                <w:rFonts w:ascii="Arial" w:hAnsi="Arial"/>
                <w:b/>
                <w:color w:val="FFFFFF" w:themeColor="background1"/>
              </w:rPr>
              <w:sym w:font="Symbol" w:char="F061"/>
            </w:r>
          </w:p>
        </w:tc>
        <w:tc>
          <w:tcPr>
            <w:tcW w:w="3134" w:type="dxa"/>
          </w:tcPr>
          <w:p w14:paraId="4FD46C22" w14:textId="77777777" w:rsidR="00A14611" w:rsidRPr="00BC6A99" w:rsidRDefault="00A14611" w:rsidP="00A14611">
            <w:pPr>
              <w:pStyle w:val="TABELLA0"/>
              <w:rPr>
                <w:rFonts w:ascii="Arial" w:hAnsi="Arial"/>
                <w:b/>
                <w:color w:val="FFFFFF" w:themeColor="background1"/>
              </w:rPr>
            </w:pPr>
            <w:r w:rsidRPr="00BC6A99">
              <w:rPr>
                <w:rFonts w:ascii="Arial" w:hAnsi="Arial"/>
                <w:b/>
                <w:color w:val="FFFFFF" w:themeColor="background1"/>
              </w:rPr>
              <w:t>Coefficiente di retroriflessione  RA</w:t>
            </w:r>
          </w:p>
          <w:p w14:paraId="2345298C" w14:textId="77777777" w:rsidR="00A14611" w:rsidRPr="00BC6A99" w:rsidRDefault="00A14611" w:rsidP="00A14611">
            <w:pPr>
              <w:pStyle w:val="TABELLA0"/>
              <w:rPr>
                <w:rFonts w:ascii="Arial" w:hAnsi="Arial"/>
                <w:b/>
                <w:color w:val="FFFFFF" w:themeColor="background1"/>
              </w:rPr>
            </w:pPr>
            <w:r w:rsidRPr="00BC6A99">
              <w:rPr>
                <w:rFonts w:ascii="Arial" w:hAnsi="Arial"/>
                <w:b/>
                <w:color w:val="FFFFFF" w:themeColor="background1"/>
              </w:rPr>
              <w:t>cd lx</w:t>
            </w:r>
            <w:r w:rsidRPr="00BC6A99">
              <w:rPr>
                <w:rFonts w:ascii="Arial" w:hAnsi="Arial"/>
                <w:b/>
                <w:color w:val="FFFFFF" w:themeColor="background1"/>
                <w:vertAlign w:val="superscript"/>
              </w:rPr>
              <w:t>-1</w:t>
            </w:r>
            <w:r w:rsidRPr="00BC6A99">
              <w:rPr>
                <w:rFonts w:ascii="Arial" w:hAnsi="Arial"/>
                <w:b/>
                <w:color w:val="FFFFFF" w:themeColor="background1"/>
              </w:rPr>
              <w:t xml:space="preserve"> m</w:t>
            </w:r>
            <w:r w:rsidRPr="00BC6A99">
              <w:rPr>
                <w:rFonts w:ascii="Arial" w:hAnsi="Arial"/>
                <w:b/>
                <w:color w:val="FFFFFF" w:themeColor="background1"/>
                <w:vertAlign w:val="superscript"/>
              </w:rPr>
              <w:t>-2</w:t>
            </w:r>
          </w:p>
        </w:tc>
        <w:tc>
          <w:tcPr>
            <w:tcW w:w="3134" w:type="dxa"/>
          </w:tcPr>
          <w:p w14:paraId="2F57A77E" w14:textId="77777777" w:rsidR="00A14611" w:rsidRPr="00BC6A99" w:rsidRDefault="00A14611" w:rsidP="00A14611">
            <w:pPr>
              <w:pStyle w:val="TABELLA0"/>
              <w:rPr>
                <w:rFonts w:ascii="Arial" w:hAnsi="Arial"/>
                <w:b/>
                <w:color w:val="FFFFFF" w:themeColor="background1"/>
              </w:rPr>
            </w:pPr>
            <w:r w:rsidRPr="00BC6A99">
              <w:rPr>
                <w:rFonts w:ascii="Arial" w:hAnsi="Arial"/>
                <w:b/>
                <w:color w:val="FFFFFF" w:themeColor="background1"/>
              </w:rPr>
              <w:t>Coefficiente di retroriflessione  RA</w:t>
            </w:r>
          </w:p>
          <w:p w14:paraId="50C15920" w14:textId="77777777" w:rsidR="00A14611" w:rsidRPr="00BC6A99" w:rsidRDefault="00A14611" w:rsidP="00A14611">
            <w:pPr>
              <w:pStyle w:val="TABELLA0"/>
              <w:rPr>
                <w:rFonts w:ascii="Arial" w:hAnsi="Arial"/>
                <w:b/>
                <w:color w:val="FFFFFF" w:themeColor="background1"/>
              </w:rPr>
            </w:pPr>
            <w:r w:rsidRPr="00BC6A99">
              <w:rPr>
                <w:rFonts w:ascii="Arial" w:hAnsi="Arial"/>
                <w:b/>
                <w:color w:val="FFFFFF" w:themeColor="background1"/>
              </w:rPr>
              <w:t>cd lx</w:t>
            </w:r>
            <w:r w:rsidRPr="00BC6A99">
              <w:rPr>
                <w:rFonts w:ascii="Arial" w:hAnsi="Arial"/>
                <w:b/>
                <w:color w:val="FFFFFF" w:themeColor="background1"/>
                <w:vertAlign w:val="superscript"/>
              </w:rPr>
              <w:t>-1</w:t>
            </w:r>
            <w:r w:rsidRPr="00BC6A99">
              <w:rPr>
                <w:rFonts w:ascii="Arial" w:hAnsi="Arial"/>
                <w:b/>
                <w:color w:val="FFFFFF" w:themeColor="background1"/>
              </w:rPr>
              <w:t xml:space="preserve"> m</w:t>
            </w:r>
            <w:r w:rsidRPr="00BC6A99">
              <w:rPr>
                <w:rFonts w:ascii="Arial" w:hAnsi="Arial"/>
                <w:b/>
                <w:color w:val="FFFFFF" w:themeColor="background1"/>
                <w:vertAlign w:val="superscript"/>
              </w:rPr>
              <w:t>-2</w:t>
            </w:r>
          </w:p>
        </w:tc>
      </w:tr>
      <w:tr w:rsidR="00BC6A99" w:rsidRPr="00BC6A99" w14:paraId="130F81C7" w14:textId="77777777" w:rsidTr="00BC6A99">
        <w:tc>
          <w:tcPr>
            <w:tcW w:w="1471" w:type="dxa"/>
            <w:vMerge/>
          </w:tcPr>
          <w:p w14:paraId="1D1092D4" w14:textId="77777777" w:rsidR="00A14611" w:rsidRPr="00BC6A99" w:rsidRDefault="00A14611" w:rsidP="00A14611">
            <w:pPr>
              <w:pStyle w:val="TABELLA0"/>
              <w:rPr>
                <w:rFonts w:ascii="Arial" w:hAnsi="Arial"/>
                <w:color w:val="auto"/>
              </w:rPr>
            </w:pPr>
          </w:p>
        </w:tc>
        <w:tc>
          <w:tcPr>
            <w:tcW w:w="1472" w:type="dxa"/>
            <w:vMerge/>
          </w:tcPr>
          <w:p w14:paraId="1FDD802C" w14:textId="77777777" w:rsidR="00A14611" w:rsidRPr="00BC6A99" w:rsidRDefault="00A14611" w:rsidP="00A14611">
            <w:pPr>
              <w:pStyle w:val="TABELLA0"/>
              <w:rPr>
                <w:rFonts w:ascii="Arial" w:hAnsi="Arial"/>
                <w:color w:val="auto"/>
              </w:rPr>
            </w:pPr>
          </w:p>
        </w:tc>
        <w:tc>
          <w:tcPr>
            <w:tcW w:w="3134" w:type="dxa"/>
          </w:tcPr>
          <w:p w14:paraId="0F8AD175" w14:textId="77777777" w:rsidR="00A14611" w:rsidRPr="00BC6A99" w:rsidRDefault="00A14611" w:rsidP="00A14611">
            <w:pPr>
              <w:pStyle w:val="TABELLA0"/>
              <w:rPr>
                <w:rFonts w:ascii="Arial" w:hAnsi="Arial"/>
                <w:color w:val="auto"/>
              </w:rPr>
            </w:pPr>
            <w:r w:rsidRPr="00BC6A99">
              <w:rPr>
                <w:rFonts w:ascii="Arial" w:hAnsi="Arial"/>
                <w:color w:val="auto"/>
              </w:rPr>
              <w:t>Classe 1</w:t>
            </w:r>
          </w:p>
        </w:tc>
        <w:tc>
          <w:tcPr>
            <w:tcW w:w="3134" w:type="dxa"/>
          </w:tcPr>
          <w:p w14:paraId="5B923531" w14:textId="77777777" w:rsidR="00A14611" w:rsidRPr="00BC6A99" w:rsidRDefault="00A14611" w:rsidP="00A14611">
            <w:pPr>
              <w:pStyle w:val="TABELLA0"/>
              <w:rPr>
                <w:rFonts w:ascii="Arial" w:hAnsi="Arial"/>
                <w:color w:val="auto"/>
              </w:rPr>
            </w:pPr>
            <w:r w:rsidRPr="00BC6A99">
              <w:rPr>
                <w:rFonts w:ascii="Arial" w:hAnsi="Arial"/>
                <w:color w:val="auto"/>
              </w:rPr>
              <w:t>Classe 2</w:t>
            </w:r>
          </w:p>
        </w:tc>
      </w:tr>
      <w:tr w:rsidR="00BC6A99" w:rsidRPr="00BC6A99" w14:paraId="0B0811AE" w14:textId="77777777" w:rsidTr="00BC6A99">
        <w:tc>
          <w:tcPr>
            <w:tcW w:w="1471" w:type="dxa"/>
          </w:tcPr>
          <w:p w14:paraId="54F27520" w14:textId="77777777" w:rsidR="00A14611" w:rsidRPr="00BC6A99" w:rsidRDefault="00A14611" w:rsidP="00A14611">
            <w:pPr>
              <w:pStyle w:val="TABELLA0"/>
              <w:rPr>
                <w:rFonts w:ascii="Arial" w:hAnsi="Arial"/>
                <w:color w:val="auto"/>
              </w:rPr>
            </w:pPr>
            <w:r w:rsidRPr="00BC6A99">
              <w:rPr>
                <w:rFonts w:ascii="Arial" w:hAnsi="Arial"/>
                <w:color w:val="auto"/>
              </w:rPr>
              <w:t>+5°</w:t>
            </w:r>
          </w:p>
        </w:tc>
        <w:tc>
          <w:tcPr>
            <w:tcW w:w="1472" w:type="dxa"/>
          </w:tcPr>
          <w:p w14:paraId="7484318D" w14:textId="77777777" w:rsidR="00A14611" w:rsidRPr="00BC6A99" w:rsidRDefault="00A14611" w:rsidP="00A14611">
            <w:pPr>
              <w:pStyle w:val="TABELLA0"/>
              <w:rPr>
                <w:rFonts w:ascii="Arial" w:hAnsi="Arial"/>
                <w:color w:val="auto"/>
              </w:rPr>
            </w:pPr>
            <w:r w:rsidRPr="00BC6A99">
              <w:rPr>
                <w:rFonts w:ascii="Arial" w:hAnsi="Arial"/>
                <w:color w:val="auto"/>
              </w:rPr>
              <w:t>20’</w:t>
            </w:r>
          </w:p>
        </w:tc>
        <w:tc>
          <w:tcPr>
            <w:tcW w:w="3134" w:type="dxa"/>
          </w:tcPr>
          <w:p w14:paraId="0E6DE1C4" w14:textId="77777777" w:rsidR="00A14611" w:rsidRPr="00BC6A99" w:rsidRDefault="00A14611" w:rsidP="00A14611">
            <w:pPr>
              <w:pStyle w:val="TABELLA0"/>
              <w:rPr>
                <w:rFonts w:ascii="Arial" w:hAnsi="Arial"/>
                <w:color w:val="auto"/>
              </w:rPr>
            </w:pPr>
            <w:r w:rsidRPr="00BC6A99">
              <w:rPr>
                <w:rFonts w:ascii="Arial" w:hAnsi="Arial"/>
                <w:color w:val="auto"/>
              </w:rPr>
              <w:t>200</w:t>
            </w:r>
          </w:p>
        </w:tc>
        <w:tc>
          <w:tcPr>
            <w:tcW w:w="3134" w:type="dxa"/>
          </w:tcPr>
          <w:p w14:paraId="287AD347" w14:textId="77777777" w:rsidR="00A14611" w:rsidRPr="00BC6A99" w:rsidRDefault="00A14611" w:rsidP="00A14611">
            <w:pPr>
              <w:pStyle w:val="TABELLA0"/>
              <w:rPr>
                <w:rFonts w:ascii="Arial" w:hAnsi="Arial"/>
                <w:color w:val="auto"/>
              </w:rPr>
            </w:pPr>
            <w:r w:rsidRPr="00BC6A99">
              <w:rPr>
                <w:rFonts w:ascii="Arial" w:hAnsi="Arial"/>
                <w:color w:val="auto"/>
              </w:rPr>
              <w:t>400</w:t>
            </w:r>
          </w:p>
        </w:tc>
      </w:tr>
      <w:tr w:rsidR="00BC6A99" w:rsidRPr="00BC6A99" w14:paraId="09D8B7CE" w14:textId="77777777" w:rsidTr="00BC6A99">
        <w:tc>
          <w:tcPr>
            <w:tcW w:w="1471" w:type="dxa"/>
          </w:tcPr>
          <w:p w14:paraId="4F9AED3E" w14:textId="77777777" w:rsidR="00A14611" w:rsidRPr="00BC6A99" w:rsidRDefault="00A14611" w:rsidP="00A14611">
            <w:pPr>
              <w:pStyle w:val="TABELLA0"/>
              <w:rPr>
                <w:rFonts w:ascii="Arial" w:hAnsi="Arial"/>
                <w:color w:val="auto"/>
              </w:rPr>
            </w:pPr>
            <w:r w:rsidRPr="00BC6A99">
              <w:rPr>
                <w:rFonts w:ascii="Arial" w:hAnsi="Arial"/>
                <w:color w:val="auto"/>
              </w:rPr>
              <w:t>+30°</w:t>
            </w:r>
          </w:p>
        </w:tc>
        <w:tc>
          <w:tcPr>
            <w:tcW w:w="1472" w:type="dxa"/>
          </w:tcPr>
          <w:p w14:paraId="058C43BC" w14:textId="77777777" w:rsidR="00A14611" w:rsidRPr="00BC6A99" w:rsidRDefault="00A14611" w:rsidP="00A14611">
            <w:pPr>
              <w:pStyle w:val="TABELLA0"/>
              <w:rPr>
                <w:rFonts w:ascii="Arial" w:hAnsi="Arial"/>
                <w:color w:val="auto"/>
              </w:rPr>
            </w:pPr>
            <w:r w:rsidRPr="00BC6A99">
              <w:rPr>
                <w:rFonts w:ascii="Arial" w:hAnsi="Arial"/>
                <w:color w:val="auto"/>
              </w:rPr>
              <w:t>2°</w:t>
            </w:r>
          </w:p>
        </w:tc>
        <w:tc>
          <w:tcPr>
            <w:tcW w:w="3134" w:type="dxa"/>
          </w:tcPr>
          <w:p w14:paraId="710F3F76" w14:textId="77777777" w:rsidR="00A14611" w:rsidRPr="00BC6A99" w:rsidRDefault="00A14611" w:rsidP="00A14611">
            <w:pPr>
              <w:pStyle w:val="TABELLA0"/>
              <w:rPr>
                <w:rFonts w:ascii="Arial" w:hAnsi="Arial"/>
                <w:color w:val="auto"/>
              </w:rPr>
            </w:pPr>
            <w:r w:rsidRPr="00BC6A99">
              <w:rPr>
                <w:rFonts w:ascii="Arial" w:hAnsi="Arial"/>
                <w:color w:val="auto"/>
              </w:rPr>
              <w:t>0,8</w:t>
            </w:r>
          </w:p>
        </w:tc>
        <w:tc>
          <w:tcPr>
            <w:tcW w:w="3134" w:type="dxa"/>
          </w:tcPr>
          <w:p w14:paraId="71028C99" w14:textId="77777777" w:rsidR="00A14611" w:rsidRPr="00BC6A99" w:rsidRDefault="00A14611" w:rsidP="00A14611">
            <w:pPr>
              <w:pStyle w:val="TABELLA0"/>
              <w:rPr>
                <w:rFonts w:ascii="Arial" w:hAnsi="Arial"/>
                <w:color w:val="auto"/>
              </w:rPr>
            </w:pPr>
            <w:r w:rsidRPr="00BC6A99">
              <w:rPr>
                <w:rFonts w:ascii="Arial" w:hAnsi="Arial"/>
                <w:color w:val="auto"/>
              </w:rPr>
              <w:t>2,5</w:t>
            </w:r>
          </w:p>
        </w:tc>
      </w:tr>
    </w:tbl>
    <w:p w14:paraId="5A1014CE" w14:textId="77777777" w:rsidR="00A14611" w:rsidRPr="00284E20" w:rsidRDefault="00A14611" w:rsidP="00BC24B5">
      <w:pPr>
        <w:pStyle w:val="Paragraph"/>
      </w:pPr>
      <w:r w:rsidRPr="00284E20">
        <w:t>Il Coefficiente di retroriflessione RA della Tabella 42 deve essere moltiplicato per il fattore di colore (prospetto 6 della UNI EN 12899-3):  - Bianco: 1,0; Giallo:  0,6; Rosso: 0,2.</w:t>
      </w:r>
    </w:p>
    <w:p w14:paraId="25A35271" w14:textId="5259886B" w:rsidR="00A14611" w:rsidRDefault="00A14611" w:rsidP="00BC24B5">
      <w:pPr>
        <w:pStyle w:val="Paragraph"/>
      </w:pPr>
      <w:r w:rsidRPr="00284E20">
        <w:t>Prestazioni fisiche:</w:t>
      </w:r>
    </w:p>
    <w:p w14:paraId="40E06481" w14:textId="1C719C74" w:rsidR="00A14611" w:rsidRPr="00284E20" w:rsidRDefault="00BC24B5" w:rsidP="00BC24B5">
      <w:pPr>
        <w:pStyle w:val="Caption"/>
      </w:pPr>
      <w:bookmarkStart w:id="247" w:name="_Toc24969248"/>
      <w:r>
        <w:t>Tabella C.</w:t>
      </w:r>
      <w:fldSimple w:instr=" STYLEREF 1 \s ">
        <w:r w:rsidR="008F61C4">
          <w:rPr>
            <w:noProof/>
          </w:rPr>
          <w:t>4</w:t>
        </w:r>
      </w:fldSimple>
      <w:r w:rsidR="009C27EE">
        <w:t>.</w:t>
      </w:r>
      <w:fldSimple w:instr=" SEQ Tabella_C. \* ARABIC \s 1 ">
        <w:r w:rsidR="008F61C4">
          <w:rPr>
            <w:noProof/>
          </w:rPr>
          <w:t>6</w:t>
        </w:r>
      </w:fldSimple>
      <w:r w:rsidR="00A14611" w:rsidRPr="00284E20">
        <w:t>:</w:t>
      </w:r>
      <w:r>
        <w:tab/>
      </w:r>
      <w:r w:rsidR="00A14611" w:rsidRPr="00284E20">
        <w:t>Requisiti fisici prescritti per i  dispositivi rifrangenti (UNI EN 12899-3)</w:t>
      </w:r>
      <w:bookmarkEnd w:id="247"/>
    </w:p>
    <w:tbl>
      <w:tblPr>
        <w:tblStyle w:val="RCONSTableStyle1"/>
        <w:tblW w:w="0" w:type="auto"/>
        <w:tblLook w:val="04A0" w:firstRow="1" w:lastRow="0" w:firstColumn="1" w:lastColumn="0" w:noHBand="0" w:noVBand="1"/>
      </w:tblPr>
      <w:tblGrid>
        <w:gridCol w:w="2068"/>
        <w:gridCol w:w="2068"/>
        <w:gridCol w:w="2068"/>
        <w:gridCol w:w="3007"/>
      </w:tblGrid>
      <w:tr w:rsidR="00BC6A99" w:rsidRPr="00BC6A99" w14:paraId="0A6ABD68" w14:textId="77777777" w:rsidTr="00DA1A16">
        <w:trPr>
          <w:cnfStyle w:val="100000000000" w:firstRow="1" w:lastRow="0" w:firstColumn="0" w:lastColumn="0" w:oddVBand="0" w:evenVBand="0" w:oddHBand="0" w:evenHBand="0" w:firstRowFirstColumn="0" w:firstRowLastColumn="0" w:lastRowFirstColumn="0" w:lastRowLastColumn="0"/>
          <w:tblHeader/>
        </w:trPr>
        <w:tc>
          <w:tcPr>
            <w:tcW w:w="2068" w:type="dxa"/>
          </w:tcPr>
          <w:p w14:paraId="7B7C8146" w14:textId="77777777" w:rsidR="00A14611" w:rsidRPr="00BC6A99" w:rsidRDefault="00A14611" w:rsidP="00A14611">
            <w:pPr>
              <w:pStyle w:val="TABELLA0"/>
              <w:rPr>
                <w:rFonts w:ascii="Arial" w:hAnsi="Arial"/>
                <w:b/>
                <w:color w:val="FFFFFF" w:themeColor="background1"/>
              </w:rPr>
            </w:pPr>
            <w:r w:rsidRPr="00BC6A99">
              <w:rPr>
                <w:rFonts w:ascii="Arial" w:hAnsi="Arial"/>
                <w:b/>
                <w:color w:val="FFFFFF" w:themeColor="background1"/>
              </w:rPr>
              <w:t>Resistenza all’urto dinamico</w:t>
            </w:r>
          </w:p>
        </w:tc>
        <w:tc>
          <w:tcPr>
            <w:tcW w:w="2068" w:type="dxa"/>
          </w:tcPr>
          <w:p w14:paraId="72786784" w14:textId="77777777" w:rsidR="00A14611" w:rsidRPr="00BC6A99" w:rsidRDefault="00A14611" w:rsidP="00A14611">
            <w:pPr>
              <w:pStyle w:val="TABELLA0"/>
              <w:rPr>
                <w:rFonts w:ascii="Arial" w:hAnsi="Arial"/>
                <w:b/>
                <w:color w:val="FFFFFF" w:themeColor="background1"/>
              </w:rPr>
            </w:pPr>
            <w:r w:rsidRPr="00BC6A99">
              <w:rPr>
                <w:rFonts w:ascii="Arial" w:hAnsi="Arial"/>
                <w:b/>
                <w:color w:val="FFFFFF" w:themeColor="background1"/>
              </w:rPr>
              <w:t>Resistenza alla corrosione</w:t>
            </w:r>
          </w:p>
        </w:tc>
        <w:tc>
          <w:tcPr>
            <w:tcW w:w="2068" w:type="dxa"/>
          </w:tcPr>
          <w:p w14:paraId="1028345C" w14:textId="77777777" w:rsidR="00A14611" w:rsidRPr="00BC6A99" w:rsidRDefault="00A14611" w:rsidP="00A14611">
            <w:pPr>
              <w:pStyle w:val="TABELLA0"/>
              <w:rPr>
                <w:rFonts w:ascii="Arial" w:hAnsi="Arial"/>
                <w:b/>
                <w:color w:val="FFFFFF" w:themeColor="background1"/>
              </w:rPr>
            </w:pPr>
            <w:r w:rsidRPr="00BC6A99">
              <w:rPr>
                <w:rFonts w:ascii="Arial" w:hAnsi="Arial"/>
                <w:b/>
                <w:color w:val="FFFFFF" w:themeColor="background1"/>
              </w:rPr>
              <w:t>Resistenza all’acqua *</w:t>
            </w:r>
          </w:p>
        </w:tc>
        <w:tc>
          <w:tcPr>
            <w:tcW w:w="3007" w:type="dxa"/>
          </w:tcPr>
          <w:p w14:paraId="716D5535" w14:textId="77777777" w:rsidR="00A14611" w:rsidRPr="00BC6A99" w:rsidRDefault="00A14611" w:rsidP="00A14611">
            <w:pPr>
              <w:pStyle w:val="TABELLA0"/>
              <w:rPr>
                <w:rFonts w:ascii="Arial" w:hAnsi="Arial"/>
                <w:b/>
                <w:color w:val="FFFFFF" w:themeColor="background1"/>
              </w:rPr>
            </w:pPr>
            <w:r w:rsidRPr="00BC6A99">
              <w:rPr>
                <w:rFonts w:ascii="Arial" w:hAnsi="Arial"/>
                <w:b/>
                <w:color w:val="FFFFFF" w:themeColor="background1"/>
              </w:rPr>
              <w:t>Durabilità</w:t>
            </w:r>
          </w:p>
        </w:tc>
      </w:tr>
      <w:tr w:rsidR="00BC6A99" w:rsidRPr="00BC6A99" w14:paraId="13EECD46" w14:textId="77777777" w:rsidTr="00BC6A99">
        <w:tc>
          <w:tcPr>
            <w:tcW w:w="2068" w:type="dxa"/>
          </w:tcPr>
          <w:p w14:paraId="3BF0E8AB" w14:textId="77777777" w:rsidR="00A14611" w:rsidRPr="00BC6A99" w:rsidRDefault="00A14611" w:rsidP="00A14611">
            <w:pPr>
              <w:pStyle w:val="TABELLA0"/>
              <w:rPr>
                <w:rFonts w:ascii="Arial" w:hAnsi="Arial"/>
                <w:color w:val="auto"/>
              </w:rPr>
            </w:pPr>
            <w:r w:rsidRPr="00BC6A99">
              <w:rPr>
                <w:rFonts w:ascii="Arial" w:hAnsi="Arial"/>
                <w:color w:val="auto"/>
              </w:rPr>
              <w:t>Il dispositivi non deve mostrare alcuna rottura o   delaminazione all’esterno di un cerchio del diametro di 24 mm con il punto d’urto al centro dell’area testata</w:t>
            </w:r>
          </w:p>
          <w:p w14:paraId="241AB034" w14:textId="77777777" w:rsidR="00A14611" w:rsidRPr="00BC6A99" w:rsidRDefault="00A14611" w:rsidP="00A14611">
            <w:pPr>
              <w:pStyle w:val="TABELLA0"/>
              <w:rPr>
                <w:rFonts w:ascii="Arial" w:hAnsi="Arial"/>
                <w:color w:val="auto"/>
              </w:rPr>
            </w:pPr>
            <w:r w:rsidRPr="00BC6A99">
              <w:rPr>
                <w:rFonts w:ascii="Arial" w:hAnsi="Arial"/>
                <w:color w:val="auto"/>
              </w:rPr>
              <w:t>L’impatto è dato da una sfera di acciaio di 20 mm con altezza di caduta di 200 e 400 mm</w:t>
            </w:r>
          </w:p>
        </w:tc>
        <w:tc>
          <w:tcPr>
            <w:tcW w:w="2068" w:type="dxa"/>
          </w:tcPr>
          <w:p w14:paraId="2EE68AB1" w14:textId="77777777" w:rsidR="00A14611" w:rsidRPr="00BC6A99" w:rsidRDefault="00A14611" w:rsidP="00A14611">
            <w:pPr>
              <w:pStyle w:val="TABELLA0"/>
              <w:rPr>
                <w:rFonts w:ascii="Arial" w:hAnsi="Arial"/>
                <w:color w:val="auto"/>
              </w:rPr>
            </w:pPr>
            <w:r w:rsidRPr="00BC6A99">
              <w:rPr>
                <w:rFonts w:ascii="Arial" w:hAnsi="Arial"/>
                <w:color w:val="auto"/>
              </w:rPr>
              <w:t>Dopo 96 ore di esposizione alla prova di corrosione in nebbia salina neutra il Coefficiente RA deve essere</w:t>
            </w:r>
          </w:p>
          <w:p w14:paraId="5D636CEF" w14:textId="77777777" w:rsidR="00A14611" w:rsidRPr="00BC6A99" w:rsidRDefault="00A14611" w:rsidP="00A14611">
            <w:pPr>
              <w:pStyle w:val="TABELLA0"/>
              <w:rPr>
                <w:rFonts w:ascii="Arial" w:hAnsi="Arial"/>
                <w:color w:val="auto"/>
              </w:rPr>
            </w:pPr>
            <w:r w:rsidRPr="00BC6A99">
              <w:rPr>
                <w:rFonts w:ascii="Arial" w:hAnsi="Arial"/>
                <w:color w:val="auto"/>
              </w:rPr>
              <w:t xml:space="preserve">           ≥ 80% </w:t>
            </w:r>
          </w:p>
          <w:p w14:paraId="4A56F559" w14:textId="77777777" w:rsidR="00A14611" w:rsidRPr="00BC6A99" w:rsidRDefault="00A14611" w:rsidP="00A14611">
            <w:pPr>
              <w:pStyle w:val="TABELLA0"/>
              <w:rPr>
                <w:rFonts w:ascii="Arial" w:hAnsi="Arial"/>
                <w:color w:val="auto"/>
              </w:rPr>
            </w:pPr>
            <w:r w:rsidRPr="00BC6A99">
              <w:rPr>
                <w:rFonts w:ascii="Arial" w:hAnsi="Arial"/>
                <w:color w:val="auto"/>
              </w:rPr>
              <w:t xml:space="preserve">del valore richiesto per la classi di cui alla Tabella n. 42 </w:t>
            </w:r>
          </w:p>
        </w:tc>
        <w:tc>
          <w:tcPr>
            <w:tcW w:w="2068" w:type="dxa"/>
          </w:tcPr>
          <w:p w14:paraId="050F4016" w14:textId="77777777" w:rsidR="00A14611" w:rsidRPr="00BC6A99" w:rsidRDefault="00A14611" w:rsidP="00A14611">
            <w:pPr>
              <w:pStyle w:val="TABELLA0"/>
              <w:rPr>
                <w:rFonts w:ascii="Arial" w:hAnsi="Arial"/>
                <w:color w:val="auto"/>
              </w:rPr>
            </w:pPr>
            <w:r w:rsidRPr="00BC6A99">
              <w:rPr>
                <w:rFonts w:ascii="Arial" w:hAnsi="Arial"/>
                <w:color w:val="auto"/>
              </w:rPr>
              <w:t>Dopo   cinque cicli di riscaldamento / raffreddamento, alle temperature di 60° e 5°, i dispositivi non devono mostrare segni di penetrazione di acqua o vapore acqueo nelle parti ottiche</w:t>
            </w:r>
          </w:p>
        </w:tc>
        <w:tc>
          <w:tcPr>
            <w:tcW w:w="3007" w:type="dxa"/>
          </w:tcPr>
          <w:p w14:paraId="351A3CEC" w14:textId="77777777" w:rsidR="00A14611" w:rsidRPr="00BC6A99" w:rsidRDefault="00A14611" w:rsidP="00A14611">
            <w:pPr>
              <w:pStyle w:val="TABELLA0"/>
              <w:rPr>
                <w:rFonts w:ascii="Arial" w:hAnsi="Arial"/>
                <w:color w:val="auto"/>
              </w:rPr>
            </w:pPr>
            <w:r w:rsidRPr="00BC6A99">
              <w:rPr>
                <w:rFonts w:ascii="Arial" w:hAnsi="Arial"/>
                <w:color w:val="auto"/>
              </w:rPr>
              <w:t xml:space="preserve">Il colore dei  dispositivi, dopo essere stati esposti per due anni inclinati orizzontalmente con un angolo di 45°  rivolti verso sud,  deve posizionarsi nel box color prescritto;  il Coefficiente RA deve essere </w:t>
            </w:r>
          </w:p>
          <w:p w14:paraId="4A9FF4AA" w14:textId="77777777" w:rsidR="00A14611" w:rsidRPr="00BC6A99" w:rsidRDefault="00A14611" w:rsidP="00A14611">
            <w:pPr>
              <w:pStyle w:val="TABELLA0"/>
              <w:rPr>
                <w:rFonts w:ascii="Arial" w:hAnsi="Arial"/>
                <w:color w:val="auto"/>
              </w:rPr>
            </w:pPr>
            <w:r w:rsidRPr="00BC6A99">
              <w:rPr>
                <w:rFonts w:ascii="Arial" w:hAnsi="Arial"/>
                <w:color w:val="auto"/>
              </w:rPr>
              <w:t xml:space="preserve">≥ 80% </w:t>
            </w:r>
          </w:p>
          <w:p w14:paraId="7579E9CF" w14:textId="77777777" w:rsidR="00A14611" w:rsidRPr="00BC6A99" w:rsidRDefault="00A14611" w:rsidP="00A14611">
            <w:pPr>
              <w:pStyle w:val="TABELLA0"/>
              <w:rPr>
                <w:rFonts w:ascii="Arial" w:hAnsi="Arial"/>
                <w:color w:val="auto"/>
              </w:rPr>
            </w:pPr>
            <w:r w:rsidRPr="00BC6A99">
              <w:rPr>
                <w:rFonts w:ascii="Arial" w:hAnsi="Arial"/>
                <w:color w:val="auto"/>
              </w:rPr>
              <w:t>del valore richiesto per la classi di cui alla Tabella n. 42 e non deve mostrare alcuna rottura o   delaminazione all’esterno di un cerchio del diametro di 24 mm con il punto d’urto al centro dell’area testata. Le condizioni d’impatto sono analoghe alla prova di resistenza all’urto dinamico</w:t>
            </w:r>
          </w:p>
          <w:p w14:paraId="610B920C" w14:textId="77777777" w:rsidR="00A14611" w:rsidRPr="00BC6A99" w:rsidRDefault="00A14611" w:rsidP="00A14611">
            <w:pPr>
              <w:pStyle w:val="TABELLA0"/>
              <w:rPr>
                <w:rFonts w:ascii="Arial" w:hAnsi="Arial"/>
                <w:color w:val="auto"/>
              </w:rPr>
            </w:pPr>
            <w:r w:rsidRPr="00BC6A99">
              <w:rPr>
                <w:rFonts w:ascii="Arial" w:hAnsi="Arial"/>
                <w:color w:val="auto"/>
              </w:rPr>
              <w:t xml:space="preserve"> </w:t>
            </w:r>
          </w:p>
        </w:tc>
      </w:tr>
    </w:tbl>
    <w:p w14:paraId="4C18097E" w14:textId="77777777" w:rsidR="00A14611" w:rsidRPr="00284E20" w:rsidRDefault="00A14611" w:rsidP="00BC6A99">
      <w:pPr>
        <w:pStyle w:val="Heading3"/>
      </w:pPr>
      <w:bookmarkStart w:id="248" w:name="_Toc404694806"/>
      <w:bookmarkStart w:id="249" w:name="_Toc470089784"/>
      <w:bookmarkStart w:id="250" w:name="_Toc24969680"/>
      <w:r w:rsidRPr="00284E20">
        <w:t>Caratteristiche tecniche</w:t>
      </w:r>
      <w:bookmarkEnd w:id="248"/>
      <w:bookmarkEnd w:id="249"/>
      <w:bookmarkEnd w:id="250"/>
    </w:p>
    <w:p w14:paraId="62BD1881" w14:textId="77777777" w:rsidR="00A14611" w:rsidRPr="00DD787B" w:rsidRDefault="00A14611" w:rsidP="00BC24B5">
      <w:pPr>
        <w:pStyle w:val="Paragraph"/>
      </w:pPr>
      <w:r w:rsidRPr="00DD787B">
        <w:t>I dispositivi rifrangenti, essi devono soddisfare ai seguenti requisiti:</w:t>
      </w:r>
    </w:p>
    <w:p w14:paraId="0B61EFEC" w14:textId="77777777" w:rsidR="00A14611" w:rsidRPr="00284E20" w:rsidRDefault="00A14611" w:rsidP="00BC6A99">
      <w:pPr>
        <w:pStyle w:val="Item1"/>
      </w:pPr>
      <w:r w:rsidRPr="00DD787B">
        <w:rPr>
          <w:rFonts w:cs="Open Sans Light"/>
        </w:rPr>
        <w:t xml:space="preserve"> </w:t>
      </w:r>
      <w:r w:rsidRPr="00284E20">
        <w:t>costruiti con materia plastica di prima qualità;</w:t>
      </w:r>
    </w:p>
    <w:p w14:paraId="473DE928" w14:textId="77777777" w:rsidR="00A14611" w:rsidRPr="00284E20" w:rsidRDefault="00A14611" w:rsidP="00BC6A99">
      <w:pPr>
        <w:pStyle w:val="Item1"/>
      </w:pPr>
      <w:r w:rsidRPr="00284E20">
        <w:t xml:space="preserve">caratteristiche ottiche stabili nel tempo e perfetta tenuta stagna onde evitare penetrazione di acqua e formazione di condensa; </w:t>
      </w:r>
    </w:p>
    <w:p w14:paraId="2D2674C1" w14:textId="77777777" w:rsidR="00A14611" w:rsidRPr="00284E20" w:rsidRDefault="00A14611" w:rsidP="00BC6A99">
      <w:pPr>
        <w:pStyle w:val="Item1"/>
      </w:pPr>
      <w:r w:rsidRPr="00284E20">
        <w:t xml:space="preserve">colori come da Regolamento di esecuzione ed attuazione del Nuovo Codice della Strada approvato con D.P.R. 16 dicembre 1992 n. 495 e successive modifiche e integrazioni; </w:t>
      </w:r>
    </w:p>
    <w:p w14:paraId="3759E60F" w14:textId="77777777" w:rsidR="00A14611" w:rsidRPr="00284E20" w:rsidRDefault="00A14611" w:rsidP="00BC6A99">
      <w:pPr>
        <w:pStyle w:val="Item1"/>
      </w:pPr>
      <w:r w:rsidRPr="00284E20">
        <w:t>fissaggio stabile dell'inserto nell’apposito vano del delineatore onde impedirne l’asportazione.</w:t>
      </w:r>
    </w:p>
    <w:p w14:paraId="17E4DF24" w14:textId="77777777" w:rsidR="00A14611" w:rsidRPr="00DD787B" w:rsidRDefault="00A14611" w:rsidP="00BC24B5">
      <w:pPr>
        <w:pStyle w:val="Paragraph"/>
      </w:pPr>
      <w:r w:rsidRPr="00DD787B">
        <w:t xml:space="preserve">I dispositivi rifrangenti dovranno essere sistemati, in modo da essere inasportabili, negli appositi vani disposti nella parte nella parte superiore del delineatore con le seguenti modalità: </w:t>
      </w:r>
    </w:p>
    <w:p w14:paraId="3DB1BBB7" w14:textId="235BC02D" w:rsidR="00A14611" w:rsidRPr="00DD787B" w:rsidRDefault="00A14611" w:rsidP="00BC6A99">
      <w:pPr>
        <w:pStyle w:val="Itema"/>
      </w:pPr>
      <w:r w:rsidRPr="00DD787B">
        <w:t>nelle strade a carreggiate a senso unico:</w:t>
      </w:r>
    </w:p>
    <w:p w14:paraId="667B24C2" w14:textId="77777777" w:rsidR="00A14611" w:rsidRPr="00284E20" w:rsidRDefault="00A14611" w:rsidP="00BC6A99">
      <w:pPr>
        <w:pStyle w:val="Item2"/>
      </w:pPr>
      <w:r w:rsidRPr="00284E20">
        <w:t>nel delineatore di destra, dovrà apparire un solo dispositivo di colore giallo della superficie minima rifrangente di 60 cm</w:t>
      </w:r>
      <w:r w:rsidRPr="00284E20">
        <w:rPr>
          <w:vertAlign w:val="superscript"/>
        </w:rPr>
        <w:t>2</w:t>
      </w:r>
      <w:r w:rsidRPr="00284E20">
        <w:t xml:space="preserve">; </w:t>
      </w:r>
    </w:p>
    <w:p w14:paraId="1D3E190B" w14:textId="77777777" w:rsidR="00A14611" w:rsidRPr="00284E20" w:rsidRDefault="00A14611" w:rsidP="00BC6A99">
      <w:pPr>
        <w:pStyle w:val="Item2"/>
      </w:pPr>
      <w:r w:rsidRPr="00284E20">
        <w:t>nel delineatore di sinistra dovranno apparire due dispositivi rifrangenti gialli, posti in verticale ed opportunamente distanziati fra loro, ciascuno con superficie attiva minima di 30 cm</w:t>
      </w:r>
      <w:r w:rsidRPr="00284E20">
        <w:rPr>
          <w:vertAlign w:val="superscript"/>
        </w:rPr>
        <w:t>2</w:t>
      </w:r>
      <w:r w:rsidRPr="00284E20">
        <w:t xml:space="preserve">; </w:t>
      </w:r>
    </w:p>
    <w:p w14:paraId="09F21965" w14:textId="2CAC120B" w:rsidR="00A14611" w:rsidRPr="00C57348" w:rsidRDefault="00A14611" w:rsidP="00BC6A99">
      <w:pPr>
        <w:pStyle w:val="Itema"/>
      </w:pPr>
      <w:r w:rsidRPr="00C57348">
        <w:t xml:space="preserve">nelle strade a doppio senso di marcia: </w:t>
      </w:r>
    </w:p>
    <w:p w14:paraId="27C4E82C" w14:textId="77777777" w:rsidR="00A14611" w:rsidRPr="00284E20" w:rsidRDefault="00A14611" w:rsidP="00BC6A99">
      <w:pPr>
        <w:pStyle w:val="Item2"/>
      </w:pPr>
      <w:r w:rsidRPr="00284E20">
        <w:t xml:space="preserve">sul lato destro dovrà apparire un dispositivo rifrangente di colore rosso, sul lato sinistro dovrà apparire un dispositivo rifrangente di colore bianco; </w:t>
      </w:r>
    </w:p>
    <w:p w14:paraId="480BA777" w14:textId="77777777" w:rsidR="00A14611" w:rsidRPr="00284E20" w:rsidRDefault="00A14611" w:rsidP="00BC6A99">
      <w:pPr>
        <w:pStyle w:val="Item2"/>
        <w:rPr>
          <w:b/>
        </w:rPr>
      </w:pPr>
      <w:r w:rsidRPr="00284E20">
        <w:t xml:space="preserve">entrambi i dispositivi rifrangenti dovranno avere una </w:t>
      </w:r>
      <w:r w:rsidRPr="00284E20">
        <w:rPr>
          <w:b/>
        </w:rPr>
        <w:t>superficie minima attiva di 60 cm</w:t>
      </w:r>
      <w:r w:rsidRPr="00284E20">
        <w:rPr>
          <w:b/>
          <w:vertAlign w:val="superscript"/>
        </w:rPr>
        <w:t>2</w:t>
      </w:r>
      <w:r w:rsidRPr="00284E20">
        <w:rPr>
          <w:b/>
        </w:rPr>
        <w:t>.</w:t>
      </w:r>
    </w:p>
    <w:p w14:paraId="4943E354" w14:textId="77777777" w:rsidR="00A14611" w:rsidRPr="00284E20" w:rsidRDefault="00A14611" w:rsidP="00BC24B5">
      <w:pPr>
        <w:pStyle w:val="Paragraph"/>
      </w:pPr>
      <w:r w:rsidRPr="00284E20">
        <w:t xml:space="preserve">I dispositivi rifrangenti richiesti nel presente Capitolato sono costituiti da materia plastica formata da </w:t>
      </w:r>
      <w:r w:rsidRPr="00284E20">
        <w:rPr>
          <w:b/>
        </w:rPr>
        <w:t>polimeri di metacrilato di metile (PMMA)</w:t>
      </w:r>
      <w:r w:rsidRPr="00284E20">
        <w:t>. Tale dispositivo è classificato dalla UNI EN 12899-3 con la sigla “</w:t>
      </w:r>
      <w:r w:rsidRPr="00284E20">
        <w:rPr>
          <w:b/>
        </w:rPr>
        <w:t>R2</w:t>
      </w:r>
      <w:r w:rsidRPr="00284E20">
        <w:t xml:space="preserve">”. </w:t>
      </w:r>
    </w:p>
    <w:p w14:paraId="46AC6190" w14:textId="77777777" w:rsidR="00A14611" w:rsidRPr="00284E20" w:rsidRDefault="00A14611" w:rsidP="00403196">
      <w:pPr>
        <w:pStyle w:val="Heading1"/>
        <w:tabs>
          <w:tab w:val="clear" w:pos="567"/>
        </w:tabs>
        <w:ind w:left="851" w:hanging="851"/>
      </w:pPr>
      <w:bookmarkStart w:id="251" w:name="_Toc404694807"/>
      <w:bookmarkStart w:id="252" w:name="_Toc404694886"/>
      <w:bookmarkStart w:id="253" w:name="_Toc470089785"/>
      <w:bookmarkStart w:id="254" w:name="_Toc24969681"/>
      <w:r w:rsidRPr="00284E20">
        <w:t>ACCETTAZIONE E CONTROLLI</w:t>
      </w:r>
      <w:bookmarkEnd w:id="251"/>
      <w:bookmarkEnd w:id="252"/>
      <w:bookmarkEnd w:id="253"/>
      <w:bookmarkEnd w:id="254"/>
    </w:p>
    <w:p w14:paraId="344238CE" w14:textId="77777777" w:rsidR="00A14611" w:rsidRPr="00284E20" w:rsidRDefault="00A14611" w:rsidP="00403196">
      <w:pPr>
        <w:pStyle w:val="Paragraph"/>
      </w:pPr>
      <w:r w:rsidRPr="00284E20">
        <w:t>Le caratteristiche dei prodotti segnaletici specificate nei precedenti Paragrafi sono condizioni necessarie ma non sufficienti per l’accettazione in quanto comunque subordinata alle prestazioni complessive della segnaletica realizzata in situ e non a quella dei singoli materiali componenti il prodotto. Qualora si preveda l’utilizzo di prodotti segnaletici diversi da quelli su esposti nel presente Capitolato, devono essere forniti tutti i dati necessari per il loro controllo, relativamente alle caratteristiche prestazionali prescritte, nonché la casistica (se presente) delle situazioni in cui sono stati già utilizzati, corredata delle attestazioni di soddisfazione delle Stazioni Appaltanti. La valutazione dei prodotti segnaletici oggetto del presente Capitolato si articola nelle seguenti due fasi:</w:t>
      </w:r>
    </w:p>
    <w:p w14:paraId="6B8A03EF" w14:textId="77777777" w:rsidR="00A14611" w:rsidRPr="00284E20" w:rsidRDefault="00A14611" w:rsidP="00403196">
      <w:pPr>
        <w:pStyle w:val="Item1"/>
      </w:pPr>
      <w:r w:rsidRPr="00284E20">
        <w:rPr>
          <w:b/>
        </w:rPr>
        <w:t>accettazione</w:t>
      </w:r>
      <w:r w:rsidRPr="00284E20">
        <w:t xml:space="preserve"> dei prodotti segnaletici mediante recepimento della dichiarazione di prestazione per i prodotti  (attestazione di Marcatura CE) e del Dossier di Prodotto, relativamente ai prodotti segnaletici dove tali attestazioni sono previste. In tale fase è prevista anche l’accettazione dei prodotti segnaletici dove la normativa di riferimento non contempla l’apposizione del marchio europeo. In tal caso, saranno fornite alla DL, dall’impresa appaltatrice, la Scheda Tecnica del prodotto, la Scheda di sicurezza e l’eventuale Linea guida, predisposta dal fabbricante, per l’applicazione e la manutenzione su strada del prodotto;</w:t>
      </w:r>
    </w:p>
    <w:p w14:paraId="28C5E482" w14:textId="77777777" w:rsidR="00A14611" w:rsidRPr="00284E20" w:rsidRDefault="00A14611" w:rsidP="00403196">
      <w:pPr>
        <w:pStyle w:val="Item1"/>
      </w:pPr>
      <w:r w:rsidRPr="00284E20">
        <w:rPr>
          <w:b/>
        </w:rPr>
        <w:t>controlli da effettuare</w:t>
      </w:r>
      <w:r w:rsidRPr="00284E20">
        <w:t xml:space="preserve"> in corso d’opera (in riferimento alle norme UNI EN 1423, UNI EN 1463-1, UNI EN 1436, FprEN 1871, UNI EN 1790, UNI EN 12899-1 e UNI EN 12899-3, che specificano sia le caratteristiche prestazionali dei prodotti per la segnaletica stradale orizzontale, verticale e complementare, nonché i metodi di prova e di verifica delle predette caratteristiche).</w:t>
      </w:r>
    </w:p>
    <w:p w14:paraId="76D07481" w14:textId="77777777" w:rsidR="00A14611" w:rsidRPr="00284E20" w:rsidRDefault="00A14611" w:rsidP="00403196">
      <w:pPr>
        <w:pStyle w:val="Heading2"/>
      </w:pPr>
      <w:bookmarkStart w:id="255" w:name="_Toc401590076"/>
      <w:bookmarkStart w:id="256" w:name="_Toc404694808"/>
      <w:bookmarkStart w:id="257" w:name="_Toc470089786"/>
      <w:bookmarkStart w:id="258" w:name="_Toc24969682"/>
      <w:r w:rsidRPr="00284E20">
        <w:t>Accettazione</w:t>
      </w:r>
      <w:bookmarkEnd w:id="255"/>
      <w:bookmarkEnd w:id="256"/>
      <w:bookmarkEnd w:id="257"/>
      <w:bookmarkEnd w:id="258"/>
    </w:p>
    <w:p w14:paraId="36128235" w14:textId="77777777" w:rsidR="00A14611" w:rsidRPr="00284E20" w:rsidRDefault="00A14611" w:rsidP="00403196">
      <w:pPr>
        <w:pStyle w:val="Paragraph"/>
      </w:pPr>
      <w:r w:rsidRPr="00284E20">
        <w:t>Per quanto riguarda l’</w:t>
      </w:r>
      <w:r w:rsidRPr="00284E20">
        <w:rPr>
          <w:b/>
        </w:rPr>
        <w:t>accettazione</w:t>
      </w:r>
      <w:r w:rsidRPr="00284E20">
        <w:t xml:space="preserve"> del materiale da parte della </w:t>
      </w:r>
      <w:r w:rsidRPr="00284E20">
        <w:rPr>
          <w:b/>
        </w:rPr>
        <w:t>Direzione Lavori</w:t>
      </w:r>
      <w:r w:rsidRPr="00284E20">
        <w:t>, oltre che alle dichiarazioni di accompagnamento dei lotti dei prodotti segnaletici forniti da parte del fabbricante/fornitore, si farà riferimento ai dati di seguito riportati:</w:t>
      </w:r>
    </w:p>
    <w:p w14:paraId="7F1A0324" w14:textId="77777777" w:rsidR="00A14611" w:rsidRPr="00284E20" w:rsidRDefault="00A14611" w:rsidP="00403196">
      <w:pPr>
        <w:pStyle w:val="Item1"/>
      </w:pPr>
      <w:r w:rsidRPr="00284E20">
        <w:t>dichiarazioni di prestazione (attestazione di marcatura CE) per i prodotti segnaletici in cui è prevista l’apposizione del marchio “CE”</w:t>
      </w:r>
    </w:p>
    <w:p w14:paraId="23F77EC1" w14:textId="77777777" w:rsidR="00A14611" w:rsidRPr="00284E20" w:rsidRDefault="00A14611" w:rsidP="00403196">
      <w:pPr>
        <w:pStyle w:val="Item1"/>
      </w:pPr>
      <w:r w:rsidRPr="00284E20">
        <w:t>Dossier di Prodotto</w:t>
      </w:r>
    </w:p>
    <w:p w14:paraId="68C6838F" w14:textId="77777777" w:rsidR="00A14611" w:rsidRPr="00284E20" w:rsidRDefault="00A14611" w:rsidP="00403196">
      <w:pPr>
        <w:pStyle w:val="Item1"/>
      </w:pPr>
      <w:r w:rsidRPr="00284E20">
        <w:t>Scheda tecnica</w:t>
      </w:r>
    </w:p>
    <w:p w14:paraId="22B1EFCD" w14:textId="77777777" w:rsidR="00A14611" w:rsidRPr="00284E20" w:rsidRDefault="00A14611" w:rsidP="00403196">
      <w:pPr>
        <w:pStyle w:val="Item1"/>
      </w:pPr>
      <w:r w:rsidRPr="00284E20">
        <w:t>Scheda di sicurezza</w:t>
      </w:r>
    </w:p>
    <w:p w14:paraId="1F493FB3" w14:textId="77777777" w:rsidR="00A14611" w:rsidRPr="00284E20" w:rsidRDefault="00A14611" w:rsidP="00403196">
      <w:pPr>
        <w:pStyle w:val="Item1"/>
      </w:pPr>
      <w:r w:rsidRPr="00284E20">
        <w:t>Rapporti di prova per i prodotti segnaletici in cui è prevista l’apposizione del marchio “CE”</w:t>
      </w:r>
    </w:p>
    <w:p w14:paraId="581D80A8" w14:textId="77777777" w:rsidR="00A14611" w:rsidRPr="00284E20" w:rsidRDefault="00A14611" w:rsidP="00403196">
      <w:pPr>
        <w:pStyle w:val="Item1"/>
      </w:pPr>
      <w:r w:rsidRPr="00284E20">
        <w:t>Rapporti di prova per i prodotti segnaletici in cui non è prevista l’apposizione del marchio “CE”</w:t>
      </w:r>
    </w:p>
    <w:p w14:paraId="7EDD8392" w14:textId="77777777" w:rsidR="00A14611" w:rsidRPr="00284E20" w:rsidRDefault="00A14611" w:rsidP="00403196">
      <w:pPr>
        <w:pStyle w:val="Item1"/>
      </w:pPr>
      <w:r w:rsidRPr="00284E20">
        <w:t>Eventuale Linea Guida per l’apposizione su strada e la manutenzione periodica emessa dal fabbricante/fornitore dei prodotti per segnaletica stradale</w:t>
      </w:r>
    </w:p>
    <w:p w14:paraId="130D7061" w14:textId="4E3FC04A" w:rsidR="00A14611" w:rsidRDefault="00A14611" w:rsidP="00403196">
      <w:pPr>
        <w:pStyle w:val="Paragraph"/>
      </w:pPr>
      <w:r w:rsidRPr="00403196">
        <w:t>La Dichiarazione di Prestazione, le informazioni tecniche e la scheda di sicurezza e, quando presente,  anche la scheda dati di sicurezza del REACH, devono essere forniti in lingua Italiana. Il produttore o fornitore (nel caso quest’ultimo rappresenti un produttore extraeuropeo)  è tenuto a fornire la dichiarazione di prestazione dei prodotti per la segnaletica orizzontale dove previsti (Marcatura CE secondo le Norme armonizzata UNI EN 1423;  UNI EN 1463-1; UNI EN 1790; UNI EN 12899-1; UNI EN 12899-3), inclusa ogni eventuale variazione alla scelta proposta in fase di offerta. Tale dichiarazione sarà vincolante e verrà allegata ai documenti contrattuali. Pertanto, i produttori/fornitori devono essere in possesso dei rapporti di prova rilasciati da laboratori certificati su campioni effettivamente rappresentativi di ogni singolo prodotto a Marcatura CE, per il quale si prevede l’utilizzo nella realizzazione dei lavori di</w:t>
      </w:r>
      <w:r w:rsidRPr="00284E20">
        <w:t xml:space="preserve"> segnaletica stradale. Oltre all’attestato di </w:t>
      </w:r>
      <w:r w:rsidRPr="00284E20">
        <w:rPr>
          <w:b/>
        </w:rPr>
        <w:t>Marcatura CE</w:t>
      </w:r>
      <w:r w:rsidRPr="00284E20">
        <w:t xml:space="preserve">, il produttore deve raccogliere tutta la documentazione relativa alla fornitura in un apposito </w:t>
      </w:r>
      <w:r w:rsidRPr="00284E20">
        <w:rPr>
          <w:b/>
        </w:rPr>
        <w:t>Dossier di Prodotto</w:t>
      </w:r>
      <w:r w:rsidRPr="00284E20">
        <w:t xml:space="preserve">, che dovrà contenere tutte le informazioni tecniche e le certificazioni del prodotto proposto in fase di gara; tale dossier costituirà elemento di riferimento per ogni prova e verifica eseguita in corso d’opera e/o in fase di collaudo. Nei casi in cui il prodotto segnaletico non sia oggetto di una norma armonizzata, ma sia considerato nella categoria dei materiali contemplati dal CEN per i  prodotti relativi alle attrezzature fisse per la circolazione stradale,  il fabbricante che vuole comunque pervenire alla marcatura CE, dovrà fornire all’appaltatore e quindi al committente, la relativa  </w:t>
      </w:r>
      <w:r w:rsidRPr="00284E20">
        <w:rPr>
          <w:b/>
        </w:rPr>
        <w:t xml:space="preserve">Valutazione Tecnica Europea (ETA) </w:t>
      </w:r>
      <w:r w:rsidRPr="00284E20">
        <w:t xml:space="preserve">inerente il prodotto oggetto dell’appalto . </w:t>
      </w:r>
      <w:r w:rsidRPr="00284E20">
        <w:rPr>
          <w:b/>
        </w:rPr>
        <w:t xml:space="preserve">L’accettazione di valori in deroga </w:t>
      </w:r>
      <w:r w:rsidRPr="00284E20">
        <w:t>a quelli specificati è subordinata alla dichiarazione, nel Dossier di Prodotto, di adeguate garanzie di tipo prestazionale, che saranno quindi soggette a verifica da parte della Direzione Lavori.</w:t>
      </w:r>
    </w:p>
    <w:p w14:paraId="7EC0A34E" w14:textId="602302CA" w:rsidR="00DA1A16" w:rsidRDefault="00DA1A16" w:rsidP="00403196">
      <w:pPr>
        <w:pStyle w:val="Paragraph"/>
      </w:pPr>
    </w:p>
    <w:p w14:paraId="3A2ED7B9" w14:textId="06D0BDA9" w:rsidR="00DA1A16" w:rsidRDefault="00DA1A16" w:rsidP="00403196">
      <w:pPr>
        <w:pStyle w:val="Paragraph"/>
      </w:pPr>
    </w:p>
    <w:p w14:paraId="1108C1DB" w14:textId="7517139E" w:rsidR="00DA1A16" w:rsidRDefault="00DA1A16" w:rsidP="00403196">
      <w:pPr>
        <w:pStyle w:val="Paragraph"/>
      </w:pPr>
    </w:p>
    <w:p w14:paraId="11588552" w14:textId="77777777" w:rsidR="00DA1A16" w:rsidRPr="00284E20" w:rsidRDefault="00DA1A16" w:rsidP="00403196">
      <w:pPr>
        <w:pStyle w:val="Paragraph"/>
      </w:pPr>
    </w:p>
    <w:p w14:paraId="6E940CC6" w14:textId="0069FBC2" w:rsidR="00A14611" w:rsidRPr="00284E20" w:rsidRDefault="00403196" w:rsidP="00403196">
      <w:pPr>
        <w:pStyle w:val="Caption"/>
      </w:pPr>
      <w:bookmarkStart w:id="259" w:name="_Toc24969249"/>
      <w:r>
        <w:t>Tabella C.</w:t>
      </w:r>
      <w:fldSimple w:instr=" STYLEREF 1 \s ">
        <w:r w:rsidR="008F61C4">
          <w:rPr>
            <w:noProof/>
          </w:rPr>
          <w:t>5</w:t>
        </w:r>
      </w:fldSimple>
      <w:r w:rsidR="009C27EE">
        <w:t>.</w:t>
      </w:r>
      <w:fldSimple w:instr=" SEQ Tabella_C. \* ARABIC \s 1 ">
        <w:r w:rsidR="008F61C4">
          <w:rPr>
            <w:noProof/>
          </w:rPr>
          <w:t>1</w:t>
        </w:r>
      </w:fldSimple>
      <w:r w:rsidR="00A14611" w:rsidRPr="00284E20">
        <w:t>:</w:t>
      </w:r>
      <w:r>
        <w:tab/>
      </w:r>
      <w:r w:rsidR="00A14611" w:rsidRPr="00284E20">
        <w:t>Accettazione dei materiali (check-list)</w:t>
      </w:r>
      <w:bookmarkEnd w:id="259"/>
    </w:p>
    <w:tbl>
      <w:tblPr>
        <w:tblStyle w:val="RCONSTableStyle1"/>
        <w:tblW w:w="9072" w:type="dxa"/>
        <w:tblLook w:val="04A0" w:firstRow="1" w:lastRow="0" w:firstColumn="1" w:lastColumn="0" w:noHBand="0" w:noVBand="1"/>
      </w:tblPr>
      <w:tblGrid>
        <w:gridCol w:w="3628"/>
        <w:gridCol w:w="5444"/>
      </w:tblGrid>
      <w:tr w:rsidR="00403196" w:rsidRPr="00403196" w14:paraId="5F14B60D" w14:textId="77777777" w:rsidTr="00403196">
        <w:trPr>
          <w:cnfStyle w:val="100000000000" w:firstRow="1" w:lastRow="0" w:firstColumn="0" w:lastColumn="0" w:oddVBand="0" w:evenVBand="0" w:oddHBand="0" w:evenHBand="0" w:firstRowFirstColumn="0" w:firstRowLastColumn="0" w:lastRowFirstColumn="0" w:lastRowLastColumn="0"/>
        </w:trPr>
        <w:tc>
          <w:tcPr>
            <w:tcW w:w="8426" w:type="dxa"/>
            <w:gridSpan w:val="2"/>
          </w:tcPr>
          <w:p w14:paraId="40BAF34D" w14:textId="77777777" w:rsidR="00A14611" w:rsidRPr="00403196" w:rsidRDefault="00A14611" w:rsidP="00A14611">
            <w:pPr>
              <w:pStyle w:val="TABELLA0"/>
              <w:rPr>
                <w:rFonts w:ascii="Arial" w:hAnsi="Arial"/>
                <w:b/>
                <w:color w:val="FFFFFF" w:themeColor="background1"/>
              </w:rPr>
            </w:pPr>
            <w:r w:rsidRPr="00403196">
              <w:rPr>
                <w:rFonts w:ascii="Arial" w:hAnsi="Arial"/>
                <w:b/>
                <w:color w:val="FFFFFF" w:themeColor="background1"/>
              </w:rPr>
              <w:t>ACCETTAZIONE DEI MATERIALI</w:t>
            </w:r>
          </w:p>
        </w:tc>
      </w:tr>
      <w:tr w:rsidR="00403196" w:rsidRPr="00403196" w14:paraId="4F2E1014" w14:textId="77777777" w:rsidTr="00403196">
        <w:tc>
          <w:tcPr>
            <w:tcW w:w="3370" w:type="dxa"/>
          </w:tcPr>
          <w:p w14:paraId="3898EBD6" w14:textId="77777777" w:rsidR="00A14611" w:rsidRPr="00403196" w:rsidRDefault="00A14611" w:rsidP="00A14611">
            <w:pPr>
              <w:pStyle w:val="TABELLA0"/>
              <w:rPr>
                <w:rFonts w:ascii="Arial" w:hAnsi="Arial"/>
                <w:color w:val="auto"/>
              </w:rPr>
            </w:pPr>
            <w:r w:rsidRPr="00403196">
              <w:rPr>
                <w:rFonts w:ascii="Arial" w:hAnsi="Arial"/>
                <w:color w:val="auto"/>
              </w:rPr>
              <w:t>FASI DI CONTROLLO</w:t>
            </w:r>
          </w:p>
        </w:tc>
        <w:tc>
          <w:tcPr>
            <w:tcW w:w="5056" w:type="dxa"/>
          </w:tcPr>
          <w:p w14:paraId="5D9C45C9" w14:textId="77777777" w:rsidR="00A14611" w:rsidRPr="00403196" w:rsidRDefault="00A14611" w:rsidP="00A14611">
            <w:pPr>
              <w:pStyle w:val="TABELLA0"/>
              <w:rPr>
                <w:rFonts w:ascii="Arial" w:hAnsi="Arial"/>
                <w:color w:val="auto"/>
              </w:rPr>
            </w:pPr>
            <w:r w:rsidRPr="00403196">
              <w:rPr>
                <w:rFonts w:ascii="Arial" w:hAnsi="Arial"/>
                <w:color w:val="auto"/>
              </w:rPr>
              <w:t>AZIONI DI VERIFICA</w:t>
            </w:r>
          </w:p>
        </w:tc>
      </w:tr>
      <w:tr w:rsidR="00403196" w:rsidRPr="00403196" w14:paraId="09EB3003" w14:textId="77777777" w:rsidTr="00403196">
        <w:tc>
          <w:tcPr>
            <w:tcW w:w="3370" w:type="dxa"/>
          </w:tcPr>
          <w:p w14:paraId="352BA3DC" w14:textId="77777777" w:rsidR="00A14611" w:rsidRPr="00403196" w:rsidRDefault="00A14611" w:rsidP="00A14611">
            <w:pPr>
              <w:pStyle w:val="TABELLA0"/>
              <w:rPr>
                <w:rFonts w:ascii="Arial" w:hAnsi="Arial"/>
                <w:color w:val="auto"/>
              </w:rPr>
            </w:pPr>
            <w:r w:rsidRPr="00403196">
              <w:rPr>
                <w:rFonts w:ascii="Arial" w:hAnsi="Arial"/>
                <w:color w:val="auto"/>
              </w:rPr>
              <w:t>MARCATURA CE</w:t>
            </w:r>
          </w:p>
          <w:p w14:paraId="663A0B88" w14:textId="77777777" w:rsidR="00A14611" w:rsidRPr="00403196" w:rsidRDefault="00A14611" w:rsidP="00A14611">
            <w:pPr>
              <w:pStyle w:val="TABELLA0"/>
              <w:rPr>
                <w:rFonts w:ascii="Arial" w:hAnsi="Arial"/>
                <w:color w:val="auto"/>
              </w:rPr>
            </w:pPr>
          </w:p>
        </w:tc>
        <w:tc>
          <w:tcPr>
            <w:tcW w:w="5056" w:type="dxa"/>
          </w:tcPr>
          <w:p w14:paraId="5BD94DBA" w14:textId="77777777" w:rsidR="00A14611" w:rsidRPr="00403196" w:rsidRDefault="00A14611" w:rsidP="00A14611">
            <w:pPr>
              <w:pStyle w:val="TABELLA0"/>
              <w:rPr>
                <w:rFonts w:ascii="Arial" w:hAnsi="Arial"/>
                <w:color w:val="auto"/>
              </w:rPr>
            </w:pPr>
            <w:r w:rsidRPr="00403196">
              <w:rPr>
                <w:rFonts w:ascii="Arial" w:hAnsi="Arial"/>
                <w:color w:val="auto"/>
              </w:rPr>
              <w:t>conformità delle prestazioni connesse alla loro funzione (proprietà fotometriche, colorimetriche);</w:t>
            </w:r>
          </w:p>
          <w:p w14:paraId="3A87B2EF" w14:textId="77777777" w:rsidR="00A14611" w:rsidRPr="00403196" w:rsidRDefault="00A14611" w:rsidP="00A14611">
            <w:pPr>
              <w:pStyle w:val="TABELLA0"/>
              <w:rPr>
                <w:rFonts w:ascii="Arial" w:hAnsi="Arial"/>
                <w:color w:val="auto"/>
              </w:rPr>
            </w:pPr>
            <w:r w:rsidRPr="00403196">
              <w:rPr>
                <w:rFonts w:ascii="Arial" w:hAnsi="Arial"/>
                <w:color w:val="auto"/>
              </w:rPr>
              <w:t xml:space="preserve">proprietà di sicurezza e compatibilità ambientale </w:t>
            </w:r>
          </w:p>
          <w:p w14:paraId="02E856EA" w14:textId="77777777" w:rsidR="00A14611" w:rsidRPr="00403196" w:rsidRDefault="00A14611" w:rsidP="00A14611">
            <w:pPr>
              <w:pStyle w:val="TABELLA0"/>
              <w:rPr>
                <w:rFonts w:ascii="Arial" w:hAnsi="Arial"/>
                <w:color w:val="auto"/>
              </w:rPr>
            </w:pPr>
            <w:r w:rsidRPr="00403196">
              <w:rPr>
                <w:rFonts w:ascii="Arial" w:hAnsi="Arial"/>
                <w:color w:val="auto"/>
              </w:rPr>
              <w:t>(proprietà di antiscivolosità, assenza di prodotti pericolosi);</w:t>
            </w:r>
          </w:p>
          <w:p w14:paraId="265B0B8D" w14:textId="77777777" w:rsidR="00A14611" w:rsidRPr="00403196" w:rsidRDefault="00A14611" w:rsidP="00A14611">
            <w:pPr>
              <w:pStyle w:val="TABELLA0"/>
              <w:rPr>
                <w:rFonts w:ascii="Arial" w:hAnsi="Arial"/>
                <w:color w:val="auto"/>
              </w:rPr>
            </w:pPr>
            <w:r w:rsidRPr="00403196">
              <w:rPr>
                <w:rFonts w:ascii="Arial" w:hAnsi="Arial"/>
                <w:color w:val="auto"/>
              </w:rPr>
              <w:t>mantenimento nel tempo delle prestazioni dichiarate;</w:t>
            </w:r>
          </w:p>
          <w:p w14:paraId="0DD6F113" w14:textId="77777777" w:rsidR="00A14611" w:rsidRPr="00403196" w:rsidRDefault="00A14611" w:rsidP="00A14611">
            <w:pPr>
              <w:pStyle w:val="TABELLA0"/>
              <w:rPr>
                <w:rFonts w:ascii="Arial" w:hAnsi="Arial"/>
                <w:color w:val="auto"/>
              </w:rPr>
            </w:pPr>
            <w:r w:rsidRPr="00403196">
              <w:rPr>
                <w:rFonts w:ascii="Arial" w:hAnsi="Arial"/>
                <w:color w:val="auto"/>
              </w:rPr>
              <w:t>presenza di una eventuale ETA.</w:t>
            </w:r>
          </w:p>
        </w:tc>
      </w:tr>
      <w:tr w:rsidR="00403196" w:rsidRPr="00403196" w14:paraId="57A2893E" w14:textId="77777777" w:rsidTr="00403196">
        <w:tc>
          <w:tcPr>
            <w:tcW w:w="3370" w:type="dxa"/>
          </w:tcPr>
          <w:p w14:paraId="1E9D88DB" w14:textId="77777777" w:rsidR="00A14611" w:rsidRPr="00403196" w:rsidRDefault="00A14611" w:rsidP="00A14611">
            <w:pPr>
              <w:pStyle w:val="TABELLA0"/>
              <w:rPr>
                <w:rFonts w:ascii="Arial" w:hAnsi="Arial"/>
                <w:color w:val="auto"/>
              </w:rPr>
            </w:pPr>
            <w:r w:rsidRPr="00403196">
              <w:rPr>
                <w:rFonts w:ascii="Arial" w:hAnsi="Arial"/>
                <w:color w:val="auto"/>
              </w:rPr>
              <w:t>ACCETTAZIONE DEI PRODOTTI PER LA SEGNALETICA STRADALE ORIZZONTALE – VERTICALE _ COMPLEMENTARE</w:t>
            </w:r>
          </w:p>
        </w:tc>
        <w:tc>
          <w:tcPr>
            <w:tcW w:w="5056" w:type="dxa"/>
          </w:tcPr>
          <w:p w14:paraId="1C980204" w14:textId="77777777" w:rsidR="00A14611" w:rsidRPr="00403196" w:rsidRDefault="00A14611" w:rsidP="00A14611">
            <w:pPr>
              <w:pStyle w:val="TABELLA0"/>
              <w:rPr>
                <w:rFonts w:ascii="Arial" w:hAnsi="Arial"/>
                <w:color w:val="auto"/>
              </w:rPr>
            </w:pPr>
            <w:r w:rsidRPr="00403196">
              <w:rPr>
                <w:rFonts w:ascii="Arial" w:hAnsi="Arial"/>
                <w:color w:val="auto"/>
              </w:rPr>
              <w:t>disegni relativi al Progetto di segnalamento (se richiesto in fase di gara) ;</w:t>
            </w:r>
          </w:p>
          <w:p w14:paraId="0E921FBC" w14:textId="77777777" w:rsidR="00A14611" w:rsidRPr="00403196" w:rsidRDefault="00A14611" w:rsidP="00A14611">
            <w:pPr>
              <w:pStyle w:val="TABELLA0"/>
              <w:rPr>
                <w:rFonts w:ascii="Arial" w:hAnsi="Arial"/>
                <w:color w:val="auto"/>
              </w:rPr>
            </w:pPr>
            <w:r w:rsidRPr="00403196">
              <w:rPr>
                <w:rFonts w:ascii="Arial" w:hAnsi="Arial"/>
                <w:color w:val="auto"/>
              </w:rPr>
              <w:t>dichiarazioni di prestazione (marcatura CE);</w:t>
            </w:r>
          </w:p>
          <w:p w14:paraId="16D81F54" w14:textId="77777777" w:rsidR="00A14611" w:rsidRPr="00403196" w:rsidRDefault="00A14611" w:rsidP="00A14611">
            <w:pPr>
              <w:pStyle w:val="TABELLA0"/>
              <w:rPr>
                <w:rFonts w:ascii="Arial" w:hAnsi="Arial"/>
                <w:color w:val="auto"/>
              </w:rPr>
            </w:pPr>
            <w:r w:rsidRPr="00403196">
              <w:rPr>
                <w:rFonts w:ascii="Arial" w:hAnsi="Arial"/>
                <w:color w:val="auto"/>
              </w:rPr>
              <w:t>dossier di prodotto (certificati delle marcature CE rilasciate dai vari organismi notificati relativi ai vari componenti o dispositivi costituenti i prodotti segnaletici per la segnaletica orizzontale, verticale e complementare );</w:t>
            </w:r>
          </w:p>
          <w:p w14:paraId="7C369D8C" w14:textId="77777777" w:rsidR="00A14611" w:rsidRPr="00403196" w:rsidRDefault="00A14611" w:rsidP="00A14611">
            <w:pPr>
              <w:pStyle w:val="TABELLA0"/>
              <w:rPr>
                <w:rFonts w:ascii="Arial" w:hAnsi="Arial"/>
                <w:color w:val="auto"/>
              </w:rPr>
            </w:pPr>
            <w:r w:rsidRPr="00403196">
              <w:rPr>
                <w:rFonts w:ascii="Arial" w:hAnsi="Arial"/>
                <w:color w:val="auto"/>
              </w:rPr>
              <w:t>rapporti di prova;</w:t>
            </w:r>
          </w:p>
          <w:p w14:paraId="5647015D" w14:textId="77777777" w:rsidR="00A14611" w:rsidRPr="00403196" w:rsidRDefault="00A14611" w:rsidP="00A14611">
            <w:pPr>
              <w:pStyle w:val="TABELLA0"/>
              <w:rPr>
                <w:rFonts w:ascii="Arial" w:hAnsi="Arial"/>
                <w:color w:val="auto"/>
              </w:rPr>
            </w:pPr>
            <w:r w:rsidRPr="00403196">
              <w:rPr>
                <w:rFonts w:ascii="Arial" w:hAnsi="Arial"/>
                <w:color w:val="auto"/>
              </w:rPr>
              <w:t>Eventuale linea guida per l’applicazione e la manutenzione del prodotto segnaletico;</w:t>
            </w:r>
          </w:p>
          <w:p w14:paraId="7D0C3036" w14:textId="77777777" w:rsidR="00A14611" w:rsidRPr="00403196" w:rsidRDefault="00A14611" w:rsidP="00A14611">
            <w:pPr>
              <w:pStyle w:val="TABELLA0"/>
              <w:rPr>
                <w:rFonts w:ascii="Arial" w:hAnsi="Arial"/>
                <w:color w:val="auto"/>
              </w:rPr>
            </w:pPr>
            <w:r w:rsidRPr="00403196">
              <w:rPr>
                <w:rFonts w:ascii="Arial" w:hAnsi="Arial"/>
                <w:color w:val="auto"/>
              </w:rPr>
              <w:t>completezza del materiale fornito.</w:t>
            </w:r>
          </w:p>
        </w:tc>
      </w:tr>
      <w:tr w:rsidR="00403196" w:rsidRPr="00403196" w14:paraId="28734B90" w14:textId="77777777" w:rsidTr="00403196">
        <w:trPr>
          <w:trHeight w:val="425"/>
        </w:trPr>
        <w:tc>
          <w:tcPr>
            <w:tcW w:w="3370" w:type="dxa"/>
          </w:tcPr>
          <w:p w14:paraId="1177F2A8" w14:textId="77777777" w:rsidR="00A14611" w:rsidRPr="00403196" w:rsidRDefault="00A14611" w:rsidP="00A14611">
            <w:pPr>
              <w:pStyle w:val="TABELLA0"/>
              <w:rPr>
                <w:rFonts w:ascii="Arial" w:hAnsi="Arial"/>
                <w:i/>
                <w:color w:val="auto"/>
              </w:rPr>
            </w:pPr>
            <w:r w:rsidRPr="00403196">
              <w:rPr>
                <w:rFonts w:ascii="Arial" w:hAnsi="Arial"/>
                <w:color w:val="auto"/>
              </w:rPr>
              <w:t>ULTERIORI VERIFICHE</w:t>
            </w:r>
          </w:p>
        </w:tc>
        <w:tc>
          <w:tcPr>
            <w:tcW w:w="5056" w:type="dxa"/>
          </w:tcPr>
          <w:p w14:paraId="41A4D66C" w14:textId="77777777" w:rsidR="00A14611" w:rsidRPr="00403196" w:rsidRDefault="00A14611" w:rsidP="00A14611">
            <w:pPr>
              <w:pStyle w:val="TABELLA0"/>
              <w:rPr>
                <w:rFonts w:ascii="Arial" w:hAnsi="Arial"/>
                <w:color w:val="auto"/>
              </w:rPr>
            </w:pPr>
            <w:r w:rsidRPr="00403196">
              <w:rPr>
                <w:rFonts w:ascii="Arial" w:hAnsi="Arial"/>
                <w:color w:val="auto"/>
              </w:rPr>
              <w:t>certificazioni/attestazioni;</w:t>
            </w:r>
          </w:p>
          <w:p w14:paraId="6BC2BA55" w14:textId="77777777" w:rsidR="00A14611" w:rsidRPr="00403196" w:rsidRDefault="00A14611" w:rsidP="00A14611">
            <w:pPr>
              <w:pStyle w:val="TABELLA0"/>
              <w:rPr>
                <w:rFonts w:ascii="Arial" w:hAnsi="Arial"/>
                <w:color w:val="auto"/>
              </w:rPr>
            </w:pPr>
            <w:r w:rsidRPr="00403196">
              <w:rPr>
                <w:rFonts w:ascii="Arial" w:hAnsi="Arial"/>
                <w:color w:val="auto"/>
              </w:rPr>
              <w:t>campioni rappresentativi della fornitura da sottoporre a prove di laboratorio;</w:t>
            </w:r>
          </w:p>
        </w:tc>
      </w:tr>
      <w:tr w:rsidR="00403196" w:rsidRPr="00403196" w14:paraId="647DB480" w14:textId="77777777" w:rsidTr="00403196">
        <w:trPr>
          <w:trHeight w:val="425"/>
        </w:trPr>
        <w:tc>
          <w:tcPr>
            <w:tcW w:w="8426" w:type="dxa"/>
            <w:gridSpan w:val="2"/>
          </w:tcPr>
          <w:p w14:paraId="6A269060" w14:textId="77777777" w:rsidR="00A14611" w:rsidRPr="00403196" w:rsidRDefault="00A14611" w:rsidP="00A14611">
            <w:pPr>
              <w:pStyle w:val="TABELLA0"/>
              <w:rPr>
                <w:rFonts w:ascii="Arial" w:hAnsi="Arial"/>
                <w:color w:val="auto"/>
              </w:rPr>
            </w:pPr>
            <w:r w:rsidRPr="00403196">
              <w:rPr>
                <w:rFonts w:ascii="Arial" w:hAnsi="Arial"/>
                <w:color w:val="auto"/>
              </w:rPr>
              <w:t xml:space="preserve">NOTA </w:t>
            </w:r>
            <w:r w:rsidRPr="00403196">
              <w:rPr>
                <w:rFonts w:ascii="Arial" w:hAnsi="Arial"/>
                <w:color w:val="auto"/>
              </w:rPr>
              <w:tab/>
              <w:t>Se il Direttore Lavori riscontra che un qualsiasi prodotto o componente del prodotto non sia adatto all’impiego DEVE chiederne la sostituzione.</w:t>
            </w:r>
          </w:p>
        </w:tc>
      </w:tr>
    </w:tbl>
    <w:p w14:paraId="38E1C780" w14:textId="77777777" w:rsidR="00A14611" w:rsidRPr="00284E20" w:rsidRDefault="00A14611" w:rsidP="00403196">
      <w:pPr>
        <w:pStyle w:val="Heading2"/>
      </w:pPr>
      <w:bookmarkStart w:id="260" w:name="_Toc401590077"/>
      <w:bookmarkStart w:id="261" w:name="_Toc404694809"/>
      <w:bookmarkStart w:id="262" w:name="_Toc470089787"/>
      <w:bookmarkStart w:id="263" w:name="_Toc24969683"/>
      <w:r w:rsidRPr="00284E20">
        <w:t>Marcatura “CE”</w:t>
      </w:r>
      <w:bookmarkEnd w:id="260"/>
      <w:bookmarkEnd w:id="261"/>
      <w:bookmarkEnd w:id="262"/>
      <w:bookmarkEnd w:id="263"/>
    </w:p>
    <w:p w14:paraId="08708A0A" w14:textId="77777777" w:rsidR="00A14611" w:rsidRPr="00284E20" w:rsidRDefault="00A14611" w:rsidP="00403196">
      <w:pPr>
        <w:pStyle w:val="Paragraph"/>
      </w:pPr>
      <w:r w:rsidRPr="00403196">
        <w:t>Il rilascio della Marcatura CE per taluni prodotti avviene secondo il sistema di attestazione di conformità “1” relativo alla valutazione e verifica della costanza della prestazione tra quelle previste dal Regolamento UE 305/2011; in particolare, il suddetto livello prevede l’attuazione di un Sistema di Controllo di Fabbrica</w:t>
      </w:r>
      <w:r w:rsidRPr="00284E20">
        <w:t xml:space="preserve"> (FPC) a carico del produttore e l’esecuzione delle prove di Tipo iniziale (ITT) ad opera dell’organismo di certificazione del prodotto.</w:t>
      </w:r>
    </w:p>
    <w:p w14:paraId="606C65BE" w14:textId="77777777" w:rsidR="00A14611" w:rsidRPr="00284E20" w:rsidRDefault="00A14611" w:rsidP="00403196">
      <w:pPr>
        <w:pStyle w:val="Paragraph"/>
      </w:pPr>
      <w:r w:rsidRPr="00284E20">
        <w:t xml:space="preserve">Con particolare riguardo ai  seguenti materiali: </w:t>
      </w:r>
    </w:p>
    <w:p w14:paraId="39880822" w14:textId="77777777" w:rsidR="00A14611" w:rsidRPr="00284E20" w:rsidRDefault="00A14611" w:rsidP="00403196">
      <w:pPr>
        <w:pStyle w:val="Item1"/>
      </w:pPr>
      <w:r w:rsidRPr="00284E20">
        <w:t>“Materiali da postspruzzare – Microsfere di vetro, granuli anti derapanti e loro miscele”;</w:t>
      </w:r>
    </w:p>
    <w:p w14:paraId="32ACDF96" w14:textId="77777777" w:rsidR="00A14611" w:rsidRPr="00284E20" w:rsidRDefault="00A14611" w:rsidP="00403196">
      <w:pPr>
        <w:pStyle w:val="Item1"/>
      </w:pPr>
      <w:r w:rsidRPr="00284E20">
        <w:t>“Inserti stradali catarifrangenti – Parte 1: requisiti di prestazione iniziale”;</w:t>
      </w:r>
    </w:p>
    <w:p w14:paraId="2D0A522A" w14:textId="77777777" w:rsidR="00A14611" w:rsidRPr="00284E20" w:rsidRDefault="00A14611" w:rsidP="00403196">
      <w:pPr>
        <w:pStyle w:val="Item1"/>
      </w:pPr>
      <w:r w:rsidRPr="00284E20">
        <w:t>“Materiali preformati per segnaletica orizzontale”;</w:t>
      </w:r>
    </w:p>
    <w:p w14:paraId="7FFED278" w14:textId="77777777" w:rsidR="00A14611" w:rsidRPr="00284E20" w:rsidRDefault="00A14611" w:rsidP="00403196">
      <w:pPr>
        <w:pStyle w:val="Item1"/>
      </w:pPr>
      <w:r w:rsidRPr="00284E20">
        <w:t>“Segnaletica verticale permanente per il traffico stradale – Parte 1: Segnali permanenti”;</w:t>
      </w:r>
    </w:p>
    <w:p w14:paraId="6DDD5527" w14:textId="77777777" w:rsidR="00A14611" w:rsidRPr="00284E20" w:rsidRDefault="00A14611" w:rsidP="00403196">
      <w:pPr>
        <w:pStyle w:val="Item1"/>
      </w:pPr>
      <w:r w:rsidRPr="00284E20">
        <w:t>“Segnaletica verticale permanente per il traffico stradale – Parte 3: Delineatori di margine e dispositivi rifrangenti”;</w:t>
      </w:r>
    </w:p>
    <w:p w14:paraId="5F18BA45" w14:textId="77777777" w:rsidR="00A14611" w:rsidRPr="00284E20" w:rsidRDefault="00A14611" w:rsidP="00403196">
      <w:pPr>
        <w:pStyle w:val="Paragraph"/>
      </w:pPr>
      <w:r w:rsidRPr="00284E20">
        <w:t xml:space="preserve">in quanto attrezzature stradali, queste sono obbligate al rilascio della Marcatura CE, che deve essere redatta secondo quanto previsto dalle Norme armonizzate UNI EN 1423,  UNI EN 1463-1, UNI EN 1790, UNI EN 12899-1 e  UNI EN 12899-3. </w:t>
      </w:r>
    </w:p>
    <w:p w14:paraId="52AEC1B5" w14:textId="77777777" w:rsidR="00A14611" w:rsidRPr="00284E20" w:rsidRDefault="00A14611" w:rsidP="00403196">
      <w:pPr>
        <w:pStyle w:val="Paragraph"/>
      </w:pPr>
      <w:r w:rsidRPr="00284E20">
        <w:t xml:space="preserve">Nel dettaglio, la Marcatura CE dei prodotti elencati consiste nella dichiarazione sia delle prestazioni direttamente connesse alla loro funzione (ad es. prestazioni fotometriche) che delle prestazioni “non fotometriche”, ovvero inerenti le prestazioni di visibilità diurna, relative alla sicurezza della circolazione stradale, relative alla protezione ambientale e alla durabilità nel tempo. </w:t>
      </w:r>
    </w:p>
    <w:p w14:paraId="154A1206" w14:textId="77777777" w:rsidR="00A14611" w:rsidRPr="00284E20" w:rsidRDefault="00A14611" w:rsidP="00403196">
      <w:pPr>
        <w:pStyle w:val="Paragraph"/>
      </w:pPr>
      <w:r w:rsidRPr="00284E20">
        <w:t>Tale dichiarazione deve inoltre riguardare il mantenimento nel tempo delle prestazioni dichiarate.</w:t>
      </w:r>
    </w:p>
    <w:p w14:paraId="55A23EC7" w14:textId="77777777" w:rsidR="00A14611" w:rsidRPr="00284E20" w:rsidRDefault="00A14611" w:rsidP="00403196">
      <w:pPr>
        <w:pStyle w:val="Paragraph"/>
      </w:pPr>
      <w:r w:rsidRPr="00284E20">
        <w:t xml:space="preserve">La Dichiarazione della prestazione delle caratteristiche essenziali, che è di responsabilità del produttore, deve essere effettuata in base a rapporti di prova emessi da laboratorio notificato, con evidenza di notifica riportata sul sito ufficiale della Commissione Europea </w:t>
      </w:r>
      <w:hyperlink r:id="rId14" w:history="1">
        <w:r w:rsidRPr="00284E20">
          <w:rPr>
            <w:rStyle w:val="Hyperlink"/>
            <w:rFonts w:cs="Open Sans Light"/>
            <w:szCs w:val="20"/>
          </w:rPr>
          <w:t>http://ec.europa.eu/enterprise/newapproach/nando/</w:t>
        </w:r>
      </w:hyperlink>
      <w:r w:rsidRPr="00284E20">
        <w:t>.</w:t>
      </w:r>
    </w:p>
    <w:p w14:paraId="185F5034" w14:textId="77777777" w:rsidR="00A14611" w:rsidRPr="00284E20" w:rsidRDefault="00A14611" w:rsidP="00403196">
      <w:pPr>
        <w:pStyle w:val="Heading2"/>
      </w:pPr>
      <w:bookmarkStart w:id="264" w:name="_Toc401590078"/>
      <w:bookmarkStart w:id="265" w:name="_Toc404694810"/>
      <w:bookmarkStart w:id="266" w:name="_Toc470089788"/>
      <w:bookmarkStart w:id="267" w:name="_Toc24969684"/>
      <w:r w:rsidRPr="00284E20">
        <w:t>Dossier di Prodotto</w:t>
      </w:r>
      <w:bookmarkEnd w:id="264"/>
      <w:bookmarkEnd w:id="265"/>
      <w:bookmarkEnd w:id="266"/>
      <w:bookmarkEnd w:id="267"/>
    </w:p>
    <w:p w14:paraId="1B949749" w14:textId="77777777" w:rsidR="00A14611" w:rsidRPr="00284E20" w:rsidRDefault="00A14611" w:rsidP="00403196">
      <w:pPr>
        <w:pStyle w:val="Paragraph"/>
      </w:pPr>
      <w:r w:rsidRPr="00284E20">
        <w:t xml:space="preserve">Per garantire la corrispondenza dei materiali e dei sistemi proposti in fase di gara alle specifiche di progetto, deve essere presentato il </w:t>
      </w:r>
      <w:r w:rsidRPr="00284E20">
        <w:rPr>
          <w:b/>
        </w:rPr>
        <w:t>Dossier di Prodotto</w:t>
      </w:r>
      <w:r w:rsidRPr="00284E20">
        <w:t xml:space="preserve"> che deve riportare i contenuti minimi indicati nel presente Capitolato. Tale documento contiene i </w:t>
      </w:r>
      <w:r w:rsidRPr="00284E20">
        <w:rPr>
          <w:b/>
        </w:rPr>
        <w:t>certificati di prova</w:t>
      </w:r>
      <w:r w:rsidRPr="00284E20">
        <w:t xml:space="preserve"> attestanti la conformità dei materiali e dei sistemi proposti ai requisiti minimi prestazionali specificati.</w:t>
      </w:r>
    </w:p>
    <w:p w14:paraId="2E7C8E6F" w14:textId="77777777" w:rsidR="00A14611" w:rsidRPr="00284E20" w:rsidRDefault="00A14611" w:rsidP="00403196">
      <w:pPr>
        <w:pStyle w:val="Paragraph"/>
      </w:pPr>
      <w:r w:rsidRPr="00284E20">
        <w:t xml:space="preserve">All’Impresa aggiudicataria, a </w:t>
      </w:r>
      <w:r w:rsidRPr="00284E20">
        <w:rPr>
          <w:b/>
        </w:rPr>
        <w:t>garanzia della conformità</w:t>
      </w:r>
      <w:r w:rsidRPr="00284E20">
        <w:t xml:space="preserve"> dei campioni stessi alle norme prescritte, sarà richiesta una dichiarazione impegnativa, firmata dal legale rappresentante, relativa ai prodotti impiegati, accompagnata da certificati ufficiali di analisi, ovvero copie fotostatiche autenticate, rilasciate da istituti specializzati, competenti ed autorizzati, per tutti o parte dei materiali usati, secondo quanto richiesto dalla Direzione Lavori.</w:t>
      </w:r>
    </w:p>
    <w:p w14:paraId="7B70F3AA" w14:textId="77777777" w:rsidR="00A14611" w:rsidRPr="00284E20" w:rsidRDefault="00A14611" w:rsidP="00403196">
      <w:pPr>
        <w:pStyle w:val="Paragraph"/>
      </w:pPr>
      <w:r w:rsidRPr="00284E20">
        <w:t xml:space="preserve">La </w:t>
      </w:r>
      <w:r w:rsidRPr="00284E20">
        <w:rPr>
          <w:b/>
        </w:rPr>
        <w:t>dichiarazione impegnativa</w:t>
      </w:r>
      <w:r w:rsidRPr="00284E20">
        <w:t xml:space="preserve"> sopra citata dovrà, di norma, contenere:</w:t>
      </w:r>
    </w:p>
    <w:p w14:paraId="3740BB91" w14:textId="77777777" w:rsidR="00A14611" w:rsidRPr="00284E20" w:rsidRDefault="00A14611" w:rsidP="00403196">
      <w:pPr>
        <w:pStyle w:val="Item1"/>
      </w:pPr>
      <w:r w:rsidRPr="00284E20">
        <w:t>nomi commerciali, eventuali marchi di fabbrica, tipi e caratteristiche tecniche dei prodotti che verranno usati;</w:t>
      </w:r>
    </w:p>
    <w:p w14:paraId="4968786D" w14:textId="77777777" w:rsidR="00A14611" w:rsidRPr="00284E20" w:rsidRDefault="00A14611" w:rsidP="00403196">
      <w:pPr>
        <w:pStyle w:val="Item1"/>
      </w:pPr>
      <w:r w:rsidRPr="00284E20">
        <w:t>metodi e cicli per le lavorazioni di materiali;</w:t>
      </w:r>
    </w:p>
    <w:p w14:paraId="47E0C3C4" w14:textId="77777777" w:rsidR="00A14611" w:rsidRPr="00284E20" w:rsidRDefault="00A14611" w:rsidP="00403196">
      <w:pPr>
        <w:pStyle w:val="Item1"/>
      </w:pPr>
      <w:r w:rsidRPr="00284E20">
        <w:t>identificazione degli stabilimenti di produzione e ragione sociale della Ditta produttrice.</w:t>
      </w:r>
    </w:p>
    <w:p w14:paraId="14C30BB3" w14:textId="77777777" w:rsidR="00A14611" w:rsidRPr="00284E20" w:rsidRDefault="00A14611" w:rsidP="00403196">
      <w:pPr>
        <w:pStyle w:val="Paragraph"/>
      </w:pPr>
      <w:r w:rsidRPr="00284E20">
        <w:t xml:space="preserve">La presentazione da parte dell’aggiudicatario di </w:t>
      </w:r>
      <w:r w:rsidRPr="00284E20">
        <w:rPr>
          <w:b/>
        </w:rPr>
        <w:t>certificato di qualità del fornitore</w:t>
      </w:r>
      <w:r w:rsidRPr="00284E20">
        <w:t xml:space="preserve"> del prodotto fornito, non lo esime in alcun modo dalle responsabilità dirette verso </w:t>
      </w:r>
      <w:r w:rsidR="00270D80">
        <w:t xml:space="preserve">LA COMMITENTE </w:t>
      </w:r>
      <w:r w:rsidRPr="00284E20">
        <w:t xml:space="preserve"> in merito alla qualità del prodotto stesso.</w:t>
      </w:r>
    </w:p>
    <w:p w14:paraId="591546DA" w14:textId="77777777" w:rsidR="00A14611" w:rsidRPr="00284E20" w:rsidRDefault="00A14611" w:rsidP="00403196">
      <w:pPr>
        <w:pStyle w:val="Heading2"/>
      </w:pPr>
      <w:bookmarkStart w:id="268" w:name="_Toc401590079"/>
      <w:bookmarkStart w:id="269" w:name="_Toc404694811"/>
      <w:bookmarkStart w:id="270" w:name="_Toc470089789"/>
      <w:bookmarkStart w:id="271" w:name="_Toc24969685"/>
      <w:r w:rsidRPr="00284E20">
        <w:t>Laboratori accreditati</w:t>
      </w:r>
      <w:bookmarkEnd w:id="268"/>
      <w:bookmarkEnd w:id="269"/>
      <w:bookmarkEnd w:id="270"/>
      <w:bookmarkEnd w:id="271"/>
    </w:p>
    <w:p w14:paraId="204BF80F" w14:textId="77777777" w:rsidR="00A14611" w:rsidRPr="00284E20" w:rsidRDefault="00A14611" w:rsidP="00403196">
      <w:pPr>
        <w:pStyle w:val="Paragraph"/>
      </w:pPr>
      <w:r w:rsidRPr="00284E20">
        <w:t xml:space="preserve">Le </w:t>
      </w:r>
      <w:r w:rsidRPr="00284E20">
        <w:rPr>
          <w:b/>
        </w:rPr>
        <w:t>prove di qualifica</w:t>
      </w:r>
      <w:r w:rsidRPr="00284E20">
        <w:t xml:space="preserve"> eseguite in integrazione alla </w:t>
      </w:r>
      <w:r w:rsidRPr="00284E20">
        <w:rPr>
          <w:b/>
        </w:rPr>
        <w:t>Marcatura CE</w:t>
      </w:r>
      <w:r w:rsidRPr="00284E20">
        <w:t xml:space="preserve">, nonché le </w:t>
      </w:r>
      <w:r w:rsidRPr="00284E20">
        <w:rPr>
          <w:b/>
        </w:rPr>
        <w:t>prove di collaudo o verifica</w:t>
      </w:r>
      <w:r w:rsidRPr="00284E20">
        <w:t xml:space="preserve"> eseguite sui materiali o sui singoli componenti della segnaletica stradale, dovranno essere effettuate da </w:t>
      </w:r>
      <w:r w:rsidRPr="00284E20">
        <w:rPr>
          <w:b/>
        </w:rPr>
        <w:t>laboratori accreditati</w:t>
      </w:r>
      <w:r w:rsidRPr="00284E20">
        <w:t xml:space="preserve"> secondo la Norma ISO 17025 da Ente ACCREDIA, da Enti equivalenti europei affiliati all’associazione degli organismi di accreditamento europei EA (</w:t>
      </w:r>
      <w:hyperlink r:id="rId15" w:history="1">
        <w:r w:rsidRPr="00284E20">
          <w:rPr>
            <w:rStyle w:val="Hyperlink"/>
            <w:rFonts w:cs="Open Sans Light"/>
            <w:szCs w:val="20"/>
          </w:rPr>
          <w:t>http://www.european-accreditation.org</w:t>
        </w:r>
      </w:hyperlink>
      <w:r w:rsidRPr="00284E20">
        <w:t xml:space="preserve">), ovvero dai laboratori del Centro Ricerca di Cesano - </w:t>
      </w:r>
      <w:r w:rsidR="00270D80">
        <w:t xml:space="preserve">LA COMMITENTE </w:t>
      </w:r>
      <w:r w:rsidRPr="00284E20">
        <w:t>.</w:t>
      </w:r>
    </w:p>
    <w:p w14:paraId="2108BA9E" w14:textId="77777777" w:rsidR="00A14611" w:rsidRPr="00284E20" w:rsidRDefault="00A14611" w:rsidP="00403196">
      <w:pPr>
        <w:pStyle w:val="Heading2"/>
      </w:pPr>
      <w:bookmarkStart w:id="272" w:name="_Toc404694812"/>
      <w:bookmarkStart w:id="273" w:name="_Toc470089790"/>
      <w:bookmarkStart w:id="274" w:name="_Toc24969686"/>
      <w:r w:rsidRPr="00284E20">
        <w:t>Aspetti ambientali connessi alla realizzazione della segnaletica stradale</w:t>
      </w:r>
      <w:bookmarkEnd w:id="272"/>
      <w:bookmarkEnd w:id="273"/>
      <w:bookmarkEnd w:id="274"/>
    </w:p>
    <w:p w14:paraId="06D6B5C6" w14:textId="77777777" w:rsidR="00A14611" w:rsidRPr="00284E20" w:rsidRDefault="00A14611" w:rsidP="00403196">
      <w:pPr>
        <w:pStyle w:val="Paragraph"/>
      </w:pPr>
      <w:r w:rsidRPr="00284E20">
        <w:t xml:space="preserve">Nel corso dei lavori per la realizzazione della segnaletica stradale, sia essa orizzontale, verticale o complementare, sono prodotti dei rifiuti la cui gestione deve essere prevista in fase di predisposizione delle attività da parte dell’appaltatore.  </w:t>
      </w:r>
    </w:p>
    <w:p w14:paraId="76081311" w14:textId="77777777" w:rsidR="00A14611" w:rsidRPr="00284E20" w:rsidRDefault="00A14611" w:rsidP="00403196">
      <w:pPr>
        <w:pStyle w:val="Paragraph"/>
      </w:pPr>
      <w:r w:rsidRPr="00284E20">
        <w:t>In merito alla gestione dei rifiuti, sia quelli derivanti dall’esecuzione dei lavori di segnaletica orizzontale (posa e ripasso), sia quelli prodotti nel corso della rimozione della segnaletica preesistente, sia quelli derivanti dall’attività connessa all’installazione della segnaletica verticale e complementare,  le imprese appaltatrici, esecutrici o affidatarie sono, secondo le norme cogenti</w:t>
      </w:r>
      <w:r w:rsidRPr="00284E20">
        <w:rPr>
          <w:i/>
        </w:rPr>
        <w:t xml:space="preserve"> (D.lgs. n° 152/2006 “Norme in materia ambientale”)</w:t>
      </w:r>
      <w:r w:rsidRPr="00284E20">
        <w:t xml:space="preserve">, </w:t>
      </w:r>
      <w:r w:rsidRPr="00284E20">
        <w:rPr>
          <w:i/>
        </w:rPr>
        <w:t xml:space="preserve"> produttori/detentori</w:t>
      </w:r>
      <w:r w:rsidRPr="00284E20">
        <w:t xml:space="preserve"> di tutti i rifiuti prodotti nell’ambito delle attività oggetto dei lavori affidati. </w:t>
      </w:r>
    </w:p>
    <w:p w14:paraId="2ED05E79" w14:textId="77777777" w:rsidR="00A14611" w:rsidRPr="00284E20" w:rsidRDefault="00A14611" w:rsidP="00403196">
      <w:pPr>
        <w:pStyle w:val="Paragraph"/>
      </w:pPr>
      <w:r w:rsidRPr="00284E20">
        <w:t xml:space="preserve">All’avvio dei lavori l’impresa dovrà fornire al committente un </w:t>
      </w:r>
      <w:r w:rsidRPr="00284E20">
        <w:rPr>
          <w:rFonts w:eastAsia="Arial-BoldMT"/>
          <w:bCs/>
          <w:i/>
        </w:rPr>
        <w:t>Piano di gestione dei rifiuti</w:t>
      </w:r>
      <w:r w:rsidRPr="00284E20">
        <w:rPr>
          <w:rFonts w:eastAsia="Arial-BoldMT"/>
          <w:bCs/>
        </w:rPr>
        <w:t xml:space="preserve"> </w:t>
      </w:r>
      <w:r w:rsidRPr="00284E20">
        <w:t>che identifichi tutte le tipologie di rifiuto per le quali la stessa impresa risulti essere il “</w:t>
      </w:r>
      <w:r w:rsidRPr="00284E20">
        <w:rPr>
          <w:i/>
        </w:rPr>
        <w:t>produttore/detentore</w:t>
      </w:r>
      <w:r w:rsidRPr="00284E20">
        <w:t>”.</w:t>
      </w:r>
    </w:p>
    <w:p w14:paraId="484F598A" w14:textId="77777777" w:rsidR="00A14611" w:rsidRPr="00284E20" w:rsidRDefault="00A14611" w:rsidP="00403196">
      <w:pPr>
        <w:pStyle w:val="Heading3"/>
      </w:pPr>
      <w:bookmarkStart w:id="275" w:name="_Toc401590081"/>
      <w:bookmarkStart w:id="276" w:name="_Toc404694813"/>
      <w:bookmarkStart w:id="277" w:name="_Toc470089791"/>
      <w:bookmarkStart w:id="278" w:name="_Toc24969687"/>
      <w:r w:rsidRPr="00284E20">
        <w:t>Piano di gestione dei rifiuti</w:t>
      </w:r>
      <w:bookmarkEnd w:id="275"/>
      <w:bookmarkEnd w:id="276"/>
      <w:bookmarkEnd w:id="277"/>
      <w:bookmarkEnd w:id="278"/>
    </w:p>
    <w:p w14:paraId="272ADBED" w14:textId="77777777" w:rsidR="00A14611" w:rsidRPr="00284E20" w:rsidRDefault="00A14611" w:rsidP="00403196">
      <w:pPr>
        <w:pStyle w:val="Paragraph"/>
      </w:pPr>
      <w:r w:rsidRPr="00284E20">
        <w:t xml:space="preserve">In particolare il </w:t>
      </w:r>
      <w:r w:rsidRPr="00284E20">
        <w:rPr>
          <w:b/>
          <w:i/>
        </w:rPr>
        <w:t>Piano di gestione dei rifiuti</w:t>
      </w:r>
      <w:r w:rsidRPr="00284E20">
        <w:t xml:space="preserve"> deve contenere:</w:t>
      </w:r>
    </w:p>
    <w:p w14:paraId="3243CFF1" w14:textId="69C5E508" w:rsidR="00A14611" w:rsidRPr="00284E20" w:rsidRDefault="00A14611" w:rsidP="00403196">
      <w:pPr>
        <w:pStyle w:val="Item1"/>
      </w:pPr>
      <w:r w:rsidRPr="00284E20">
        <w:t xml:space="preserve">i </w:t>
      </w:r>
      <w:r w:rsidRPr="00284E20">
        <w:rPr>
          <w:rFonts w:eastAsia="Arial-BoldMT"/>
          <w:b/>
          <w:bCs/>
          <w:i/>
        </w:rPr>
        <w:t>rifiuti prodotti</w:t>
      </w:r>
      <w:r w:rsidRPr="00284E20">
        <w:rPr>
          <w:b/>
          <w:i/>
        </w:rPr>
        <w:t>:</w:t>
      </w:r>
      <w:r w:rsidRPr="00284E20">
        <w:rPr>
          <w:i/>
        </w:rPr>
        <w:t xml:space="preserve"> </w:t>
      </w:r>
      <w:r w:rsidRPr="00284E20">
        <w:t>il produttore del rifiuto deve provvedere alla corretta classificazione e caratterizzazione del rifiuto, specialmente quello classificato come “pericoloso”, attraverso l’analisi dell’attività che lo ha generato e della sua composizione e dei valori limite di concentrazione delle sostanze pericolose determinate attraverso l’utilizzo di laboratori accreditati. Il committente può richiedere all’impresa evidenza delle informazioni utilizzate per la classificazione e caratterizzazione del rifiuto e copia del certificato di analisi emesso dal laboratorio accreditato;</w:t>
      </w:r>
    </w:p>
    <w:p w14:paraId="6E8D16E8" w14:textId="0B997F38" w:rsidR="00A14611" w:rsidRPr="00284E20" w:rsidRDefault="00A14611" w:rsidP="00403196">
      <w:pPr>
        <w:pStyle w:val="Item1"/>
      </w:pPr>
      <w:r w:rsidRPr="00284E20">
        <w:rPr>
          <w:rFonts w:eastAsia="SymbolMT"/>
        </w:rPr>
        <w:t>l</w:t>
      </w:r>
      <w:r w:rsidRPr="00284E20">
        <w:t>e</w:t>
      </w:r>
      <w:r w:rsidRPr="00284E20">
        <w:rPr>
          <w:b/>
        </w:rPr>
        <w:t xml:space="preserve"> </w:t>
      </w:r>
      <w:r w:rsidRPr="00284E20">
        <w:rPr>
          <w:rFonts w:eastAsia="Arial-BoldMT"/>
          <w:b/>
          <w:bCs/>
          <w:i/>
        </w:rPr>
        <w:t>modalità di deposito temporaneo</w:t>
      </w:r>
      <w:r w:rsidRPr="00284E20">
        <w:rPr>
          <w:b/>
          <w:i/>
        </w:rPr>
        <w:t>:</w:t>
      </w:r>
      <w:r w:rsidRPr="00284E20">
        <w:t xml:space="preserve"> l’impresa esecutrice dei lavori deve depositare i rifiuti prodotti in area individuata contestualmente con il committente e adibita a “deposito temporaneo” nel rispetto delle norme tecniche, delle modalità di stoccaggio, e dei limiti temporali e quantitativi previsti dalla normativa vigente, evitando qualunque commistione tra i rifiuti e il suolo non protetto su cui sono provvisoriamente appoggiati o su cui insistono anche se in modalità protetta;</w:t>
      </w:r>
    </w:p>
    <w:p w14:paraId="35B4B1A0" w14:textId="432B3497" w:rsidR="00A14611" w:rsidRPr="00284E20" w:rsidRDefault="00A14611" w:rsidP="00403196">
      <w:pPr>
        <w:pStyle w:val="Item1"/>
      </w:pPr>
      <w:r w:rsidRPr="00284E20">
        <w:t xml:space="preserve">la </w:t>
      </w:r>
      <w:r w:rsidRPr="00284E20">
        <w:rPr>
          <w:rFonts w:eastAsia="Arial-BoldMT"/>
          <w:b/>
          <w:bCs/>
          <w:i/>
        </w:rPr>
        <w:t>documentazione relativa alla idoneità amministrativa dei trasportatori</w:t>
      </w:r>
      <w:r w:rsidRPr="00284E20">
        <w:rPr>
          <w:b/>
          <w:i/>
        </w:rPr>
        <w:t>:</w:t>
      </w:r>
      <w:r w:rsidRPr="00284E20">
        <w:t xml:space="preserve"> il trasporto dei rifiuti può essere effettuato dalle stesse imprese produttrici dei rifiuti se regolarmente iscritte all’Albo Nazionale Gestori Ambientali per il trasporto in conto terzi alla categoria idonea. Al committente deve essere fornita l’evidenza delle necessarie iscrizioni all’Albo Gestori Ambientali. Nel caso in cui l’impresa deve affidare i rifiuti ad altri soggetti regolarmente iscritti all’Albo Nazionale Gestori Ambientali per il trasporto in conto terzi, deve verificare che il trasportatore sia iscritto alla categoria che gli consente di conferire allo smaltimento i rifiuti prodotti. A tal fine, l’impresa deve fornire al committente copia degli atti prescritti, posseduti dalla ditta alla quale l’impresa intende affidare il trasporto per lo smaltimento;</w:t>
      </w:r>
    </w:p>
    <w:p w14:paraId="700F1DF7" w14:textId="28B04D43" w:rsidR="00A14611" w:rsidRPr="00284E20" w:rsidRDefault="00A14611" w:rsidP="00403196">
      <w:pPr>
        <w:pStyle w:val="Item1"/>
      </w:pPr>
      <w:r w:rsidRPr="00284E20">
        <w:t xml:space="preserve">la </w:t>
      </w:r>
      <w:r w:rsidRPr="00284E20">
        <w:rPr>
          <w:rFonts w:eastAsia="Arial-BoldMT"/>
          <w:b/>
          <w:bCs/>
          <w:i/>
        </w:rPr>
        <w:t xml:space="preserve">documentazione relativa all’idoneità amministrativa degli impianti di smaltimento </w:t>
      </w:r>
      <w:r w:rsidRPr="00284E20">
        <w:rPr>
          <w:b/>
          <w:i/>
        </w:rPr>
        <w:t xml:space="preserve">e </w:t>
      </w:r>
      <w:r w:rsidRPr="00284E20">
        <w:rPr>
          <w:rFonts w:eastAsia="Arial-BoldMT"/>
          <w:b/>
          <w:bCs/>
          <w:i/>
        </w:rPr>
        <w:t>di recupero utilizzati</w:t>
      </w:r>
      <w:r w:rsidRPr="00284E20">
        <w:rPr>
          <w:b/>
          <w:i/>
        </w:rPr>
        <w:t>:</w:t>
      </w:r>
      <w:r w:rsidRPr="00284E20">
        <w:t xml:space="preserve"> l’impresa esecutrice deve assicurarsi che gli</w:t>
      </w:r>
      <w:r w:rsidRPr="00284E20">
        <w:rPr>
          <w:rFonts w:eastAsia="Arial-BoldMT"/>
          <w:bCs/>
          <w:i/>
        </w:rPr>
        <w:t xml:space="preserve"> </w:t>
      </w:r>
      <w:r w:rsidRPr="00284E20">
        <w:t>impianti presso i quali avviene il conferimento dei rifiuti siano regolarmente</w:t>
      </w:r>
      <w:r w:rsidRPr="00284E20">
        <w:rPr>
          <w:rFonts w:eastAsia="Arial-BoldMT"/>
          <w:bCs/>
          <w:i/>
        </w:rPr>
        <w:t xml:space="preserve"> </w:t>
      </w:r>
      <w:r w:rsidRPr="00284E20">
        <w:t>autorizzati ad una o più operazioni di smaltimento e/o recupero tra quelle</w:t>
      </w:r>
      <w:r w:rsidRPr="00284E20">
        <w:rPr>
          <w:rFonts w:eastAsia="Arial-BoldMT"/>
          <w:bCs/>
          <w:i/>
        </w:rPr>
        <w:t xml:space="preserve"> </w:t>
      </w:r>
      <w:r w:rsidRPr="00284E20">
        <w:t>previste dal D.Lgs. 152/2006.</w:t>
      </w:r>
      <w:r w:rsidRPr="00284E20">
        <w:rPr>
          <w:rFonts w:eastAsia="Arial-BoldMT"/>
          <w:bCs/>
          <w:i/>
        </w:rPr>
        <w:t xml:space="preserve"> </w:t>
      </w:r>
      <w:r w:rsidRPr="00284E20">
        <w:t>L’impresa, dopo averli ricevuti dalla ditta incaricata del conferimento, fornisce al committente copia degli atti prescritti posseduti dai gestori degli impianti ai quali intende affidare le operazioni di smaltimento o di recupero.</w:t>
      </w:r>
      <w:r w:rsidRPr="00284E20">
        <w:rPr>
          <w:rFonts w:eastAsia="Arial-BoldMT"/>
          <w:bCs/>
          <w:i/>
        </w:rPr>
        <w:t xml:space="preserve"> </w:t>
      </w:r>
      <w:r w:rsidRPr="00284E20">
        <w:t xml:space="preserve">L’impresa esecutrice deve fornire al committente copia della documentazione cogente  atta a far cessare la responsabilità dell’esecutore, nella sua qualità di </w:t>
      </w:r>
      <w:r w:rsidRPr="00284E20">
        <w:rPr>
          <w:i/>
        </w:rPr>
        <w:t xml:space="preserve">produttore/detentore, </w:t>
      </w:r>
      <w:r w:rsidRPr="00284E20">
        <w:t xml:space="preserve"> circa il corretto avvio a smaltimento o recupero dei rifiuti (</w:t>
      </w:r>
      <w:r w:rsidRPr="00284E20">
        <w:rPr>
          <w:i/>
        </w:rPr>
        <w:t>“quarta copia del formulario di identificazione dei rifiuti” e “certificato di avvenuto smaltimento”</w:t>
      </w:r>
      <w:r w:rsidRPr="00284E20">
        <w:t xml:space="preserve">). </w:t>
      </w:r>
    </w:p>
    <w:p w14:paraId="0EFD7A94" w14:textId="77777777" w:rsidR="00A14611" w:rsidRPr="00284E20" w:rsidRDefault="00A14611" w:rsidP="00403196">
      <w:pPr>
        <w:pStyle w:val="Paragraph"/>
      </w:pPr>
      <w:r w:rsidRPr="00284E20">
        <w:t xml:space="preserve">L’impresa, in qualità di produttore dei rifiuti, dispone del regolare </w:t>
      </w:r>
      <w:r w:rsidRPr="00284E20">
        <w:rPr>
          <w:b/>
          <w:i/>
        </w:rPr>
        <w:t>Registro di carico e scarico dei rifiuti</w:t>
      </w:r>
      <w:r w:rsidRPr="00284E20">
        <w:rPr>
          <w:b/>
        </w:rPr>
        <w:t>,</w:t>
      </w:r>
      <w:r w:rsidRPr="00284E20">
        <w:t xml:space="preserve"> e provvede a tenerlo aggiornato conformemente alle modalità e tempistiche di compilazione previste dalla norma cogente. </w:t>
      </w:r>
    </w:p>
    <w:p w14:paraId="2D543E55" w14:textId="77777777" w:rsidR="00A14611" w:rsidRPr="00284E20" w:rsidRDefault="00A14611" w:rsidP="00403196">
      <w:pPr>
        <w:pStyle w:val="Paragraph"/>
        <w:rPr>
          <w:rFonts w:eastAsia="Arial-BoldMT"/>
          <w:bCs/>
          <w:i/>
        </w:rPr>
      </w:pPr>
      <w:r w:rsidRPr="00284E20">
        <w:t xml:space="preserve">Dietro formale richiesta del DL, l’impresa esecutrice dei lavori dovrà fornire copia della documentazione da cui risulti evidenza della corretta gestione dei rifiuti </w:t>
      </w:r>
      <w:r w:rsidRPr="00284E20">
        <w:rPr>
          <w:i/>
        </w:rPr>
        <w:t>(Formulario identificazione rifiuti e Registro di carico e scarico).</w:t>
      </w:r>
    </w:p>
    <w:p w14:paraId="0D1309D3" w14:textId="77777777" w:rsidR="00A14611" w:rsidRPr="008E1331" w:rsidRDefault="00A14611" w:rsidP="00403196">
      <w:pPr>
        <w:pStyle w:val="Heading1"/>
        <w:tabs>
          <w:tab w:val="clear" w:pos="567"/>
        </w:tabs>
        <w:ind w:left="851" w:hanging="851"/>
      </w:pPr>
      <w:bookmarkStart w:id="279" w:name="_Toc404694820"/>
      <w:bookmarkStart w:id="280" w:name="_Toc404694888"/>
      <w:bookmarkStart w:id="281" w:name="_Toc470089795"/>
      <w:bookmarkStart w:id="282" w:name="_Toc24969688"/>
      <w:r w:rsidRPr="008E1331">
        <w:t>MISURAZIONE E CONTABILIZZAZIONE</w:t>
      </w:r>
      <w:bookmarkEnd w:id="279"/>
      <w:bookmarkEnd w:id="280"/>
      <w:bookmarkEnd w:id="281"/>
      <w:bookmarkEnd w:id="282"/>
    </w:p>
    <w:p w14:paraId="17339B8F" w14:textId="77777777" w:rsidR="00A14611" w:rsidRPr="00284E20" w:rsidRDefault="00A14611" w:rsidP="009C27EE">
      <w:pPr>
        <w:pStyle w:val="Paragraph"/>
      </w:pPr>
      <w:r w:rsidRPr="00284E20">
        <w:t>L’Appaltatore ha l’onere contrattuale di predisporre in dettaglio, sia per i lavori compensati a corpo che per quelli compensati a misura, tutti i disegni contabili delle opere realizzate e delle lavorazioni eseguite, con l’indicazione (quote, prospetti e quant’altro necessario) delle quantità, parziali e totali, nonché con l’indicazione delle relative operazioni aritmetiche e degli sviluppi algebrici necessari alla individuazione  delle quantità medesime, di ogni singola categoria di lavoro attinente l’opera, ovvero la lavorazione interessata.</w:t>
      </w:r>
    </w:p>
    <w:p w14:paraId="31E38029" w14:textId="77777777" w:rsidR="00A14611" w:rsidRPr="00284E20" w:rsidRDefault="00A14611" w:rsidP="009C27EE">
      <w:pPr>
        <w:pStyle w:val="Paragraph"/>
      </w:pPr>
      <w:r w:rsidRPr="00284E20">
        <w:t>Tali disegni contabili, da predisporre su supporto informatico e da tradurre, almeno in duplice copia, su idoneo supporto cartaceo, saranno obbligatoriamente consegnati tempestivamente alla Direzione Lavori, per il necessario e preventivo controllo e verifica da effettuare sulla base delle misurazioni, svolte durant</w:t>
      </w:r>
      <w:r>
        <w:t xml:space="preserve">e l’esecuzione dei lavori, </w:t>
      </w:r>
      <w:r w:rsidRPr="00284E20">
        <w:t>contraddittorio con l’Appaltatore.</w:t>
      </w:r>
    </w:p>
    <w:p w14:paraId="7FB87C1C" w14:textId="77777777" w:rsidR="00A14611" w:rsidRPr="00284E20" w:rsidRDefault="00A14611" w:rsidP="009C27EE">
      <w:pPr>
        <w:pStyle w:val="Paragraph"/>
      </w:pPr>
      <w:r w:rsidRPr="00284E20">
        <w:t>La suddetta documentazione contabile è indispensabile per la predisposizione degli Stati di Avanzamento Lavori (SAL) e per l’emissione delle relative rate di acconto, secondo quanto stabilito in merito per i pagamenti.</w:t>
      </w:r>
    </w:p>
    <w:p w14:paraId="637E287E" w14:textId="77777777" w:rsidR="00A14611" w:rsidRPr="00284E20" w:rsidRDefault="00A14611" w:rsidP="009C27EE">
      <w:pPr>
        <w:pStyle w:val="Paragraph"/>
      </w:pPr>
      <w:r w:rsidRPr="00284E20">
        <w:t>Si evidenzia, inoltre, che tale documentazione contabile resterà di proprietà dell’</w:t>
      </w:r>
      <w:r w:rsidR="00270D80">
        <w:t xml:space="preserve">LA COMMITENTE </w:t>
      </w:r>
      <w:r w:rsidRPr="00284E20">
        <w:t>.</w:t>
      </w:r>
    </w:p>
    <w:p w14:paraId="79E46062" w14:textId="77777777" w:rsidR="00A14611" w:rsidRPr="00284E20" w:rsidRDefault="00A14611" w:rsidP="009C27EE">
      <w:pPr>
        <w:pStyle w:val="Paragraph"/>
      </w:pPr>
      <w:r w:rsidRPr="00284E20">
        <w:t>Si precisa che:</w:t>
      </w:r>
    </w:p>
    <w:p w14:paraId="49527E0C" w14:textId="13A9DBAD" w:rsidR="00A14611" w:rsidRPr="00284E20" w:rsidRDefault="00A14611" w:rsidP="009C27EE">
      <w:pPr>
        <w:pStyle w:val="Item1"/>
      </w:pPr>
      <w:r w:rsidRPr="00284E20">
        <w:t>I lavori compensati “a misura” saranno liquidati secondo le misure geometriche (ovvero a numero), così come rilevate dalla Direzione Lavori, in contraddittorio con l’Appaltatore, durante l’esecuzione dei lavori</w:t>
      </w:r>
      <w:r w:rsidR="009C27EE">
        <w:t>;</w:t>
      </w:r>
    </w:p>
    <w:p w14:paraId="7CBA624E" w14:textId="04F3AFBF" w:rsidR="00A14611" w:rsidRPr="00284E20" w:rsidRDefault="00A14611" w:rsidP="009C27EE">
      <w:pPr>
        <w:pStyle w:val="Item1"/>
      </w:pPr>
      <w:r w:rsidRPr="00284E20">
        <w:t>I lavori da compensare “a corpo”, invece, saranno controllati in corso d’opera attraverso le misure geometriche (ovvero a numero), rilevate dalla Direzione Lavori in contraddittorio con l’Appaltatore, che verranno confrontate con le quantità rilevabili dagli elaborati grafici facenti parte integrante ed allegati al Contratto di Appalto.</w:t>
      </w:r>
    </w:p>
    <w:p w14:paraId="155A4346" w14:textId="77777777" w:rsidR="00A14611" w:rsidRPr="00284E20" w:rsidRDefault="00A14611" w:rsidP="009C27EE">
      <w:pPr>
        <w:pStyle w:val="Paragraph"/>
      </w:pPr>
      <w:r w:rsidRPr="00284E20">
        <w:t>Per quanto riguarda la predisposizione degli Stati di Avanzamento Lavori e l’emissione delle relative rate d’acconto, il corrispettivo da accreditare nei SAL è la parte percentuale del totale del prezzo a corpo risultante da tale preventivo controllo, effettuato a misura, oltre le prescritte trattenute di Legge e le eventuali risultanze negative (detrazioni) scaturite a seguito del Collaudo in corso d’opera.</w:t>
      </w:r>
    </w:p>
    <w:p w14:paraId="42D38E80" w14:textId="77777777" w:rsidR="00A14611" w:rsidRPr="00284E20" w:rsidRDefault="00A14611" w:rsidP="009C27EE">
      <w:pPr>
        <w:pStyle w:val="Paragraph"/>
      </w:pPr>
      <w:r w:rsidRPr="00284E20">
        <w:t>All’avvenuto completamento di tutte le opere a corpo, risultante da apposito Verbale di constatazione, redatto in contraddittorio con l’Appaltatore, la Direzione Lavori provvederà al pagamento del residuo con le suddette modalità, deducendo le prescritte trattenute di Legge e le eventuali risultanze negative scaturite dalle operazioni e dalle verifiche effettuate dalla Commissione di Collaudo in corso d’opera.</w:t>
      </w:r>
    </w:p>
    <w:p w14:paraId="4F8CF068" w14:textId="77777777" w:rsidR="00A14611" w:rsidRPr="00284E20" w:rsidRDefault="00A14611" w:rsidP="009C27EE">
      <w:pPr>
        <w:pStyle w:val="Paragraph"/>
      </w:pPr>
      <w:bookmarkStart w:id="283" w:name="_Toc401590089"/>
      <w:bookmarkStart w:id="284" w:name="_Toc404694821"/>
      <w:r w:rsidRPr="00284E20">
        <w:t>Segnaletica orizzontale</w:t>
      </w:r>
      <w:bookmarkEnd w:id="283"/>
      <w:bookmarkEnd w:id="284"/>
    </w:p>
    <w:p w14:paraId="6CEFB4F9" w14:textId="77777777" w:rsidR="00A14611" w:rsidRPr="00284E20" w:rsidRDefault="00A14611" w:rsidP="009C27EE">
      <w:pPr>
        <w:pStyle w:val="Paragraph"/>
      </w:pPr>
      <w:r w:rsidRPr="00284E20">
        <w:t>Le quantità dei lavori e delle forniture saranno determinate con metodi geometrici, a numero od a peso, in relazione a quanto previsto nell'Elenco Prezzi.</w:t>
      </w:r>
    </w:p>
    <w:p w14:paraId="42FEA393" w14:textId="77777777" w:rsidR="00A14611" w:rsidRPr="00284E20" w:rsidRDefault="00A14611" w:rsidP="009C27EE">
      <w:pPr>
        <w:pStyle w:val="Paragraph"/>
      </w:pPr>
      <w:r w:rsidRPr="00284E20">
        <w:t>I lavori saranno liquidati in base alle verifiche dei parametri prestazionali, indicate nei paragrafi precedenti di questo Capitolato.</w:t>
      </w:r>
    </w:p>
    <w:p w14:paraId="3DD626A1" w14:textId="77777777" w:rsidR="00A14611" w:rsidRPr="00284E20" w:rsidRDefault="00A14611" w:rsidP="009C27EE">
      <w:pPr>
        <w:pStyle w:val="Paragraph"/>
      </w:pPr>
      <w:r w:rsidRPr="00284E20">
        <w:t>Nel caso che dalle misure di controllo delle quantità risultassero dimensioni minori di quelle prescritte dalla DL sarà facoltà insindacabile della stessa ordinare la rimozione delle opere e la loro ricostruzione a cura e spese dell'Impresa. Nel caso le minori dimensioni accertate fossero compatibili con la funzionalità e la stabilità delle opere, queste potranno essere accettate e pagate, ad insindacabile giudizio della DL, in base alle quantità effettivamente eseguite con applicazione delle opportune detrazioni.</w:t>
      </w:r>
    </w:p>
    <w:p w14:paraId="5B94BB5D" w14:textId="77777777" w:rsidR="00A14611" w:rsidRPr="00284E20" w:rsidRDefault="00A14611" w:rsidP="009C27EE">
      <w:pPr>
        <w:pStyle w:val="Paragraph"/>
      </w:pPr>
      <w:r w:rsidRPr="00284E20">
        <w:t xml:space="preserve">Le misure saranno eseguite in contraddittorio, mano a mano che si procederà all'esecuzione dei lavori, e riportate su appositi libretti che saranno firmati dagli incaricati della Direzione dei Lavori e dall'Impresa. </w:t>
      </w:r>
    </w:p>
    <w:p w14:paraId="73E4C68F" w14:textId="77777777" w:rsidR="00A14611" w:rsidRPr="00284E20" w:rsidRDefault="00A14611" w:rsidP="009C27EE">
      <w:pPr>
        <w:pStyle w:val="Paragraph"/>
      </w:pPr>
      <w:r w:rsidRPr="00284E20">
        <w:t xml:space="preserve">Resta sempre salva, in ogni caso, la possibilità di verifica e di rettifica anche in occasione della visita di collaudo. </w:t>
      </w:r>
    </w:p>
    <w:p w14:paraId="2AA24BBE" w14:textId="77777777" w:rsidR="00A14611" w:rsidRPr="00284E20" w:rsidRDefault="00A14611" w:rsidP="009C27EE">
      <w:pPr>
        <w:pStyle w:val="Paragraph"/>
      </w:pPr>
      <w:r w:rsidRPr="00284E20">
        <w:t>In particolare:</w:t>
      </w:r>
    </w:p>
    <w:p w14:paraId="2F40922A" w14:textId="7068EF43" w:rsidR="00A14611" w:rsidRPr="00284E20" w:rsidRDefault="00A14611" w:rsidP="004C3DF9">
      <w:pPr>
        <w:pStyle w:val="Item1"/>
      </w:pPr>
      <w:r w:rsidRPr="00284E20">
        <w:t>la valutazione delle strisce longitudinali sarà effettuata a metro lineare in base allo sviluppo effettivo secondo quanto indicato nei singoli articoli di elenco</w:t>
      </w:r>
      <w:r w:rsidR="009C27EE">
        <w:t>;</w:t>
      </w:r>
    </w:p>
    <w:p w14:paraId="5B341C70" w14:textId="279FCD17" w:rsidR="00A14611" w:rsidRPr="00284E20" w:rsidRDefault="00A14611" w:rsidP="004C3DF9">
      <w:pPr>
        <w:pStyle w:val="Item1"/>
      </w:pPr>
      <w:r w:rsidRPr="00284E20">
        <w:t>La valutazione delle zebrature, linee di arresto e simili sarà effettuata a metro quadrato in base allo sviluppo effettivo della superficie verniciata e secondo quanto indicato nei singoli articoli di elenco</w:t>
      </w:r>
      <w:r w:rsidR="009C27EE">
        <w:t>;</w:t>
      </w:r>
    </w:p>
    <w:p w14:paraId="7933E3F4" w14:textId="77777777" w:rsidR="00A14611" w:rsidRPr="00284E20" w:rsidRDefault="00A14611" w:rsidP="004C3DF9">
      <w:pPr>
        <w:pStyle w:val="Item1"/>
      </w:pPr>
      <w:r w:rsidRPr="00284E20">
        <w:t>La valutazione delle scritte a terra sarà effettuata a metro quadrato in base alla superficie, vuoto per pieno, del parallelogramma che circoscrive ciascuna lettera.</w:t>
      </w:r>
    </w:p>
    <w:p w14:paraId="2B5EAC9A" w14:textId="77777777" w:rsidR="00A14611" w:rsidRPr="00284E20" w:rsidRDefault="00A14611" w:rsidP="009C27EE">
      <w:pPr>
        <w:pStyle w:val="Paragraph"/>
      </w:pPr>
      <w:bookmarkStart w:id="285" w:name="_Toc401590090"/>
      <w:bookmarkStart w:id="286" w:name="_Toc404694822"/>
      <w:r w:rsidRPr="00284E20">
        <w:t>Segnaletica verticale</w:t>
      </w:r>
      <w:bookmarkEnd w:id="285"/>
      <w:bookmarkEnd w:id="286"/>
    </w:p>
    <w:p w14:paraId="6A10563A" w14:textId="77777777" w:rsidR="00A14611" w:rsidRPr="00284E20" w:rsidRDefault="00A14611" w:rsidP="009C27EE">
      <w:pPr>
        <w:pStyle w:val="Paragraph"/>
      </w:pPr>
      <w:r w:rsidRPr="00284E20">
        <w:t>La valutazione della segnaletica verticale sarà effettuata a numero o superficie secondo quanto indicato nei singoli articoli d’elenco.</w:t>
      </w:r>
    </w:p>
    <w:p w14:paraId="0FC8D773" w14:textId="77777777" w:rsidR="00A14611" w:rsidRPr="00284E20" w:rsidRDefault="00A14611" w:rsidP="009C27EE">
      <w:pPr>
        <w:pStyle w:val="Paragraph"/>
      </w:pPr>
      <w:r w:rsidRPr="00284E20">
        <w:t>Qualora i segnali d’indicazione o di preavviso siano realizzate mediante composizione di vari pannelli, la valutazione sarà effettuata applicando il relativo prezzo ai singoli pannelli.</w:t>
      </w:r>
    </w:p>
    <w:p w14:paraId="26FE0B3B" w14:textId="77777777" w:rsidR="00A14611" w:rsidRPr="00284E20" w:rsidRDefault="00A14611" w:rsidP="009C27EE">
      <w:pPr>
        <w:pStyle w:val="Paragraph"/>
      </w:pPr>
      <w:r w:rsidRPr="00284E20">
        <w:t>Le dimensioni dei cartelli devono essere in ogni caso conformi a quanto prescritto dai regolamenti vigenti.</w:t>
      </w:r>
    </w:p>
    <w:p w14:paraId="7B018F9A" w14:textId="77777777" w:rsidR="00A14611" w:rsidRPr="00284E20" w:rsidRDefault="00A14611" w:rsidP="009C27EE">
      <w:pPr>
        <w:pStyle w:val="Paragraph"/>
      </w:pPr>
      <w:r w:rsidRPr="00284E20">
        <w:t>Nel caso di fornitura non regolamentare, questa potrà non essere accettata dal DL e dovrà essere rimossa a cura e spese dell’Appaltatore. Qualora quest’ultimo non intervenisse l’</w:t>
      </w:r>
      <w:r w:rsidR="00270D80">
        <w:t xml:space="preserve">LA COMMITENTE </w:t>
      </w:r>
      <w:r w:rsidRPr="00284E20">
        <w:t xml:space="preserve"> S.p.A. procederà in danno. </w:t>
      </w:r>
    </w:p>
    <w:p w14:paraId="05EEF77E" w14:textId="77777777" w:rsidR="00A14611" w:rsidRPr="00284E20" w:rsidRDefault="00A14611" w:rsidP="009C27EE">
      <w:pPr>
        <w:pStyle w:val="Paragraph"/>
      </w:pPr>
      <w:r w:rsidRPr="00284E20">
        <w:t>La valutazione dei sostegni sarà effettuata a numero, a metro lineare od a peso secondo quanto indicato nei singoli articoli di elenco.</w:t>
      </w:r>
    </w:p>
    <w:p w14:paraId="02AB844E" w14:textId="77777777" w:rsidR="00A14611" w:rsidRPr="00284E20" w:rsidRDefault="00A14611" w:rsidP="009C27EE">
      <w:pPr>
        <w:pStyle w:val="Paragraph"/>
      </w:pPr>
      <w:bookmarkStart w:id="287" w:name="_Toc401590091"/>
      <w:bookmarkStart w:id="288" w:name="_Toc404694823"/>
      <w:r w:rsidRPr="00284E20">
        <w:t>Segnaletica complementare</w:t>
      </w:r>
      <w:bookmarkEnd w:id="287"/>
      <w:bookmarkEnd w:id="288"/>
    </w:p>
    <w:p w14:paraId="08FF68C0" w14:textId="77777777" w:rsidR="00A14611" w:rsidRPr="00284E20" w:rsidRDefault="00A14611" w:rsidP="009C27EE">
      <w:pPr>
        <w:pStyle w:val="Paragraph"/>
      </w:pPr>
      <w:r w:rsidRPr="00284E20">
        <w:t>La valutazione della segnaletica complementare sarà effettuata a numero secondo quanto indicato nei singoli articoli d’elenco.</w:t>
      </w:r>
    </w:p>
    <w:p w14:paraId="587EA178" w14:textId="77777777" w:rsidR="00A14611" w:rsidRPr="00284E20" w:rsidRDefault="00A14611" w:rsidP="009C27EE">
      <w:pPr>
        <w:pStyle w:val="Paragraph"/>
      </w:pPr>
      <w:bookmarkStart w:id="289" w:name="_Toc401590092"/>
      <w:bookmarkStart w:id="290" w:name="_Toc404694824"/>
      <w:r w:rsidRPr="00284E20">
        <w:t>Scavi in genere</w:t>
      </w:r>
      <w:bookmarkEnd w:id="289"/>
      <w:bookmarkEnd w:id="290"/>
    </w:p>
    <w:p w14:paraId="0D055CC7" w14:textId="77777777" w:rsidR="00A14611" w:rsidRPr="00284E20" w:rsidRDefault="00A14611" w:rsidP="009C27EE">
      <w:pPr>
        <w:pStyle w:val="Paragraph"/>
      </w:pPr>
      <w:r w:rsidRPr="00284E20">
        <w:t>Gli scavi di sbancamento e di fondazione necessari per la formazione delle fondazioni dei sostegni di segnali verticali sono compresi nel prezzo dei calcestruzzi, salvo che non sia diversamente indicato nei prezzi stessi.</w:t>
      </w:r>
    </w:p>
    <w:p w14:paraId="21C4EC27" w14:textId="77777777" w:rsidR="00A14611" w:rsidRPr="00284E20" w:rsidRDefault="00A14611" w:rsidP="009C27EE">
      <w:pPr>
        <w:pStyle w:val="Paragraph"/>
      </w:pPr>
      <w:r w:rsidRPr="00284E20">
        <w:t>L’esecuzione degli scavi in genere, con le modalità prescritte capitolato specifico, comprendente tra gli oneri particolari:</w:t>
      </w:r>
    </w:p>
    <w:p w14:paraId="1AA44DF1" w14:textId="77777777" w:rsidR="00A14611" w:rsidRPr="00284E20" w:rsidRDefault="00A14611" w:rsidP="004C3DF9">
      <w:pPr>
        <w:pStyle w:val="Item1"/>
      </w:pPr>
      <w:r w:rsidRPr="00284E20">
        <w:t>il taglio delle piante ove necessario, l’estirpazione delle ceppaie, radici, arbusti, ecc., ed il trasporto dei materiali di risulta a deposito o rifiuto secondo la normativa vigente in materia;</w:t>
      </w:r>
    </w:p>
    <w:p w14:paraId="2C4ECBC0" w14:textId="77777777" w:rsidR="00A14611" w:rsidRPr="00284E20" w:rsidRDefault="00A14611" w:rsidP="004C3DF9">
      <w:pPr>
        <w:pStyle w:val="Item1"/>
      </w:pPr>
      <w:r w:rsidRPr="00284E20">
        <w:t>il carico, trasporto e scarico dei materiali di scavo a rifiuto, a reimpiego od a deposito a qualsiasi distanza; il perfetto ripristino delle scarpate, dei fossi e delle banchine.</w:t>
      </w:r>
    </w:p>
    <w:p w14:paraId="1164DADC" w14:textId="77777777" w:rsidR="00A14611" w:rsidRPr="00284E20" w:rsidRDefault="00A14611" w:rsidP="009C27EE">
      <w:pPr>
        <w:pStyle w:val="Paragraph"/>
      </w:pPr>
      <w:r w:rsidRPr="00284E20">
        <w:t>Qualora per la qualità del terreno, o per qualsiasi altro motivo, fosse necessario puntellare, sbatacchiare e armare le pareti degli scavi, l’Impresa dovrà provvedere senza alcun compenso speciale in quanto operazioni comprese negli oneri della sicurezza.</w:t>
      </w:r>
    </w:p>
    <w:p w14:paraId="04C368E7" w14:textId="77777777" w:rsidR="00A14611" w:rsidRPr="00284E20" w:rsidRDefault="00A14611" w:rsidP="009C27EE">
      <w:pPr>
        <w:pStyle w:val="Paragraph"/>
      </w:pPr>
      <w:bookmarkStart w:id="291" w:name="_Toc401590093"/>
      <w:bookmarkStart w:id="292" w:name="_Toc404694825"/>
      <w:r w:rsidRPr="00284E20">
        <w:t>Conglomerati cementizi</w:t>
      </w:r>
      <w:bookmarkEnd w:id="291"/>
      <w:bookmarkEnd w:id="292"/>
    </w:p>
    <w:p w14:paraId="579C2455" w14:textId="77777777" w:rsidR="00A14611" w:rsidRPr="00284E20" w:rsidRDefault="00A14611" w:rsidP="009C27EE">
      <w:pPr>
        <w:pStyle w:val="Paragraph"/>
      </w:pPr>
      <w:r w:rsidRPr="00284E20">
        <w:t>I conglomerati cementizi, che non siano già compresi nella posa in opera dei segnali sia in fondazione che in elevazione, semplici o armati, verranno misurati a volume con metodo geometrico in base a misure dal vivo.</w:t>
      </w:r>
    </w:p>
    <w:p w14:paraId="1C2AB67C" w14:textId="77777777" w:rsidR="00A14611" w:rsidRPr="00284E20" w:rsidRDefault="00A14611" w:rsidP="009C27EE">
      <w:pPr>
        <w:pStyle w:val="Paragraph"/>
      </w:pPr>
      <w:r w:rsidRPr="00284E20">
        <w:t>Non verranno dedotti il volume dei ferri di armatura e dei sostegni dei segnali ed i vani di volume minore o eguale a mc. 0,20 ciascuno intendendosi in tal modo compensato il maggior magistero richiesto per la formazione di eventuali fori o feritoie regolarmente disposti, da realizzare nel numero e delle posizioni che verranno richieste dalla Direzione dei Lavori.</w:t>
      </w:r>
    </w:p>
    <w:p w14:paraId="2DA77236" w14:textId="77777777" w:rsidR="00A14611" w:rsidRPr="00284E20" w:rsidRDefault="00A14611" w:rsidP="009C27EE">
      <w:pPr>
        <w:pStyle w:val="Paragraph"/>
      </w:pPr>
      <w:r w:rsidRPr="00284E20">
        <w:t>Saranno valutati e pagati con i relativi prezzi di elenco i vari tipi di conglomerato cementizio armato esclusivamente in base al valore della resistenza caratteristica, prescritta secondo il progetto od ordinata per iscritto dalla Direzione dei Lavori.</w:t>
      </w:r>
    </w:p>
    <w:p w14:paraId="0BD5602E" w14:textId="77777777" w:rsidR="00A14611" w:rsidRPr="00284E20" w:rsidRDefault="00A14611" w:rsidP="009C27EE">
      <w:pPr>
        <w:pStyle w:val="Paragraph"/>
      </w:pPr>
      <w:r w:rsidRPr="00284E20">
        <w:t>Nel caso che dalle prove di rottura, risultasse per un conglomerato cementizio, un valore della resistenza caratteristica inferiore a quello richiesto, dopo l’accertamento che tale valore soddisfa ancora le condizioni statiche dell’opera, si provvederà all’applicazione del prezzo di elenco corrispondente al valore della resistenza caratteristica riscontrato con l’applicazione delle opportune detrazioni.</w:t>
      </w:r>
    </w:p>
    <w:p w14:paraId="13D78108" w14:textId="77777777" w:rsidR="00A14611" w:rsidRPr="00284E20" w:rsidRDefault="00A14611" w:rsidP="009C27EE">
      <w:pPr>
        <w:pStyle w:val="Paragraph"/>
      </w:pPr>
      <w:r w:rsidRPr="00284E20">
        <w:t>Nel caso invece, che dalle prove di rottura risulti una resistenza caratteristica superiore a quella prescritta secondo progetto od ordinata per iscritto dalla Direzione Lavori, non si darà luogo ad alcuna maggiorazione del prezzo unitario stabilito in elenco.</w:t>
      </w:r>
    </w:p>
    <w:p w14:paraId="4D7DCBD9" w14:textId="77777777" w:rsidR="00A14611" w:rsidRPr="00284E20" w:rsidRDefault="00A14611" w:rsidP="009C27EE">
      <w:pPr>
        <w:pStyle w:val="Paragraph"/>
      </w:pPr>
      <w:r w:rsidRPr="00284E20">
        <w:t>Sono compresi nel prezzo del conglomerato la fornitura a piè d’opera di tutti i materiali necessari (inerti, leganti, acqua, ecc.), la mano d’opera, la cassaforma, le armature di sostegno dei casseri, le attrezzature e macchinari per la confezione, la posa in opera, la vibrazione dei calcestruzzi e quanto altro occorra per dare il lavoro finito a completa regola d’arte.</w:t>
      </w:r>
    </w:p>
    <w:p w14:paraId="64050C76" w14:textId="77777777" w:rsidR="00A14611" w:rsidRPr="00284E20" w:rsidRDefault="00A14611" w:rsidP="009C27EE">
      <w:pPr>
        <w:pStyle w:val="Paragraph"/>
      </w:pPr>
      <w:bookmarkStart w:id="293" w:name="_Toc401590094"/>
      <w:bookmarkStart w:id="294" w:name="_Toc404694826"/>
      <w:r w:rsidRPr="00284E20">
        <w:t>Casseforme</w:t>
      </w:r>
      <w:bookmarkEnd w:id="293"/>
      <w:bookmarkEnd w:id="294"/>
    </w:p>
    <w:p w14:paraId="30BC0394" w14:textId="77777777" w:rsidR="00A14611" w:rsidRPr="00284E20" w:rsidRDefault="00A14611" w:rsidP="009C27EE">
      <w:pPr>
        <w:pStyle w:val="Paragraph"/>
      </w:pPr>
      <w:r w:rsidRPr="00284E20">
        <w:t>Le casseforme, salvo diversa indicazione negli articoli di elenco, sono comprese nel prezzo dei conglomerati cementizi sia ordinari sia armati.</w:t>
      </w:r>
    </w:p>
    <w:p w14:paraId="76922AF0" w14:textId="77777777" w:rsidR="00A14611" w:rsidRPr="00284E20" w:rsidRDefault="00A14611" w:rsidP="009C27EE">
      <w:pPr>
        <w:pStyle w:val="Paragraph"/>
      </w:pPr>
      <w:bookmarkStart w:id="295" w:name="_Toc401590095"/>
      <w:bookmarkStart w:id="296" w:name="_Toc404694827"/>
      <w:r w:rsidRPr="00284E20">
        <w:t>Acciaio per strutture in C.A.</w:t>
      </w:r>
      <w:bookmarkEnd w:id="295"/>
      <w:bookmarkEnd w:id="296"/>
    </w:p>
    <w:p w14:paraId="16B9757F" w14:textId="77777777" w:rsidR="00A14611" w:rsidRPr="00284E20" w:rsidRDefault="00A14611" w:rsidP="009C27EE">
      <w:pPr>
        <w:pStyle w:val="Paragraph"/>
      </w:pPr>
      <w:r w:rsidRPr="00284E20">
        <w:t>Il peso dell’acciaio tondo per l’armatura del calcestruzzo, verrà determinato mediante il peso teorico corrispondente ai vari diametri effettivamente prescritti, trascurando le quantità superiori alle prescrizioni, le legature gli eventuali distanziatori e le sovrapposizioni per le giunte non previste o non necessarie intendendosi come tali anche quelle che collegano barre di lunghezza inferiore a quella commerciale.</w:t>
      </w:r>
    </w:p>
    <w:p w14:paraId="63DD4A06" w14:textId="77777777" w:rsidR="00A14611" w:rsidRPr="00284E20" w:rsidRDefault="00A14611" w:rsidP="009C27EE">
      <w:pPr>
        <w:pStyle w:val="Paragraph"/>
      </w:pPr>
      <w:r w:rsidRPr="00284E20">
        <w:t>Il peso del ferro in ogni caso verrà determinato con mezzi analitici ordinari, misurando cioè lo sviluppo lineare effettivo di ogni barra (seguendo le sagomature e uncinature) e moltiplicando per il peso unitario determinato in base alle dimensioni nominali ed al peso specifico di 7,85 kg/dm</w:t>
      </w:r>
      <w:r w:rsidRPr="00284E20">
        <w:rPr>
          <w:vertAlign w:val="superscript"/>
        </w:rPr>
        <w:t>3</w:t>
      </w:r>
      <w:r w:rsidRPr="00284E20">
        <w:t>.</w:t>
      </w:r>
    </w:p>
    <w:p w14:paraId="3B6DAD8F" w14:textId="77777777" w:rsidR="00A14611" w:rsidRPr="00284E20" w:rsidRDefault="00A14611" w:rsidP="009C27EE">
      <w:pPr>
        <w:pStyle w:val="Paragraph"/>
      </w:pPr>
      <w:r w:rsidRPr="00284E20">
        <w:t>Il peso dell’acciaio speciale ad alto limite elastico, di sezione anche non circolare sarà determinato moltiplicando Io sviluppo lineare dell’elemento per il peso unitario del tondino di sezione corrispondente determinato in base al peso specifico di 7,85 kg/dm</w:t>
      </w:r>
      <w:r w:rsidRPr="00284E20">
        <w:rPr>
          <w:vertAlign w:val="superscript"/>
        </w:rPr>
        <w:t>3</w:t>
      </w:r>
      <w:r w:rsidRPr="00284E20">
        <w:t>.</w:t>
      </w:r>
    </w:p>
    <w:p w14:paraId="79A81792" w14:textId="77777777" w:rsidR="00A14611" w:rsidRPr="00284E20" w:rsidRDefault="00A14611" w:rsidP="009C27EE">
      <w:pPr>
        <w:pStyle w:val="Paragraph"/>
      </w:pPr>
      <w:r w:rsidRPr="00284E20">
        <w:t>Il tondino sarà fornito e dato in opera nelle casseforme, dopo aver subito tutte le piegature, sagomature e legature progettuali, curando che la posizione dei ferri coincida rigorosamente con quella fissata nei disegni esecutivi.</w:t>
      </w:r>
    </w:p>
    <w:p w14:paraId="67EC8CFF" w14:textId="77777777" w:rsidR="00A14611" w:rsidRPr="00284E20" w:rsidRDefault="00A14611" w:rsidP="009C27EE">
      <w:pPr>
        <w:pStyle w:val="Paragraph"/>
      </w:pPr>
      <w:bookmarkStart w:id="297" w:name="_Toc401590096"/>
      <w:bookmarkStart w:id="298" w:name="_Toc404694828"/>
      <w:r w:rsidRPr="00284E20">
        <w:t>Profilati e manufatti in acciaio</w:t>
      </w:r>
      <w:bookmarkEnd w:id="297"/>
      <w:bookmarkEnd w:id="298"/>
    </w:p>
    <w:p w14:paraId="78EA0679" w14:textId="77777777" w:rsidR="00A14611" w:rsidRPr="00284E20" w:rsidRDefault="00A14611" w:rsidP="009C27EE">
      <w:pPr>
        <w:pStyle w:val="Paragraph"/>
      </w:pPr>
      <w:r w:rsidRPr="00284E20">
        <w:t>I manufatti in acciaio, in profilati comuni o speciali, od in getti di fusione, saranno pagati secondo i prezzi di Elenco.</w:t>
      </w:r>
    </w:p>
    <w:p w14:paraId="4507491E" w14:textId="77777777" w:rsidR="00A14611" w:rsidRPr="00284E20" w:rsidRDefault="00A14611" w:rsidP="009C27EE">
      <w:pPr>
        <w:pStyle w:val="Paragraph"/>
      </w:pPr>
      <w:r w:rsidRPr="00284E20">
        <w:t>Tali prezzi si intendono comprensivi della fornitura dei materiali, lavorazione secondo i disegni, posa e fissaggio in opera, verniciatura e/o zincatura a caldo ed ogni altro onere per dare il lavoro compiuto a perfetta regola d’arte.</w:t>
      </w:r>
    </w:p>
    <w:p w14:paraId="438CD2CC" w14:textId="77777777" w:rsidR="00A14611" w:rsidRPr="00284E20" w:rsidRDefault="00A14611" w:rsidP="009C27EE">
      <w:pPr>
        <w:pStyle w:val="Paragraph"/>
      </w:pPr>
      <w:r w:rsidRPr="00284E20">
        <w:t>Qualora i prezzi di elenco di detti manufatti prevedano la valutazione a peso verrà determinato prima della posa in opera mediante pesatura da verbalizzare in contraddittorio.</w:t>
      </w:r>
    </w:p>
    <w:p w14:paraId="726A7AAF" w14:textId="77777777" w:rsidR="00A14611" w:rsidRPr="00284E20" w:rsidRDefault="00A14611" w:rsidP="009C27EE">
      <w:pPr>
        <w:pStyle w:val="Heading1"/>
        <w:tabs>
          <w:tab w:val="clear" w:pos="567"/>
        </w:tabs>
        <w:ind w:left="851" w:hanging="851"/>
      </w:pPr>
      <w:bookmarkStart w:id="299" w:name="_Toc404694829"/>
      <w:bookmarkStart w:id="300" w:name="_Toc404694889"/>
      <w:bookmarkStart w:id="301" w:name="_Toc470089796"/>
      <w:bookmarkStart w:id="302" w:name="_Toc24969689"/>
      <w:r w:rsidRPr="00284E20">
        <w:t>NON CONFORMITA’ E SANZIONI</w:t>
      </w:r>
      <w:bookmarkEnd w:id="299"/>
      <w:bookmarkEnd w:id="300"/>
      <w:bookmarkEnd w:id="301"/>
      <w:bookmarkEnd w:id="302"/>
    </w:p>
    <w:p w14:paraId="42BFE0B6" w14:textId="77777777" w:rsidR="00A14611" w:rsidRPr="00DC23B4" w:rsidRDefault="00A14611" w:rsidP="009C27EE">
      <w:pPr>
        <w:pStyle w:val="Paragraph"/>
      </w:pPr>
      <w:r w:rsidRPr="00DC23B4">
        <w:t>Tutte le prestazioni dei componenti la segnaletica stradale, orizzontale, verticale e complementare, prescritti dal progetto e dichiarati nel Dossier di Prodotto potranno essere singolarmente verificati in corso d’opera.</w:t>
      </w:r>
    </w:p>
    <w:p w14:paraId="561C8919" w14:textId="77777777" w:rsidR="00A14611" w:rsidRPr="00DC23B4" w:rsidRDefault="00A14611" w:rsidP="009C27EE">
      <w:pPr>
        <w:pStyle w:val="Paragraph"/>
      </w:pPr>
      <w:r w:rsidRPr="00DC23B4">
        <w:t>Ogni inidoneità riscontrata obbliga l’Appaltatore all’applicazione dei necessari correttivi, ovvero alla sostituzione del componente inidoneo con altro componente che assicuri le prestazioni dovute.</w:t>
      </w:r>
    </w:p>
    <w:p w14:paraId="1FC45BE6" w14:textId="77777777" w:rsidR="00A14611" w:rsidRPr="00DC23B4" w:rsidRDefault="00A14611" w:rsidP="009C27EE">
      <w:pPr>
        <w:pStyle w:val="Paragraph"/>
      </w:pPr>
      <w:r w:rsidRPr="00DC23B4">
        <w:t>Qualora le caratteristiche e la qualità dei materiali non dovessero corrispondere ai limiti in precedenza indicati, la fornitura dei prodotti  sarà ritenuta non conforme e la Direzione Lavori procederà nei modi di seguito descritti:</w:t>
      </w:r>
    </w:p>
    <w:p w14:paraId="4B065BE6" w14:textId="77777777" w:rsidR="00A14611" w:rsidRPr="00DC23B4" w:rsidRDefault="00A14611" w:rsidP="00DC23B4">
      <w:pPr>
        <w:pStyle w:val="Item1"/>
      </w:pPr>
      <w:r w:rsidRPr="00DC23B4">
        <w:t>per irregolarità relative alla qualità dei materiali e quanto altro possa concorrere, anche in modo parziale, a compromettere le caratteristiche prestazionali richieste e la durata delle opere realizzate, l’Appaltatore sarà tenuto a sostituire a sue spese i materiali in difetto con altri che rispondano alle caratteristiche richieste;</w:t>
      </w:r>
    </w:p>
    <w:p w14:paraId="4E005C1F" w14:textId="77777777" w:rsidR="00A14611" w:rsidRPr="00DC23B4" w:rsidRDefault="00A14611" w:rsidP="00DC23B4">
      <w:pPr>
        <w:pStyle w:val="Item1"/>
      </w:pPr>
      <w:r w:rsidRPr="00DC23B4">
        <w:t>per irregolarità relative a caratteristiche che, comunque, non concorrano a compromettere le prestazioni delle opere realizzate, quali ad esempio l’inefficacia delle protezioni anticorrosive dei materiali metallici, in particolare quelle presenti nei pannelli, nei sostegni, nei fissaggi  e nelle strutture in acciaio costituenti i portali,  ovvero di altre caratteristiche prestazionali dei materiali utilizzati, si procederà all’applicazione di una sanzione in percentuale sul prezzo pari a quelle di seguito indicate:</w:t>
      </w:r>
    </w:p>
    <w:p w14:paraId="31F83968" w14:textId="3BDBAD62" w:rsidR="00A14611" w:rsidRPr="00284E20" w:rsidRDefault="009C27EE" w:rsidP="009C27EE">
      <w:pPr>
        <w:pStyle w:val="Caption"/>
      </w:pPr>
      <w:bookmarkStart w:id="303" w:name="_Toc24969250"/>
      <w:r>
        <w:t>Tabella C.</w:t>
      </w:r>
      <w:fldSimple w:instr=" STYLEREF 1 \s ">
        <w:r w:rsidR="008F61C4">
          <w:rPr>
            <w:noProof/>
          </w:rPr>
          <w:t>7</w:t>
        </w:r>
      </w:fldSimple>
      <w:r>
        <w:t>.</w:t>
      </w:r>
      <w:fldSimple w:instr=" SEQ Tabella_C. \* ARABIC \s 1 ">
        <w:r w:rsidR="008F61C4">
          <w:rPr>
            <w:noProof/>
          </w:rPr>
          <w:t>1</w:t>
        </w:r>
      </w:fldSimple>
      <w:r w:rsidR="00A14611" w:rsidRPr="00284E20">
        <w:t>:</w:t>
      </w:r>
      <w:r>
        <w:tab/>
      </w:r>
      <w:r w:rsidR="00A14611" w:rsidRPr="00284E20">
        <w:t>Sanzioni previste per le irregolarità rilevate sulle protezioni anticorrosive e le altre caratteristiche prestazionali previste per i pannelli, sostegni, fissaggi e le strutture in acciaio afferenti la segnaletica verticale</w:t>
      </w:r>
      <w:bookmarkEnd w:id="303"/>
    </w:p>
    <w:tbl>
      <w:tblPr>
        <w:tblStyle w:val="RCONSTableStyle1"/>
        <w:tblW w:w="0" w:type="auto"/>
        <w:tblLook w:val="04A0" w:firstRow="1" w:lastRow="0" w:firstColumn="1" w:lastColumn="0" w:noHBand="0" w:noVBand="1"/>
      </w:tblPr>
      <w:tblGrid>
        <w:gridCol w:w="4169"/>
        <w:gridCol w:w="4732"/>
      </w:tblGrid>
      <w:tr w:rsidR="00A14611" w:rsidRPr="009C27EE" w14:paraId="656078D7" w14:textId="77777777" w:rsidTr="009C27EE">
        <w:trPr>
          <w:cnfStyle w:val="100000000000" w:firstRow="1" w:lastRow="0" w:firstColumn="0" w:lastColumn="0" w:oddVBand="0" w:evenVBand="0" w:oddHBand="0" w:evenHBand="0" w:firstRowFirstColumn="0" w:firstRowLastColumn="0" w:lastRowFirstColumn="0" w:lastRowLastColumn="0"/>
        </w:trPr>
        <w:tc>
          <w:tcPr>
            <w:tcW w:w="4169" w:type="dxa"/>
          </w:tcPr>
          <w:p w14:paraId="1ABF2A05" w14:textId="77777777" w:rsidR="00A14611" w:rsidRPr="009C27EE" w:rsidRDefault="00A14611" w:rsidP="00DC23B4">
            <w:pPr>
              <w:rPr>
                <w:b/>
              </w:rPr>
            </w:pPr>
            <w:r w:rsidRPr="009C27EE">
              <w:rPr>
                <w:b/>
              </w:rPr>
              <w:t>Non Conformità</w:t>
            </w:r>
          </w:p>
        </w:tc>
        <w:tc>
          <w:tcPr>
            <w:tcW w:w="4732" w:type="dxa"/>
          </w:tcPr>
          <w:p w14:paraId="32BBB020" w14:textId="77777777" w:rsidR="00A14611" w:rsidRPr="009C27EE" w:rsidRDefault="00A14611" w:rsidP="00DC23B4">
            <w:pPr>
              <w:rPr>
                <w:b/>
              </w:rPr>
            </w:pPr>
            <w:r w:rsidRPr="009C27EE">
              <w:rPr>
                <w:b/>
              </w:rPr>
              <w:t xml:space="preserve">Azioni </w:t>
            </w:r>
          </w:p>
        </w:tc>
      </w:tr>
      <w:tr w:rsidR="00A14611" w:rsidRPr="00284E20" w14:paraId="4218209E" w14:textId="77777777" w:rsidTr="009C27EE">
        <w:trPr>
          <w:trHeight w:val="425"/>
        </w:trPr>
        <w:tc>
          <w:tcPr>
            <w:tcW w:w="4169" w:type="dxa"/>
          </w:tcPr>
          <w:p w14:paraId="4108B94E" w14:textId="77777777" w:rsidR="00A14611" w:rsidRPr="00284E20" w:rsidRDefault="00A14611" w:rsidP="00DC23B4">
            <w:r w:rsidRPr="00284E20">
              <w:t>Per irregolarità relative allo spessore delle protezioni anticorrosive che, comunque, non concorrano a compromettere le prestazioni dei dispositivi di sicurezza, minore al 20% di spessore in meno.</w:t>
            </w:r>
          </w:p>
        </w:tc>
        <w:tc>
          <w:tcPr>
            <w:tcW w:w="4732" w:type="dxa"/>
          </w:tcPr>
          <w:p w14:paraId="06B9C014" w14:textId="77777777" w:rsidR="00A14611" w:rsidRPr="00284E20" w:rsidRDefault="00A14611" w:rsidP="00DC23B4">
            <w:r w:rsidRPr="00284E20">
              <w:t>Il materiale sarà accettato dalla D.L. ma verrà applicata una sanzione economica così ripartita:</w:t>
            </w:r>
          </w:p>
          <w:p w14:paraId="1F0A7178" w14:textId="77777777" w:rsidR="00A14611" w:rsidRPr="00284E20" w:rsidRDefault="00A14611" w:rsidP="00DC23B4">
            <w:r w:rsidRPr="00284E20">
              <w:t>dal 0,1% al 5,0% in meno di protezione anticorrosiva, una sanzione pari al 2.5% dell’intera FpO;</w:t>
            </w:r>
          </w:p>
          <w:p w14:paraId="6EAFD6E4" w14:textId="77777777" w:rsidR="00A14611" w:rsidRPr="00284E20" w:rsidRDefault="00A14611" w:rsidP="00DC23B4">
            <w:r w:rsidRPr="00284E20">
              <w:t>dal 5,1% al 10,0% in meno di protezione anticorrosiva, una sanzione pari al 5% dell’intera FpO;</w:t>
            </w:r>
          </w:p>
          <w:p w14:paraId="6AD3E1E9" w14:textId="77777777" w:rsidR="00A14611" w:rsidRPr="00284E20" w:rsidRDefault="00A14611" w:rsidP="00DC23B4">
            <w:r w:rsidRPr="00284E20">
              <w:t>dal 10,1% al 15,0% in meno di protezione anticorrosiva, una sanzione pari al 7.5% dell’intera FpO;</w:t>
            </w:r>
          </w:p>
          <w:p w14:paraId="5D8E95DD" w14:textId="77777777" w:rsidR="00A14611" w:rsidRPr="00284E20" w:rsidRDefault="00A14611" w:rsidP="00DC23B4">
            <w:r w:rsidRPr="00284E20">
              <w:t xml:space="preserve">dal 15,1% al 19,9% in meno di protezione anticorrosiva, una sanzione pari al 10% dell’intera FpO. </w:t>
            </w:r>
          </w:p>
        </w:tc>
      </w:tr>
      <w:tr w:rsidR="00A14611" w:rsidRPr="00284E20" w14:paraId="73760D80" w14:textId="77777777" w:rsidTr="009C27EE">
        <w:trPr>
          <w:trHeight w:val="425"/>
        </w:trPr>
        <w:tc>
          <w:tcPr>
            <w:tcW w:w="4169" w:type="dxa"/>
          </w:tcPr>
          <w:p w14:paraId="32A8255E" w14:textId="77777777" w:rsidR="00A14611" w:rsidRPr="00284E20" w:rsidRDefault="00A14611" w:rsidP="00DC23B4">
            <w:r w:rsidRPr="00284E20">
              <w:t>Per irregolarità relative allo spessore delle protezioni anticorrosive che, comunque, non concorrano a compromettere le prestazioni dei dispositivi di sicurezza, uguale o superiore al 20% di spessore in meno.</w:t>
            </w:r>
          </w:p>
        </w:tc>
        <w:tc>
          <w:tcPr>
            <w:tcW w:w="4732" w:type="dxa"/>
          </w:tcPr>
          <w:p w14:paraId="77AE4410" w14:textId="77777777" w:rsidR="00A14611" w:rsidRPr="00284E20" w:rsidRDefault="00A14611" w:rsidP="00DC23B4">
            <w:r w:rsidRPr="00284E20">
              <w:t>L’Appaltatore sarà tenuto a sostituire a sue spese i materiali non conformi con altri che rispondano alle caratteristiche richieste, nei tempi contrattuali stabiliti.</w:t>
            </w:r>
          </w:p>
        </w:tc>
      </w:tr>
    </w:tbl>
    <w:p w14:paraId="3BD0DA59" w14:textId="77777777" w:rsidR="00A14611" w:rsidRPr="00284E20" w:rsidRDefault="00A14611" w:rsidP="009C27EE">
      <w:pPr>
        <w:pStyle w:val="Paragraph"/>
        <w:rPr>
          <w:b/>
        </w:rPr>
      </w:pPr>
      <w:r w:rsidRPr="00284E20">
        <w:rPr>
          <w:b/>
        </w:rPr>
        <w:t xml:space="preserve">Per irregolarità relative alle modalità di installazione, </w:t>
      </w:r>
      <w:r w:rsidRPr="00284E20">
        <w:t>o per esito negativo delle verifiche sulle prestazioni complessive dell’impianto segnaletico realizzato, l’Appaltatore è tenuto a sua cura e spese al completo rifacimento dell’impianto, sia questo afferente alla segnaletica orizzontale, verticale o complementare,  ovvero alla parte di essi risultante inidonea</w:t>
      </w:r>
    </w:p>
    <w:p w14:paraId="2611133C" w14:textId="77777777" w:rsidR="00A14611" w:rsidRPr="00284E20" w:rsidRDefault="00A14611" w:rsidP="009C27EE">
      <w:pPr>
        <w:pStyle w:val="Paragraph"/>
      </w:pPr>
      <w:r w:rsidRPr="00284E20">
        <w:t>L’esito delle prove farà fede a tutti gli effetti.</w:t>
      </w:r>
    </w:p>
    <w:p w14:paraId="781BA588" w14:textId="77777777" w:rsidR="00A14611" w:rsidRPr="00284E20" w:rsidRDefault="00A14611" w:rsidP="009C27EE">
      <w:pPr>
        <w:pStyle w:val="Paragraph"/>
      </w:pPr>
      <w:r w:rsidRPr="00284E20">
        <w:t>In ogni caso, i materiali rifiutati dovranno essere immediatamente allontanati dal cantiere e riciclati o smaltiti a cura e spese dell’Appaltatore.</w:t>
      </w:r>
    </w:p>
    <w:p w14:paraId="57AA5036" w14:textId="77777777" w:rsidR="00A14611" w:rsidRPr="00284E20" w:rsidRDefault="00A14611" w:rsidP="009C27EE">
      <w:pPr>
        <w:pStyle w:val="Paragraph"/>
      </w:pPr>
      <w:r w:rsidRPr="00284E20">
        <w:t xml:space="preserve">Le </w:t>
      </w:r>
      <w:r w:rsidRPr="00284E20">
        <w:rPr>
          <w:b/>
        </w:rPr>
        <w:t xml:space="preserve">prestazioni complessive degli impianti segnaletici </w:t>
      </w:r>
      <w:r w:rsidRPr="00284E20">
        <w:t>saranno verificate con riferimento alla verifica delle caratteristiche prestazionali richieste nel presente Capitolato, con le modalità specificate nell’Appendice.</w:t>
      </w:r>
    </w:p>
    <w:p w14:paraId="3BD4008F" w14:textId="77777777" w:rsidR="00A14611" w:rsidRPr="00284E20" w:rsidRDefault="00A14611" w:rsidP="009C27EE">
      <w:pPr>
        <w:pStyle w:val="Paragraph"/>
      </w:pPr>
      <w:r w:rsidRPr="00284E20">
        <w:t xml:space="preserve">Per l’Appaltatore, il riscontro della mancata o carente  realizzazione di impianti segnaletici conformi alle prescrizioni contrattuali, comporta l’onere di revisione del progetto del piano di segnalamento e di revisione/integrazione dell’intervento effettuato, entro un termine di tempo che verrà stabilito dalla </w:t>
      </w:r>
      <w:r w:rsidRPr="00284E20">
        <w:rPr>
          <w:b/>
        </w:rPr>
        <w:t>Direzione Lavori</w:t>
      </w:r>
      <w:r w:rsidRPr="00284E20">
        <w:t>.</w:t>
      </w:r>
    </w:p>
    <w:p w14:paraId="2A4FE874" w14:textId="77777777" w:rsidR="00A14611" w:rsidRPr="00284E20" w:rsidRDefault="00A14611" w:rsidP="009C27EE">
      <w:pPr>
        <w:pStyle w:val="Heading1"/>
        <w:tabs>
          <w:tab w:val="clear" w:pos="567"/>
        </w:tabs>
        <w:ind w:left="851" w:hanging="851"/>
      </w:pPr>
      <w:bookmarkStart w:id="304" w:name="_Toc404694830"/>
      <w:bookmarkStart w:id="305" w:name="_Toc404694890"/>
      <w:bookmarkStart w:id="306" w:name="_Toc470089797"/>
      <w:bookmarkStart w:id="307" w:name="_Toc24969690"/>
      <w:r w:rsidRPr="00284E20">
        <w:t>COLLAUDO</w:t>
      </w:r>
      <w:bookmarkEnd w:id="304"/>
      <w:bookmarkEnd w:id="305"/>
      <w:bookmarkEnd w:id="306"/>
      <w:bookmarkEnd w:id="307"/>
    </w:p>
    <w:p w14:paraId="3F6E1772" w14:textId="77777777" w:rsidR="00A14611" w:rsidRPr="00284E20" w:rsidRDefault="00A14611" w:rsidP="009C27EE">
      <w:pPr>
        <w:pStyle w:val="Paragraph"/>
      </w:pPr>
      <w:r w:rsidRPr="00284E20">
        <w:t xml:space="preserve">Il </w:t>
      </w:r>
      <w:r w:rsidRPr="00284E20">
        <w:rPr>
          <w:b/>
        </w:rPr>
        <w:t>Collaudatore</w:t>
      </w:r>
      <w:r w:rsidRPr="00284E20">
        <w:t xml:space="preserve">, alla fine dei lavori di realizzazione delle opere, dovrà procedere al </w:t>
      </w:r>
      <w:r w:rsidRPr="00284E20">
        <w:rPr>
          <w:b/>
        </w:rPr>
        <w:t>collaudo</w:t>
      </w:r>
      <w:r w:rsidRPr="00284E20">
        <w:t xml:space="preserve"> dei sistemi segnaletici realizzati, siano essi afferenti alla segnaletica orizzontale, verticale ovvero complementare, allo scopo di accertarne la rispondenza alle indicazioni progettuali. Nel dettaglio, le attività di collaudo sono distinte nelle due tipologie di verifiche di seguito riportate, che devono essere attuate in sequenza:</w:t>
      </w:r>
    </w:p>
    <w:p w14:paraId="7D863AD0" w14:textId="77777777" w:rsidR="00A14611" w:rsidRPr="00675229" w:rsidRDefault="00A14611" w:rsidP="00DC23B4">
      <w:pPr>
        <w:pStyle w:val="Item1"/>
      </w:pPr>
      <w:r w:rsidRPr="00675229">
        <w:t xml:space="preserve">il Collaudo tecnico amministrativo, che consiste nella verifica puntuale della rispondenza tra opere realizzate ed opere progettate, con particolare riferimento alle caratteristiche geometriche e dimensionali delle opere, alle caratteristiche strutturali, a quelle prestazionali dei singoli componenti e, quindi, del sistema nel suo complesso, oltre che della rispondenza dei valori indicati nelle dichiarazioni di prestazione (attestazione di Marcatura CE) e nel dossier di Prodotto; </w:t>
      </w:r>
    </w:p>
    <w:p w14:paraId="218B4BEE" w14:textId="77777777" w:rsidR="00A14611" w:rsidRPr="00675229" w:rsidRDefault="00A14611" w:rsidP="00DC23B4">
      <w:pPr>
        <w:pStyle w:val="Item1"/>
      </w:pPr>
      <w:r w:rsidRPr="00675229">
        <w:t>la verifica della prestazione fotometrica, da attuare attraverso l’esecuzione di rilevazioni puntuali e, se disponibile il mezzo, con rilievi dinamici in corrispondenza dei punti e dei tratti di misura significativi per le varie tipologie di segnaletica.</w:t>
      </w:r>
    </w:p>
    <w:p w14:paraId="4BF9ED19" w14:textId="77777777" w:rsidR="00A14611" w:rsidRPr="00284E20" w:rsidRDefault="00A14611" w:rsidP="009C27EE">
      <w:pPr>
        <w:pStyle w:val="Paragraph"/>
      </w:pPr>
      <w:r w:rsidRPr="00284E20">
        <w:t>La non rispondenza di una o più delle verifiche di cui al punto i. non consente l’esecuzione delle verifiche di cui al punto ii. ciò, in quanto, tali non rispondenze sono da imputarsi ad errori di esecuzione e, di conseguenza, rendono non collaudabile e liquidabile il lavoro.</w:t>
      </w:r>
    </w:p>
    <w:p w14:paraId="68205831" w14:textId="77777777" w:rsidR="00A14611" w:rsidRPr="00284E20" w:rsidRDefault="00A14611" w:rsidP="009C27EE">
      <w:pPr>
        <w:pStyle w:val="Paragraph"/>
      </w:pPr>
      <w:bookmarkStart w:id="308" w:name="_Toc401590099"/>
      <w:bookmarkStart w:id="309" w:name="_Toc404694831"/>
      <w:r w:rsidRPr="00284E20">
        <w:t>Collaudo delle caratteristiche tecnologiche dei segnali stradali</w:t>
      </w:r>
      <w:bookmarkEnd w:id="308"/>
      <w:bookmarkEnd w:id="309"/>
    </w:p>
    <w:p w14:paraId="4059CDFC" w14:textId="77777777" w:rsidR="00A14611" w:rsidRPr="00284E20" w:rsidRDefault="00A14611" w:rsidP="009C27EE">
      <w:pPr>
        <w:pStyle w:val="Paragraph"/>
      </w:pPr>
      <w:r w:rsidRPr="00284E20">
        <w:t>Vengono di seguito descritte le modalità di collaudo delle caratteristiche geometriche, dimensionali e strutturali delle varie tipologie di segnaletica installate.</w:t>
      </w:r>
    </w:p>
    <w:p w14:paraId="504013B0" w14:textId="77777777" w:rsidR="00A14611" w:rsidRPr="00284E20" w:rsidRDefault="00A14611" w:rsidP="009C27EE">
      <w:pPr>
        <w:pStyle w:val="Paragraph"/>
      </w:pPr>
      <w:r w:rsidRPr="00284E20">
        <w:t>Le prove richieste dal Collaudatore saranno a carico dell’Appaltatore del sistema segnaletico specifico.</w:t>
      </w:r>
    </w:p>
    <w:p w14:paraId="45402A4B" w14:textId="77777777" w:rsidR="00A14611" w:rsidRPr="00284E20" w:rsidRDefault="00A14611" w:rsidP="009C27EE">
      <w:pPr>
        <w:pStyle w:val="Paragraph"/>
      </w:pPr>
      <w:r w:rsidRPr="00284E20">
        <w:t>La parte integrante del collaudo delle suddette caratteristiche è rappresentata dalla verifica puntuale dei seguenti documenti, che dovranno essere consegnati dall’Impresa alla Direzione Lavori al termine di tutte le lavorazioni:</w:t>
      </w:r>
    </w:p>
    <w:p w14:paraId="49A3538A" w14:textId="7175C421" w:rsidR="00A14611" w:rsidRPr="00284E20" w:rsidRDefault="00A14611" w:rsidP="00DC23B4">
      <w:pPr>
        <w:pStyle w:val="Item1"/>
      </w:pPr>
      <w:r w:rsidRPr="00284E20">
        <w:t>Elaborati progettuali e costruttivi finali dell’opera</w:t>
      </w:r>
      <w:r w:rsidRPr="00284E20">
        <w:rPr>
          <w:i/>
        </w:rPr>
        <w:t xml:space="preserve"> (As-Built)</w:t>
      </w:r>
      <w:r w:rsidR="009C27EE">
        <w:rPr>
          <w:i/>
        </w:rPr>
        <w:t>;</w:t>
      </w:r>
    </w:p>
    <w:p w14:paraId="19C8BC3D" w14:textId="4DF21CF9" w:rsidR="00A14611" w:rsidRPr="00284E20" w:rsidRDefault="00A14611" w:rsidP="00DC23B4">
      <w:pPr>
        <w:pStyle w:val="Item1"/>
      </w:pPr>
      <w:r w:rsidRPr="00284E20">
        <w:t>Dichiarazione di prestazione (attestazione di Marcatura CE)</w:t>
      </w:r>
      <w:r w:rsidR="009C27EE">
        <w:t>;</w:t>
      </w:r>
    </w:p>
    <w:p w14:paraId="44EA213D" w14:textId="5C4E6761" w:rsidR="00A14611" w:rsidRPr="00284E20" w:rsidRDefault="00A14611" w:rsidP="00DC23B4">
      <w:pPr>
        <w:pStyle w:val="Item1"/>
      </w:pPr>
      <w:r w:rsidRPr="00284E20">
        <w:t>Rapporti di prova</w:t>
      </w:r>
      <w:r w:rsidR="009C27EE">
        <w:t>;</w:t>
      </w:r>
    </w:p>
    <w:p w14:paraId="6509FA06" w14:textId="46E0D5CB" w:rsidR="00A14611" w:rsidRPr="00284E20" w:rsidRDefault="00A14611" w:rsidP="00DC23B4">
      <w:pPr>
        <w:pStyle w:val="Item1"/>
      </w:pPr>
      <w:r w:rsidRPr="00284E20">
        <w:t>Manuale di installazione</w:t>
      </w:r>
      <w:r w:rsidR="009C27EE">
        <w:t>;</w:t>
      </w:r>
    </w:p>
    <w:p w14:paraId="4AC9A25A" w14:textId="77777777" w:rsidR="00A14611" w:rsidRPr="00284E20" w:rsidRDefault="00A14611" w:rsidP="00DC23B4">
      <w:pPr>
        <w:pStyle w:val="Item1"/>
      </w:pPr>
      <w:r w:rsidRPr="00284E20">
        <w:t>Manuale di manutenzione</w:t>
      </w:r>
    </w:p>
    <w:p w14:paraId="51970FF7" w14:textId="77777777" w:rsidR="00A14611" w:rsidRPr="00284E20" w:rsidRDefault="00A14611" w:rsidP="009C27EE">
      <w:pPr>
        <w:pStyle w:val="Paragraph"/>
      </w:pPr>
      <w:r w:rsidRPr="00284E20">
        <w:t>Nel dettaglio, il collaudo delle caratteristiche tecnologiche e prestazionali dei segnali, ad esclusione delle prestazioni fotometriche e colorimetriche del sistema segnaletico considerato, consiste nello svolgimento delle seguenti attività:</w:t>
      </w:r>
    </w:p>
    <w:p w14:paraId="2B4C49E7" w14:textId="77777777" w:rsidR="00A14611" w:rsidRPr="00284E20" w:rsidRDefault="00A14611" w:rsidP="00DC23B4">
      <w:pPr>
        <w:pStyle w:val="Item1"/>
      </w:pPr>
      <w:r w:rsidRPr="00284E20">
        <w:t>verifica delle caratteristiche geometriche e dimensionali;</w:t>
      </w:r>
    </w:p>
    <w:p w14:paraId="28BBEE39" w14:textId="77777777" w:rsidR="00A14611" w:rsidRPr="00284E20" w:rsidRDefault="00A14611" w:rsidP="00DC23B4">
      <w:pPr>
        <w:pStyle w:val="Item1"/>
      </w:pPr>
      <w:r w:rsidRPr="00284E20">
        <w:t xml:space="preserve">verifica delle </w:t>
      </w:r>
      <w:r w:rsidRPr="00284E20">
        <w:rPr>
          <w:b/>
        </w:rPr>
        <w:t xml:space="preserve">caratteristiche tecnologiche dei materiali </w:t>
      </w:r>
      <w:r w:rsidRPr="00284E20">
        <w:t>(ad es. anche mediante l’esecuzione di prove di durabilità specifiche per ogni tipo di materiale costituente la varie categorie segnaletiche);</w:t>
      </w:r>
    </w:p>
    <w:p w14:paraId="4CAEC93D" w14:textId="3A76B99E" w:rsidR="00A14611" w:rsidRPr="00284E20" w:rsidRDefault="00A14611" w:rsidP="00DC23B4">
      <w:pPr>
        <w:pStyle w:val="Item1"/>
      </w:pPr>
      <w:r w:rsidRPr="00284E20">
        <w:t xml:space="preserve">verifica delle </w:t>
      </w:r>
      <w:r w:rsidRPr="00284E20">
        <w:rPr>
          <w:b/>
        </w:rPr>
        <w:t>caratteristiche prestazionali ad esclusione di quelle fotometriche e colorimetriche</w:t>
      </w:r>
      <w:r w:rsidRPr="00284E20">
        <w:t xml:space="preserve"> (ad es. la resistenza al derapaggio dei prodotti della segnaletica orizzontale)</w:t>
      </w:r>
      <w:r w:rsidR="009C27EE">
        <w:t>;</w:t>
      </w:r>
    </w:p>
    <w:p w14:paraId="686AFC67" w14:textId="77777777" w:rsidR="00A14611" w:rsidRPr="00284E20" w:rsidRDefault="00A14611" w:rsidP="00DC23B4">
      <w:pPr>
        <w:pStyle w:val="Item1"/>
      </w:pPr>
      <w:r w:rsidRPr="00284E20">
        <w:t xml:space="preserve">verifica del corretto </w:t>
      </w:r>
      <w:r w:rsidRPr="00284E20">
        <w:rPr>
          <w:b/>
        </w:rPr>
        <w:t xml:space="preserve">serraggio di tirafondi e bulloni </w:t>
      </w:r>
      <w:r w:rsidRPr="00284E20">
        <w:t>nelle strutture in acciaio e alluminio costituenti i sostegni a portale della segnaletica verticale.</w:t>
      </w:r>
    </w:p>
    <w:p w14:paraId="27DC817F" w14:textId="77777777" w:rsidR="00A14611" w:rsidRPr="00284E20" w:rsidRDefault="00A14611" w:rsidP="009C27EE">
      <w:pPr>
        <w:pStyle w:val="Paragraph"/>
      </w:pPr>
      <w:r w:rsidRPr="00284E20">
        <w:t>Qualora caratteristiche dell’opera realizzata non rispondano alle specifiche di progetto, l’opera dovrà essere adeguata e resa conforme alle specifiche progettuali, secondo le prescrizioni del Collaudatore</w:t>
      </w:r>
    </w:p>
    <w:p w14:paraId="5160B8D5" w14:textId="77777777" w:rsidR="00A14611" w:rsidRPr="00284E20" w:rsidRDefault="00A14611" w:rsidP="009C27EE">
      <w:pPr>
        <w:pStyle w:val="Paragraph"/>
      </w:pPr>
      <w:r w:rsidRPr="00284E20">
        <w:t>Il Collaudatore, dopo aver concluso le suddette attività (descritte in dettaglio nei successivi Paragrafi) e verificato il rispetto di quanto eventualmente richiesto, provvederà quindi al rilascio del relativo Certificato di collaudo.</w:t>
      </w:r>
    </w:p>
    <w:p w14:paraId="33C12621" w14:textId="77777777" w:rsidR="00A14611" w:rsidRPr="00284E20" w:rsidRDefault="00A14611" w:rsidP="009C27EE">
      <w:pPr>
        <w:pStyle w:val="Paragraph"/>
      </w:pPr>
      <w:bookmarkStart w:id="310" w:name="_Toc401590100"/>
      <w:bookmarkStart w:id="311" w:name="_Toc404694832"/>
      <w:r w:rsidRPr="00284E20">
        <w:t>Collaudo delle caratteristiche fotometriche e colorimetriche dei segnali stradali</w:t>
      </w:r>
      <w:bookmarkEnd w:id="310"/>
      <w:bookmarkEnd w:id="311"/>
    </w:p>
    <w:p w14:paraId="13E095DC" w14:textId="77777777" w:rsidR="00A14611" w:rsidRPr="00284E20" w:rsidRDefault="00A14611" w:rsidP="009C27EE">
      <w:pPr>
        <w:pStyle w:val="Paragraph"/>
      </w:pPr>
      <w:r w:rsidRPr="00284E20">
        <w:t>Il collaudo funzionale delle caratteristiche fotometriche e colorimetriche dell’impianto seg</w:t>
      </w:r>
      <w:r w:rsidR="00DC23B4">
        <w:t xml:space="preserve">naletico oggetto del collaudo, </w:t>
      </w:r>
      <w:r w:rsidRPr="00284E20">
        <w:t>deve essere effettuato attraverso le due fasi successive che vengono di seguito riportate:</w:t>
      </w:r>
    </w:p>
    <w:p w14:paraId="29E1D28B" w14:textId="77777777" w:rsidR="00A14611" w:rsidRPr="00284E20" w:rsidRDefault="00A14611" w:rsidP="00DC23B4">
      <w:pPr>
        <w:pStyle w:val="Item1"/>
      </w:pPr>
      <w:r w:rsidRPr="00284E20">
        <w:rPr>
          <w:b/>
        </w:rPr>
        <w:t>Collaudo dell’opera realizzata</w:t>
      </w:r>
      <w:r w:rsidRPr="00284E20">
        <w:t>, che consiste nell’analisi della documentazione tecnica (relazioni di progetto, certificati di attestazione delle caratteristiche dei materiali, ecc.), oltre che nella verifica, anche per ispezione visiva, dei componenti del sistema segnaletico oggetto del collaudo (assenza di distacchi nelle pitture, corretto inserimento dei sistemi antirotazione nei sostegni dei pannelli per la segnaletica verticale, inasportabilità dei dispositivi catarifrangenti nei delineatori normali, ecc.);</w:t>
      </w:r>
    </w:p>
    <w:p w14:paraId="5756EC1F" w14:textId="77777777" w:rsidR="00A14611" w:rsidRPr="00284E20" w:rsidRDefault="00A14611" w:rsidP="00DC23B4">
      <w:pPr>
        <w:pStyle w:val="Item1"/>
      </w:pPr>
      <w:r w:rsidRPr="00284E20">
        <w:rPr>
          <w:b/>
        </w:rPr>
        <w:t>Collaudo funzionale</w:t>
      </w:r>
      <w:r w:rsidRPr="00284E20">
        <w:t>, che consiste nella:</w:t>
      </w:r>
    </w:p>
    <w:p w14:paraId="3CAD41FF" w14:textId="77C126DF" w:rsidR="00A14611" w:rsidRPr="00284E20" w:rsidRDefault="00A14611" w:rsidP="009C27EE">
      <w:pPr>
        <w:pStyle w:val="Item2"/>
      </w:pPr>
      <w:r w:rsidRPr="00284E20">
        <w:rPr>
          <w:b/>
        </w:rPr>
        <w:t>verifica delle caratteristiche fotometriche</w:t>
      </w:r>
      <w:r w:rsidRPr="00284E20">
        <w:t xml:space="preserve"> del sistema segnaletico oggetto dell’appalto</w:t>
      </w:r>
      <w:r w:rsidR="009C27EE">
        <w:t>,</w:t>
      </w:r>
    </w:p>
    <w:p w14:paraId="5DC99A38" w14:textId="599138D4" w:rsidR="00A14611" w:rsidRPr="00284E20" w:rsidRDefault="00A14611" w:rsidP="009C27EE">
      <w:pPr>
        <w:pStyle w:val="Item2"/>
      </w:pPr>
      <w:r w:rsidRPr="00284E20">
        <w:t>verifica delle caratteristiche colorimetriche e del fattore di luminanza del sistema segnaletico oggetto dell’appalto</w:t>
      </w:r>
      <w:r w:rsidR="009C27EE">
        <w:t>,</w:t>
      </w:r>
    </w:p>
    <w:p w14:paraId="1A2E343B" w14:textId="77777777" w:rsidR="00A14611" w:rsidRPr="00284E20" w:rsidRDefault="00A14611" w:rsidP="009C27EE">
      <w:pPr>
        <w:pStyle w:val="Item2"/>
      </w:pPr>
      <w:r w:rsidRPr="00284E20">
        <w:rPr>
          <w:b/>
        </w:rPr>
        <w:t xml:space="preserve">verifica della coerenza dei prodotti e dispositivi installati, </w:t>
      </w:r>
      <w:r w:rsidRPr="00284E20">
        <w:t>sia nel loro insieme che per tipologia di segnaletica installata,</w:t>
      </w:r>
      <w:r w:rsidRPr="00284E20">
        <w:rPr>
          <w:b/>
        </w:rPr>
        <w:t xml:space="preserve"> </w:t>
      </w:r>
      <w:r w:rsidRPr="00284E20">
        <w:t xml:space="preserve">con il </w:t>
      </w:r>
      <w:r w:rsidRPr="00284E20">
        <w:rPr>
          <w:b/>
        </w:rPr>
        <w:t>Progetto di Segnalamento</w:t>
      </w:r>
      <w:r w:rsidRPr="00284E20">
        <w:t xml:space="preserve"> predisposto dal committente. </w:t>
      </w:r>
    </w:p>
    <w:p w14:paraId="799685C2" w14:textId="77777777" w:rsidR="00A14611" w:rsidRPr="00284E20" w:rsidRDefault="00A14611" w:rsidP="009C27EE">
      <w:pPr>
        <w:pStyle w:val="Paragraph"/>
      </w:pPr>
      <w:r w:rsidRPr="00284E20">
        <w:t>Le modalità di verifica sono analoghe sia in strade esistenti, sia in strade di nuova realizzazione.</w:t>
      </w:r>
    </w:p>
    <w:p w14:paraId="1E966AE0" w14:textId="77777777" w:rsidR="00A14611" w:rsidRPr="00284E20" w:rsidRDefault="00A14611" w:rsidP="00DC23B4">
      <w:pPr>
        <w:pStyle w:val="Item1"/>
      </w:pPr>
      <w:r w:rsidRPr="00284E20">
        <w:t xml:space="preserve">La verifica delle caratteristiche fotometriche, colorimetriche e del fattore di luminanza, consiste nella effettuazione dei rilievi fotometrici e colorimetrici </w:t>
      </w:r>
      <w:r w:rsidRPr="00284E20">
        <w:rPr>
          <w:i/>
        </w:rPr>
        <w:t>post-operam</w:t>
      </w:r>
      <w:r w:rsidRPr="00284E20">
        <w:t xml:space="preserve"> presso punti di misura significativi, direttamente sulla strada  ovvero sui segnali verticali e/o complementari pre-individuati contestualmente  tra la DL e impresa appaltatrice (Punti di Controllo).  </w:t>
      </w:r>
    </w:p>
    <w:p w14:paraId="00BCDBDF" w14:textId="77777777" w:rsidR="00A14611" w:rsidRPr="00284E20" w:rsidRDefault="00A14611" w:rsidP="009C27EE">
      <w:pPr>
        <w:pStyle w:val="Paragraph"/>
      </w:pPr>
      <w:r w:rsidRPr="00284E20">
        <w:t>Il collaudo si considera superato se le verifiche effettuate confermano l’effettivo conseguimento delle prestazioni fotometriche, colorimetriche e tecnologiche prescritte. Il dettaglio delle operazioni di verifica e di calcolo da eseguire in fase di collaudo è riportato in Appendice.</w:t>
      </w:r>
    </w:p>
    <w:p w14:paraId="3793C562" w14:textId="77777777" w:rsidR="00A14611" w:rsidRPr="00284E20" w:rsidRDefault="00A14611" w:rsidP="009C27EE">
      <w:pPr>
        <w:pStyle w:val="Heading1"/>
        <w:tabs>
          <w:tab w:val="clear" w:pos="567"/>
        </w:tabs>
        <w:ind w:left="851" w:hanging="851"/>
      </w:pPr>
      <w:bookmarkStart w:id="312" w:name="_Toc404694839"/>
      <w:bookmarkStart w:id="313" w:name="_Toc404694892"/>
      <w:bookmarkStart w:id="314" w:name="_Toc470089799"/>
      <w:bookmarkStart w:id="315" w:name="_Toc24969691"/>
      <w:r w:rsidRPr="00284E20">
        <w:t>GARANZIA</w:t>
      </w:r>
      <w:bookmarkEnd w:id="312"/>
      <w:bookmarkEnd w:id="313"/>
      <w:bookmarkEnd w:id="314"/>
      <w:bookmarkEnd w:id="315"/>
    </w:p>
    <w:p w14:paraId="3CCC4230" w14:textId="77777777" w:rsidR="00A14611" w:rsidRPr="00284E20" w:rsidRDefault="00A14611" w:rsidP="009C27EE">
      <w:pPr>
        <w:pStyle w:val="Heading2"/>
      </w:pPr>
      <w:bookmarkStart w:id="316" w:name="_Toc401590108"/>
      <w:bookmarkStart w:id="317" w:name="_Toc404694840"/>
      <w:bookmarkStart w:id="318" w:name="_Toc470089800"/>
      <w:bookmarkStart w:id="319" w:name="_Toc24969692"/>
      <w:r w:rsidRPr="00284E20">
        <w:t>Segnaletica orizzontale</w:t>
      </w:r>
      <w:bookmarkEnd w:id="316"/>
      <w:bookmarkEnd w:id="317"/>
      <w:bookmarkEnd w:id="318"/>
      <w:bookmarkEnd w:id="319"/>
    </w:p>
    <w:p w14:paraId="2EBA0D65" w14:textId="77777777" w:rsidR="00A14611" w:rsidRPr="00284E20" w:rsidRDefault="00A14611" w:rsidP="009C27EE">
      <w:pPr>
        <w:pStyle w:val="Paragraph"/>
      </w:pPr>
      <w:r w:rsidRPr="00284E20">
        <w:t>L’Impresa deve garantire quanto segue:</w:t>
      </w:r>
    </w:p>
    <w:p w14:paraId="32A09B89" w14:textId="77777777" w:rsidR="00A14611" w:rsidRPr="00284E20" w:rsidRDefault="00A14611" w:rsidP="009C27EE">
      <w:pPr>
        <w:pStyle w:val="Paragraph"/>
      </w:pPr>
      <w:r w:rsidRPr="00284E20">
        <w:t>la segnaletica orizzontale permanente eseguita, in funzione del prodotto utilizzato, deve essere garantita dall’Appaltatore per i periodi minimi indicati nella seguente tabella:</w:t>
      </w:r>
    </w:p>
    <w:p w14:paraId="5E816CE4" w14:textId="2B707DB0" w:rsidR="00A14611" w:rsidRPr="00284E20" w:rsidRDefault="009C27EE" w:rsidP="009C27EE">
      <w:pPr>
        <w:pStyle w:val="Caption"/>
      </w:pPr>
      <w:bookmarkStart w:id="320" w:name="_Toc24969251"/>
      <w:r>
        <w:t>Tabella C.</w:t>
      </w:r>
      <w:fldSimple w:instr=" STYLEREF 1 \s ">
        <w:r w:rsidR="008F61C4">
          <w:rPr>
            <w:noProof/>
          </w:rPr>
          <w:t>9</w:t>
        </w:r>
      </w:fldSimple>
      <w:r>
        <w:t>.</w:t>
      </w:r>
      <w:fldSimple w:instr=" SEQ Tabella_C. \* ARABIC \s 1 ">
        <w:r w:rsidR="008F61C4">
          <w:rPr>
            <w:noProof/>
          </w:rPr>
          <w:t>1</w:t>
        </w:r>
      </w:fldSimple>
      <w:r w:rsidR="00A14611" w:rsidRPr="00284E20">
        <w:t>:</w:t>
      </w:r>
      <w:r>
        <w:tab/>
      </w:r>
      <w:r w:rsidR="00A14611" w:rsidRPr="00284E20">
        <w:t>Durata minima di vita funzionale* dei prodotti per la segnaletica orizzontale</w:t>
      </w:r>
      <w:bookmarkEnd w:id="320"/>
    </w:p>
    <w:tbl>
      <w:tblPr>
        <w:tblStyle w:val="RCONSTableStyle1"/>
        <w:tblW w:w="0" w:type="auto"/>
        <w:tblLook w:val="04A0" w:firstRow="1" w:lastRow="0" w:firstColumn="1" w:lastColumn="0" w:noHBand="0" w:noVBand="1"/>
      </w:tblPr>
      <w:tblGrid>
        <w:gridCol w:w="5637"/>
        <w:gridCol w:w="3574"/>
      </w:tblGrid>
      <w:tr w:rsidR="009C27EE" w:rsidRPr="009C27EE" w14:paraId="7C2979A7" w14:textId="77777777" w:rsidTr="009C27EE">
        <w:trPr>
          <w:cnfStyle w:val="100000000000" w:firstRow="1" w:lastRow="0" w:firstColumn="0" w:lastColumn="0" w:oddVBand="0" w:evenVBand="0" w:oddHBand="0" w:evenHBand="0" w:firstRowFirstColumn="0" w:firstRowLastColumn="0" w:lastRowFirstColumn="0" w:lastRowLastColumn="0"/>
        </w:trPr>
        <w:tc>
          <w:tcPr>
            <w:tcW w:w="5637" w:type="dxa"/>
          </w:tcPr>
          <w:p w14:paraId="263B4D55" w14:textId="77777777" w:rsidR="00A14611" w:rsidRPr="009C27EE" w:rsidRDefault="00A14611" w:rsidP="00A14611">
            <w:pPr>
              <w:pStyle w:val="Tabella"/>
              <w:rPr>
                <w:rFonts w:ascii="Arial" w:hAnsi="Arial"/>
                <w:b/>
                <w:color w:val="FFFFFF" w:themeColor="background1"/>
                <w:sz w:val="18"/>
                <w:szCs w:val="18"/>
              </w:rPr>
            </w:pPr>
            <w:r w:rsidRPr="009C27EE">
              <w:rPr>
                <w:rFonts w:ascii="Arial" w:hAnsi="Arial"/>
                <w:b/>
                <w:color w:val="FFFFFF" w:themeColor="background1"/>
                <w:sz w:val="18"/>
                <w:szCs w:val="18"/>
              </w:rPr>
              <w:t>PRODOTTO SEGNALETICO</w:t>
            </w:r>
          </w:p>
        </w:tc>
        <w:tc>
          <w:tcPr>
            <w:tcW w:w="3574" w:type="dxa"/>
          </w:tcPr>
          <w:p w14:paraId="4C127BF0" w14:textId="77777777" w:rsidR="00A14611" w:rsidRPr="009C27EE" w:rsidRDefault="00A14611" w:rsidP="00A14611">
            <w:pPr>
              <w:pStyle w:val="Tabella"/>
              <w:rPr>
                <w:rFonts w:ascii="Arial" w:hAnsi="Arial"/>
                <w:b/>
                <w:color w:val="FFFFFF" w:themeColor="background1"/>
                <w:sz w:val="18"/>
                <w:szCs w:val="18"/>
              </w:rPr>
            </w:pPr>
            <w:r w:rsidRPr="009C27EE">
              <w:rPr>
                <w:rFonts w:ascii="Arial" w:hAnsi="Arial"/>
                <w:b/>
                <w:color w:val="FFFFFF" w:themeColor="background1"/>
                <w:sz w:val="18"/>
                <w:szCs w:val="18"/>
              </w:rPr>
              <w:t>DURATA DI VITA FUNZIONALE</w:t>
            </w:r>
          </w:p>
        </w:tc>
      </w:tr>
      <w:tr w:rsidR="009C27EE" w:rsidRPr="009C27EE" w14:paraId="7073725F" w14:textId="77777777" w:rsidTr="009C27EE">
        <w:tc>
          <w:tcPr>
            <w:tcW w:w="5637" w:type="dxa"/>
          </w:tcPr>
          <w:p w14:paraId="5E2D0935" w14:textId="77777777" w:rsidR="00A14611" w:rsidRPr="009C27EE" w:rsidRDefault="00A14611" w:rsidP="00A14611">
            <w:pPr>
              <w:pStyle w:val="Tabella"/>
              <w:rPr>
                <w:rFonts w:ascii="Arial" w:hAnsi="Arial"/>
                <w:color w:val="auto"/>
                <w:sz w:val="18"/>
                <w:szCs w:val="18"/>
              </w:rPr>
            </w:pPr>
            <w:r w:rsidRPr="009C27EE">
              <w:rPr>
                <w:rFonts w:ascii="Arial" w:hAnsi="Arial"/>
                <w:color w:val="auto"/>
                <w:sz w:val="18"/>
                <w:szCs w:val="18"/>
              </w:rPr>
              <w:t>Pittura a  solvente organico (colore bianco)</w:t>
            </w:r>
          </w:p>
        </w:tc>
        <w:tc>
          <w:tcPr>
            <w:tcW w:w="3574" w:type="dxa"/>
          </w:tcPr>
          <w:p w14:paraId="00C714BE" w14:textId="77777777" w:rsidR="00A14611" w:rsidRPr="009C27EE" w:rsidRDefault="00A14611" w:rsidP="00A14611">
            <w:pPr>
              <w:pStyle w:val="Tabella"/>
              <w:rPr>
                <w:rFonts w:ascii="Arial" w:hAnsi="Arial"/>
                <w:color w:val="auto"/>
                <w:sz w:val="18"/>
                <w:szCs w:val="18"/>
              </w:rPr>
            </w:pPr>
            <w:r w:rsidRPr="009C27EE">
              <w:rPr>
                <w:rFonts w:ascii="Arial" w:hAnsi="Arial"/>
                <w:color w:val="auto"/>
                <w:sz w:val="18"/>
                <w:szCs w:val="18"/>
              </w:rPr>
              <w:t>6 mesi</w:t>
            </w:r>
          </w:p>
        </w:tc>
      </w:tr>
      <w:tr w:rsidR="009C27EE" w:rsidRPr="009C27EE" w14:paraId="4603CF20" w14:textId="77777777" w:rsidTr="009C27EE">
        <w:tc>
          <w:tcPr>
            <w:tcW w:w="5637" w:type="dxa"/>
          </w:tcPr>
          <w:p w14:paraId="17F78CF1" w14:textId="77777777" w:rsidR="00A14611" w:rsidRPr="009C27EE" w:rsidRDefault="00A14611" w:rsidP="00A14611">
            <w:pPr>
              <w:pStyle w:val="Tabella"/>
              <w:rPr>
                <w:rFonts w:ascii="Arial" w:hAnsi="Arial"/>
                <w:color w:val="auto"/>
                <w:sz w:val="18"/>
                <w:szCs w:val="18"/>
              </w:rPr>
            </w:pPr>
            <w:r w:rsidRPr="009C27EE">
              <w:rPr>
                <w:rFonts w:ascii="Arial" w:hAnsi="Arial"/>
                <w:color w:val="auto"/>
                <w:sz w:val="18"/>
                <w:szCs w:val="18"/>
              </w:rPr>
              <w:t>Pittura a solvente acquoso (colore bianco)</w:t>
            </w:r>
          </w:p>
        </w:tc>
        <w:tc>
          <w:tcPr>
            <w:tcW w:w="3574" w:type="dxa"/>
          </w:tcPr>
          <w:p w14:paraId="0EE6C442" w14:textId="77777777" w:rsidR="00A14611" w:rsidRPr="009C27EE" w:rsidRDefault="00A14611" w:rsidP="00A14611">
            <w:pPr>
              <w:pStyle w:val="Tabella"/>
              <w:rPr>
                <w:rFonts w:ascii="Arial" w:hAnsi="Arial"/>
                <w:color w:val="auto"/>
                <w:sz w:val="18"/>
                <w:szCs w:val="18"/>
              </w:rPr>
            </w:pPr>
            <w:r w:rsidRPr="009C27EE">
              <w:rPr>
                <w:rFonts w:ascii="Arial" w:hAnsi="Arial"/>
                <w:color w:val="auto"/>
                <w:sz w:val="18"/>
                <w:szCs w:val="18"/>
              </w:rPr>
              <w:t>8 mesi</w:t>
            </w:r>
          </w:p>
        </w:tc>
      </w:tr>
      <w:tr w:rsidR="009C27EE" w:rsidRPr="009C27EE" w14:paraId="6D6A2ECD" w14:textId="77777777" w:rsidTr="009C27EE">
        <w:tc>
          <w:tcPr>
            <w:tcW w:w="5637" w:type="dxa"/>
          </w:tcPr>
          <w:p w14:paraId="1B2DCC7A" w14:textId="77777777" w:rsidR="00A14611" w:rsidRPr="009C27EE" w:rsidRDefault="00A14611" w:rsidP="00A14611">
            <w:pPr>
              <w:pStyle w:val="Tabella"/>
              <w:rPr>
                <w:rFonts w:ascii="Arial" w:hAnsi="Arial"/>
                <w:color w:val="auto"/>
                <w:sz w:val="18"/>
                <w:szCs w:val="18"/>
              </w:rPr>
            </w:pPr>
            <w:r w:rsidRPr="009C27EE">
              <w:rPr>
                <w:rFonts w:ascii="Arial" w:hAnsi="Arial"/>
                <w:color w:val="auto"/>
                <w:sz w:val="18"/>
                <w:szCs w:val="18"/>
              </w:rPr>
              <w:t>Pittura in materiale termoplastico (colore bianco)</w:t>
            </w:r>
          </w:p>
        </w:tc>
        <w:tc>
          <w:tcPr>
            <w:tcW w:w="3574" w:type="dxa"/>
          </w:tcPr>
          <w:p w14:paraId="470A3398" w14:textId="77777777" w:rsidR="00A14611" w:rsidRPr="009C27EE" w:rsidRDefault="00A14611" w:rsidP="00A14611">
            <w:pPr>
              <w:pStyle w:val="Tabella"/>
              <w:rPr>
                <w:rFonts w:ascii="Arial" w:hAnsi="Arial"/>
                <w:color w:val="auto"/>
                <w:sz w:val="18"/>
                <w:szCs w:val="18"/>
              </w:rPr>
            </w:pPr>
            <w:r w:rsidRPr="009C27EE">
              <w:rPr>
                <w:rFonts w:ascii="Arial" w:hAnsi="Arial"/>
                <w:color w:val="auto"/>
                <w:sz w:val="18"/>
                <w:szCs w:val="18"/>
              </w:rPr>
              <w:t>24 mesi</w:t>
            </w:r>
          </w:p>
        </w:tc>
      </w:tr>
      <w:tr w:rsidR="009C27EE" w:rsidRPr="009C27EE" w14:paraId="49BCEE24" w14:textId="77777777" w:rsidTr="009C27EE">
        <w:tc>
          <w:tcPr>
            <w:tcW w:w="5637" w:type="dxa"/>
          </w:tcPr>
          <w:p w14:paraId="1D924D7C" w14:textId="77777777" w:rsidR="00A14611" w:rsidRPr="009C27EE" w:rsidRDefault="00A14611" w:rsidP="00A14611">
            <w:pPr>
              <w:pStyle w:val="Tabella"/>
              <w:rPr>
                <w:rFonts w:ascii="Arial" w:hAnsi="Arial"/>
                <w:color w:val="auto"/>
                <w:sz w:val="18"/>
                <w:szCs w:val="18"/>
              </w:rPr>
            </w:pPr>
            <w:r w:rsidRPr="009C27EE">
              <w:rPr>
                <w:rFonts w:ascii="Arial" w:hAnsi="Arial"/>
                <w:color w:val="auto"/>
                <w:sz w:val="18"/>
                <w:szCs w:val="18"/>
              </w:rPr>
              <w:t>Pittura in materiale plastico a freddo (colore bianco)</w:t>
            </w:r>
          </w:p>
        </w:tc>
        <w:tc>
          <w:tcPr>
            <w:tcW w:w="3574" w:type="dxa"/>
          </w:tcPr>
          <w:p w14:paraId="10B34DD0" w14:textId="77777777" w:rsidR="00A14611" w:rsidRPr="009C27EE" w:rsidRDefault="00A14611" w:rsidP="00A14611">
            <w:pPr>
              <w:pStyle w:val="Tabella"/>
              <w:rPr>
                <w:rFonts w:ascii="Arial" w:hAnsi="Arial"/>
                <w:color w:val="auto"/>
                <w:sz w:val="18"/>
                <w:szCs w:val="18"/>
              </w:rPr>
            </w:pPr>
            <w:r w:rsidRPr="009C27EE">
              <w:rPr>
                <w:rFonts w:ascii="Arial" w:hAnsi="Arial"/>
                <w:color w:val="auto"/>
                <w:sz w:val="18"/>
                <w:szCs w:val="18"/>
              </w:rPr>
              <w:t>24 mesi</w:t>
            </w:r>
          </w:p>
        </w:tc>
      </w:tr>
      <w:tr w:rsidR="009C27EE" w:rsidRPr="009C27EE" w14:paraId="24D3AF9D" w14:textId="77777777" w:rsidTr="009C27EE">
        <w:tc>
          <w:tcPr>
            <w:tcW w:w="5637" w:type="dxa"/>
          </w:tcPr>
          <w:p w14:paraId="7008C327" w14:textId="77777777" w:rsidR="00A14611" w:rsidRPr="009C27EE" w:rsidRDefault="00A14611" w:rsidP="00A14611">
            <w:pPr>
              <w:pStyle w:val="Tabella"/>
              <w:rPr>
                <w:rFonts w:ascii="Arial" w:hAnsi="Arial"/>
                <w:color w:val="auto"/>
                <w:sz w:val="18"/>
                <w:szCs w:val="18"/>
              </w:rPr>
            </w:pPr>
            <w:r w:rsidRPr="009C27EE">
              <w:rPr>
                <w:rFonts w:ascii="Arial" w:hAnsi="Arial"/>
                <w:color w:val="auto"/>
                <w:sz w:val="18"/>
                <w:szCs w:val="18"/>
              </w:rPr>
              <w:t>Prodotti preformati (colore bianco)</w:t>
            </w:r>
          </w:p>
        </w:tc>
        <w:tc>
          <w:tcPr>
            <w:tcW w:w="3574" w:type="dxa"/>
          </w:tcPr>
          <w:p w14:paraId="1B339479" w14:textId="77777777" w:rsidR="00A14611" w:rsidRPr="009C27EE" w:rsidRDefault="00A14611" w:rsidP="00A14611">
            <w:pPr>
              <w:pStyle w:val="Tabella"/>
              <w:rPr>
                <w:rFonts w:ascii="Arial" w:hAnsi="Arial"/>
                <w:color w:val="auto"/>
                <w:sz w:val="18"/>
                <w:szCs w:val="18"/>
              </w:rPr>
            </w:pPr>
            <w:r w:rsidRPr="009C27EE">
              <w:rPr>
                <w:rFonts w:ascii="Arial" w:hAnsi="Arial"/>
                <w:color w:val="auto"/>
                <w:sz w:val="18"/>
                <w:szCs w:val="18"/>
              </w:rPr>
              <w:t>36 mesi</w:t>
            </w:r>
          </w:p>
        </w:tc>
      </w:tr>
      <w:tr w:rsidR="009C27EE" w:rsidRPr="009C27EE" w14:paraId="58E7AEC9" w14:textId="77777777" w:rsidTr="009C27EE">
        <w:tc>
          <w:tcPr>
            <w:tcW w:w="5637" w:type="dxa"/>
          </w:tcPr>
          <w:p w14:paraId="6804E2B7" w14:textId="77777777" w:rsidR="00A14611" w:rsidRPr="009C27EE" w:rsidRDefault="00A14611" w:rsidP="00A14611">
            <w:pPr>
              <w:pStyle w:val="Tabella"/>
              <w:rPr>
                <w:rFonts w:ascii="Arial" w:hAnsi="Arial"/>
                <w:color w:val="auto"/>
                <w:sz w:val="18"/>
                <w:szCs w:val="18"/>
              </w:rPr>
            </w:pPr>
            <w:r w:rsidRPr="009C27EE">
              <w:rPr>
                <w:rFonts w:ascii="Arial" w:hAnsi="Arial"/>
                <w:color w:val="auto"/>
                <w:sz w:val="18"/>
                <w:szCs w:val="18"/>
              </w:rPr>
              <w:t>Inserti stradali catarifrangenti</w:t>
            </w:r>
          </w:p>
        </w:tc>
        <w:tc>
          <w:tcPr>
            <w:tcW w:w="3574" w:type="dxa"/>
          </w:tcPr>
          <w:p w14:paraId="1E7A67AA" w14:textId="77777777" w:rsidR="00A14611" w:rsidRPr="009C27EE" w:rsidRDefault="00A14611" w:rsidP="00A14611">
            <w:pPr>
              <w:pStyle w:val="Tabella"/>
              <w:rPr>
                <w:rFonts w:ascii="Arial" w:hAnsi="Arial"/>
                <w:color w:val="auto"/>
                <w:sz w:val="18"/>
                <w:szCs w:val="18"/>
              </w:rPr>
            </w:pPr>
            <w:r w:rsidRPr="009C27EE">
              <w:rPr>
                <w:rFonts w:ascii="Arial" w:hAnsi="Arial"/>
                <w:color w:val="auto"/>
                <w:sz w:val="18"/>
                <w:szCs w:val="18"/>
              </w:rPr>
              <w:t>24 mesi</w:t>
            </w:r>
          </w:p>
        </w:tc>
      </w:tr>
    </w:tbl>
    <w:p w14:paraId="089DE114" w14:textId="77777777" w:rsidR="00A14611" w:rsidRPr="00284E20" w:rsidRDefault="00A14611" w:rsidP="009C27EE">
      <w:pPr>
        <w:pStyle w:val="TableNotes"/>
      </w:pPr>
      <w:r w:rsidRPr="00284E20">
        <w:t>* La durata minima di vita funzionale è la durata in cui tutti i requisiti prestazionali prescritti, per ogni singolo prodotto, sono presenti e il decadimento degli stessi, al termine del periodo indicato, è comunque contenuto all’interno delle classi di prestazione iniziale significative (il minimo prescritto per rispondere al requisito richiesto) prescritte dalla UNI EN 1436.</w:t>
      </w:r>
    </w:p>
    <w:p w14:paraId="7444F5BF" w14:textId="77777777" w:rsidR="00A14611" w:rsidRPr="00284E20" w:rsidRDefault="00A14611" w:rsidP="009C27EE">
      <w:pPr>
        <w:pStyle w:val="Paragraph"/>
      </w:pPr>
      <w:r w:rsidRPr="00284E20">
        <w:t>Al termine dei suddetti periodi di garanzia, i prodotti segnaletici stesi o installati devono presentare le seguenti caratteristiche:</w:t>
      </w:r>
    </w:p>
    <w:p w14:paraId="14949F65" w14:textId="77777777" w:rsidR="00A14611" w:rsidRPr="00284E20" w:rsidRDefault="00A14611" w:rsidP="00DC23B4">
      <w:pPr>
        <w:pStyle w:val="Item1"/>
      </w:pPr>
      <w:r w:rsidRPr="00284E20">
        <w:t xml:space="preserve"> i prodotti per segnaletica orizzontale devono presentare una striscia visibile, compatta ed uniforme, senza distacchi e con le dimensioni originali di stesa integre;</w:t>
      </w:r>
    </w:p>
    <w:p w14:paraId="24B394AC" w14:textId="77777777" w:rsidR="00A14611" w:rsidRPr="00284E20" w:rsidRDefault="00A14611" w:rsidP="00DC23B4">
      <w:pPr>
        <w:pStyle w:val="Item1"/>
      </w:pPr>
      <w:r w:rsidRPr="00284E20">
        <w:t xml:space="preserve"> le coordinate cromatiche dei prodotti per segnaletica orizzontale devono ricadere all’interno del box cromatico prescritto per il colore bianco;</w:t>
      </w:r>
    </w:p>
    <w:p w14:paraId="185B600E" w14:textId="77777777" w:rsidR="00A14611" w:rsidRPr="00284E20" w:rsidRDefault="00A14611" w:rsidP="00DC23B4">
      <w:pPr>
        <w:pStyle w:val="Item1"/>
      </w:pPr>
      <w:r w:rsidRPr="00284E20">
        <w:t xml:space="preserve"> i valori di retroriflessione dei  prodotti per segnaletica orizzontale non devono essere inferiori alla classe R2 (100) della UNI EN 1436;</w:t>
      </w:r>
    </w:p>
    <w:p w14:paraId="0480BD33" w14:textId="77777777" w:rsidR="00A14611" w:rsidRPr="00284E20" w:rsidRDefault="00A14611" w:rsidP="00DC23B4">
      <w:pPr>
        <w:pStyle w:val="Item1"/>
      </w:pPr>
      <w:r w:rsidRPr="00284E20">
        <w:t xml:space="preserve"> la resistenza al derapaggio dei prodotti per segnaletica orizzontale non deve essere inferiore alla classe S1 (45) della UNI EN 1436;</w:t>
      </w:r>
    </w:p>
    <w:p w14:paraId="59E70546" w14:textId="77777777" w:rsidR="00A14611" w:rsidRPr="00284E20" w:rsidRDefault="00A14611" w:rsidP="00DC23B4">
      <w:pPr>
        <w:pStyle w:val="Item1"/>
        <w:rPr>
          <w:rFonts w:eastAsia="Calibri"/>
        </w:rPr>
      </w:pPr>
      <w:r w:rsidRPr="00284E20">
        <w:t xml:space="preserve"> il coefficiente di intensità luminosa R,  degli inserti stradali catarifrangenti, misurato ad un angolo di incidenza di 0,3° e ad un angolo di illuminazione di </w:t>
      </w:r>
      <w:r w:rsidRPr="00284E20">
        <w:sym w:font="Symbol" w:char="F0B1"/>
      </w:r>
      <w:r w:rsidRPr="00284E20">
        <w:t xml:space="preserve"> 5°,  </w:t>
      </w:r>
      <w:r w:rsidRPr="00284E20">
        <w:rPr>
          <w:rFonts w:eastAsia="Calibri"/>
        </w:rPr>
        <w:t>non deve essere minore dell’80% del valore esposto nella Tabella 17 del presente CSA;</w:t>
      </w:r>
    </w:p>
    <w:p w14:paraId="0EC22DAB" w14:textId="77777777" w:rsidR="00A14611" w:rsidRPr="00284E20" w:rsidRDefault="00A14611" w:rsidP="00DC23B4">
      <w:pPr>
        <w:pStyle w:val="Item1"/>
      </w:pPr>
      <w:r w:rsidRPr="00284E20">
        <w:t xml:space="preserve"> Il fattore di luminanza, degli inserti stradali catarifrangenti, non deve essere minore dell’80% del valore esposto nella Tabella 19 del presente CSA.</w:t>
      </w:r>
    </w:p>
    <w:p w14:paraId="2C49E42E" w14:textId="77777777" w:rsidR="00A14611" w:rsidRPr="00284E20" w:rsidRDefault="00A14611" w:rsidP="009C27EE">
      <w:pPr>
        <w:pStyle w:val="Paragraph"/>
        <w:rPr>
          <w:u w:val="single"/>
        </w:rPr>
      </w:pPr>
      <w:r w:rsidRPr="00284E20">
        <w:t>L’Impresa non avrà nulla a pretendere, in caso di rifacimenti successivi al primo impianto e per il mantenimento dei requisiti prestazionali entro il periodo minimo indicato per ciascun prodotto.</w:t>
      </w:r>
    </w:p>
    <w:p w14:paraId="29C37B8C" w14:textId="77777777" w:rsidR="00A14611" w:rsidRPr="00284E20" w:rsidRDefault="00A14611" w:rsidP="009C27EE">
      <w:pPr>
        <w:pStyle w:val="Paragraph"/>
      </w:pPr>
      <w:r w:rsidRPr="00284E20">
        <w:t xml:space="preserve">L’Impresa appaltatrice dovrà verificare, in contraddittorio con il Direttore dei Lavori, le condizioni di non conformità dell’impianto segnaletico eventualmente rilevate nel periodo di vita funzionale assicurata. Nei casi in cui non si rilevino particolari situazioni anomale che possono giustificare la non conformità in quanto causata da fatti imprevedibili, su disposizione del DL, l’impresa dovrà rifare la segnaletica non conforme durante il periodo in cui l’impianto è ancora in garanzia. A tal fine </w:t>
      </w:r>
      <w:r w:rsidR="00270D80">
        <w:t xml:space="preserve">LA COMMITENTE </w:t>
      </w:r>
      <w:r w:rsidRPr="00284E20">
        <w:t xml:space="preserve"> richiede il mantenimento di una </w:t>
      </w:r>
      <w:r w:rsidRPr="00284E20">
        <w:rPr>
          <w:b/>
        </w:rPr>
        <w:t>fidejussione</w:t>
      </w:r>
      <w:r w:rsidRPr="00284E20">
        <w:t xml:space="preserve"> da parte del soggetto appaltatore, per un periodo corrispondente alla durata di vita funzionale garantita per ciascun prodotto, a partire dalla data del collaudo tecnico amministrativo del lavoro, per un importo pari al </w:t>
      </w:r>
      <w:r w:rsidRPr="00284E20">
        <w:rPr>
          <w:b/>
        </w:rPr>
        <w:t>5%</w:t>
      </w:r>
      <w:r w:rsidRPr="00284E20">
        <w:t xml:space="preserve"> del valore dell’installazione (fornitura e posa in opera).</w:t>
      </w:r>
    </w:p>
    <w:p w14:paraId="4B678499" w14:textId="77777777" w:rsidR="00A14611" w:rsidRPr="00284E20" w:rsidRDefault="00A14611" w:rsidP="009C27EE">
      <w:pPr>
        <w:pStyle w:val="Paragraph"/>
      </w:pPr>
      <w:r w:rsidRPr="00284E20">
        <w:t>Tale fidejussione, che è finalizzata a garantire il rispetto degli standard di qualità dei materiali e dell’installazione complessiva nei tempi fissati, viene svincolata al termine del periodo suddetto, a seguito del positivo esito delle verifiche sopra descritte.</w:t>
      </w:r>
    </w:p>
    <w:p w14:paraId="6330121A" w14:textId="77777777" w:rsidR="00A14611" w:rsidRPr="00284E20" w:rsidRDefault="00A14611" w:rsidP="009C27EE">
      <w:pPr>
        <w:pStyle w:val="Heading2"/>
      </w:pPr>
      <w:bookmarkStart w:id="321" w:name="_Toc401590109"/>
      <w:bookmarkStart w:id="322" w:name="_Toc404694841"/>
      <w:bookmarkStart w:id="323" w:name="_Toc470089801"/>
      <w:bookmarkStart w:id="324" w:name="_Toc24969693"/>
      <w:r w:rsidRPr="00284E20">
        <w:t>Segnaletica verticale</w:t>
      </w:r>
      <w:bookmarkEnd w:id="321"/>
      <w:bookmarkEnd w:id="322"/>
      <w:bookmarkEnd w:id="323"/>
      <w:bookmarkEnd w:id="324"/>
    </w:p>
    <w:p w14:paraId="46336888" w14:textId="77777777" w:rsidR="00A14611" w:rsidRPr="00284E20" w:rsidRDefault="00A14611" w:rsidP="009C27EE">
      <w:pPr>
        <w:pStyle w:val="Paragraph"/>
      </w:pPr>
      <w:r w:rsidRPr="00284E20">
        <w:t>L’Impresa deve garantire quanto segue:</w:t>
      </w:r>
    </w:p>
    <w:p w14:paraId="3D3DF143" w14:textId="77777777" w:rsidR="00A14611" w:rsidRPr="00284E20" w:rsidRDefault="00A14611" w:rsidP="009C27EE">
      <w:pPr>
        <w:pStyle w:val="Paragraph"/>
      </w:pPr>
      <w:r w:rsidRPr="00284E20">
        <w:t>la segnaletica verticale permanente installata, in funzione del prodotto utilizzato, deve essere garantita dall’Appaltatore per i periodi minimi indicati nella seguente tabella:</w:t>
      </w:r>
    </w:p>
    <w:p w14:paraId="0C5D789A" w14:textId="0BEFB9EB" w:rsidR="00A14611" w:rsidRPr="00284E20" w:rsidRDefault="009C27EE" w:rsidP="009C27EE">
      <w:pPr>
        <w:pStyle w:val="Caption"/>
      </w:pPr>
      <w:bookmarkStart w:id="325" w:name="_Toc24969252"/>
      <w:r>
        <w:t>Tabella C.</w:t>
      </w:r>
      <w:fldSimple w:instr=" STYLEREF 1 \s ">
        <w:r w:rsidR="008F61C4">
          <w:rPr>
            <w:noProof/>
          </w:rPr>
          <w:t>9</w:t>
        </w:r>
      </w:fldSimple>
      <w:r>
        <w:t>.</w:t>
      </w:r>
      <w:fldSimple w:instr=" SEQ Tabella_C. \* ARABIC \s 1 ">
        <w:r w:rsidR="008F61C4">
          <w:rPr>
            <w:noProof/>
          </w:rPr>
          <w:t>2</w:t>
        </w:r>
      </w:fldSimple>
      <w:r w:rsidR="00A14611" w:rsidRPr="00284E20">
        <w:t>:</w:t>
      </w:r>
      <w:r>
        <w:tab/>
      </w:r>
      <w:r w:rsidR="00A14611" w:rsidRPr="00284E20">
        <w:t>Durata minima di vita funzionale* dei prodotti per la segnaletica verticale</w:t>
      </w:r>
      <w:bookmarkEnd w:id="325"/>
    </w:p>
    <w:tbl>
      <w:tblPr>
        <w:tblStyle w:val="RCONSTableStyle1"/>
        <w:tblW w:w="0" w:type="auto"/>
        <w:tblLook w:val="04A0" w:firstRow="1" w:lastRow="0" w:firstColumn="1" w:lastColumn="0" w:noHBand="0" w:noVBand="1"/>
      </w:tblPr>
      <w:tblGrid>
        <w:gridCol w:w="5353"/>
        <w:gridCol w:w="3858"/>
      </w:tblGrid>
      <w:tr w:rsidR="009C27EE" w:rsidRPr="009C27EE" w14:paraId="4BD96592" w14:textId="77777777" w:rsidTr="009C27EE">
        <w:trPr>
          <w:cnfStyle w:val="100000000000" w:firstRow="1" w:lastRow="0" w:firstColumn="0" w:lastColumn="0" w:oddVBand="0" w:evenVBand="0" w:oddHBand="0" w:evenHBand="0" w:firstRowFirstColumn="0" w:firstRowLastColumn="0" w:lastRowFirstColumn="0" w:lastRowLastColumn="0"/>
        </w:trPr>
        <w:tc>
          <w:tcPr>
            <w:tcW w:w="5353" w:type="dxa"/>
          </w:tcPr>
          <w:p w14:paraId="78E85694" w14:textId="77777777" w:rsidR="00A14611" w:rsidRPr="009C27EE" w:rsidRDefault="00A14611" w:rsidP="00A14611">
            <w:pPr>
              <w:pStyle w:val="Tabella"/>
              <w:rPr>
                <w:rFonts w:ascii="Arial" w:hAnsi="Arial"/>
                <w:b/>
                <w:color w:val="FFFFFF" w:themeColor="background1"/>
                <w:sz w:val="18"/>
                <w:szCs w:val="18"/>
              </w:rPr>
            </w:pPr>
            <w:r w:rsidRPr="009C27EE">
              <w:rPr>
                <w:rFonts w:ascii="Arial" w:hAnsi="Arial"/>
                <w:b/>
                <w:color w:val="FFFFFF" w:themeColor="background1"/>
                <w:sz w:val="18"/>
                <w:szCs w:val="18"/>
              </w:rPr>
              <w:t>PRODOTTO SEGNALETICO</w:t>
            </w:r>
          </w:p>
        </w:tc>
        <w:tc>
          <w:tcPr>
            <w:tcW w:w="3858" w:type="dxa"/>
          </w:tcPr>
          <w:p w14:paraId="044E532C" w14:textId="77777777" w:rsidR="00A14611" w:rsidRPr="009C27EE" w:rsidRDefault="00A14611" w:rsidP="00A14611">
            <w:pPr>
              <w:pStyle w:val="Tabella"/>
              <w:rPr>
                <w:rFonts w:ascii="Arial" w:hAnsi="Arial"/>
                <w:b/>
                <w:color w:val="FFFFFF" w:themeColor="background1"/>
                <w:sz w:val="18"/>
                <w:szCs w:val="18"/>
              </w:rPr>
            </w:pPr>
            <w:r w:rsidRPr="009C27EE">
              <w:rPr>
                <w:rFonts w:ascii="Arial" w:hAnsi="Arial"/>
                <w:b/>
                <w:color w:val="FFFFFF" w:themeColor="background1"/>
                <w:sz w:val="18"/>
                <w:szCs w:val="18"/>
              </w:rPr>
              <w:t>DURATA DI VITA FUNZIONALE</w:t>
            </w:r>
          </w:p>
        </w:tc>
      </w:tr>
      <w:tr w:rsidR="009C27EE" w:rsidRPr="009C27EE" w14:paraId="5AD4C51A" w14:textId="77777777" w:rsidTr="009C27EE">
        <w:tc>
          <w:tcPr>
            <w:tcW w:w="5353" w:type="dxa"/>
          </w:tcPr>
          <w:p w14:paraId="6E1A80C8" w14:textId="77777777" w:rsidR="00A14611" w:rsidRPr="009C27EE" w:rsidRDefault="00A14611" w:rsidP="00A14611">
            <w:pPr>
              <w:pStyle w:val="Tabella"/>
              <w:rPr>
                <w:rFonts w:ascii="Arial" w:hAnsi="Arial"/>
                <w:color w:val="auto"/>
                <w:sz w:val="18"/>
                <w:szCs w:val="18"/>
              </w:rPr>
            </w:pPr>
            <w:r w:rsidRPr="009C27EE">
              <w:rPr>
                <w:rFonts w:ascii="Arial" w:hAnsi="Arial"/>
                <w:color w:val="auto"/>
                <w:sz w:val="18"/>
                <w:szCs w:val="18"/>
              </w:rPr>
              <w:t>Segnali verticali con pellicola di classe RA1</w:t>
            </w:r>
          </w:p>
        </w:tc>
        <w:tc>
          <w:tcPr>
            <w:tcW w:w="3858" w:type="dxa"/>
          </w:tcPr>
          <w:p w14:paraId="09CB6455" w14:textId="77777777" w:rsidR="00A14611" w:rsidRPr="009C27EE" w:rsidRDefault="00A14611" w:rsidP="00A14611">
            <w:pPr>
              <w:pStyle w:val="Tabella"/>
              <w:rPr>
                <w:rFonts w:ascii="Arial" w:hAnsi="Arial"/>
                <w:color w:val="auto"/>
                <w:sz w:val="18"/>
                <w:szCs w:val="18"/>
              </w:rPr>
            </w:pPr>
            <w:r w:rsidRPr="009C27EE">
              <w:rPr>
                <w:rFonts w:ascii="Arial" w:hAnsi="Arial"/>
                <w:color w:val="auto"/>
                <w:sz w:val="18"/>
                <w:szCs w:val="18"/>
              </w:rPr>
              <w:t>7 anni</w:t>
            </w:r>
          </w:p>
        </w:tc>
      </w:tr>
      <w:tr w:rsidR="009C27EE" w:rsidRPr="009C27EE" w14:paraId="11B84B69" w14:textId="77777777" w:rsidTr="009C27EE">
        <w:tc>
          <w:tcPr>
            <w:tcW w:w="5353" w:type="dxa"/>
          </w:tcPr>
          <w:p w14:paraId="2F9A6770" w14:textId="77777777" w:rsidR="00A14611" w:rsidRPr="009C27EE" w:rsidRDefault="00A14611" w:rsidP="00A14611">
            <w:pPr>
              <w:pStyle w:val="Tabella"/>
              <w:rPr>
                <w:rFonts w:ascii="Arial" w:hAnsi="Arial"/>
                <w:color w:val="auto"/>
                <w:sz w:val="18"/>
                <w:szCs w:val="18"/>
              </w:rPr>
            </w:pPr>
            <w:r w:rsidRPr="009C27EE">
              <w:rPr>
                <w:rFonts w:ascii="Arial" w:hAnsi="Arial"/>
                <w:color w:val="auto"/>
                <w:sz w:val="18"/>
                <w:szCs w:val="18"/>
              </w:rPr>
              <w:t>Segnali verticali con pellicola di classe RA2</w:t>
            </w:r>
          </w:p>
        </w:tc>
        <w:tc>
          <w:tcPr>
            <w:tcW w:w="3858" w:type="dxa"/>
          </w:tcPr>
          <w:p w14:paraId="517F0A3B" w14:textId="77777777" w:rsidR="00A14611" w:rsidRPr="009C27EE" w:rsidRDefault="00A14611" w:rsidP="00A14611">
            <w:pPr>
              <w:pStyle w:val="Tabella"/>
              <w:rPr>
                <w:rFonts w:ascii="Arial" w:hAnsi="Arial"/>
                <w:color w:val="auto"/>
                <w:sz w:val="18"/>
                <w:szCs w:val="18"/>
              </w:rPr>
            </w:pPr>
            <w:r w:rsidRPr="009C27EE">
              <w:rPr>
                <w:rFonts w:ascii="Arial" w:hAnsi="Arial"/>
                <w:color w:val="auto"/>
                <w:sz w:val="18"/>
                <w:szCs w:val="18"/>
              </w:rPr>
              <w:t>10 anni</w:t>
            </w:r>
          </w:p>
        </w:tc>
      </w:tr>
      <w:tr w:rsidR="009C27EE" w:rsidRPr="009C27EE" w14:paraId="403AA6AD" w14:textId="77777777" w:rsidTr="009C27EE">
        <w:tc>
          <w:tcPr>
            <w:tcW w:w="5353" w:type="dxa"/>
          </w:tcPr>
          <w:p w14:paraId="6631A3AE" w14:textId="77777777" w:rsidR="00A14611" w:rsidRPr="009C27EE" w:rsidRDefault="00A14611" w:rsidP="00A14611">
            <w:pPr>
              <w:pStyle w:val="Tabella"/>
              <w:rPr>
                <w:rFonts w:ascii="Arial" w:hAnsi="Arial"/>
                <w:color w:val="auto"/>
                <w:sz w:val="18"/>
                <w:szCs w:val="18"/>
              </w:rPr>
            </w:pPr>
            <w:r w:rsidRPr="009C27EE">
              <w:rPr>
                <w:rFonts w:ascii="Arial" w:hAnsi="Arial"/>
                <w:color w:val="auto"/>
                <w:sz w:val="18"/>
                <w:szCs w:val="18"/>
              </w:rPr>
              <w:t>Segnali verticali con pellicola a microprismi</w:t>
            </w:r>
          </w:p>
        </w:tc>
        <w:tc>
          <w:tcPr>
            <w:tcW w:w="3858" w:type="dxa"/>
          </w:tcPr>
          <w:p w14:paraId="19612E51" w14:textId="77777777" w:rsidR="00A14611" w:rsidRPr="009C27EE" w:rsidRDefault="00A14611" w:rsidP="00A14611">
            <w:pPr>
              <w:pStyle w:val="Tabella"/>
              <w:rPr>
                <w:rFonts w:ascii="Arial" w:hAnsi="Arial"/>
                <w:color w:val="auto"/>
                <w:sz w:val="18"/>
                <w:szCs w:val="18"/>
              </w:rPr>
            </w:pPr>
            <w:r w:rsidRPr="009C27EE">
              <w:rPr>
                <w:rFonts w:ascii="Arial" w:hAnsi="Arial"/>
                <w:color w:val="auto"/>
                <w:sz w:val="18"/>
                <w:szCs w:val="18"/>
              </w:rPr>
              <w:t>12 anni</w:t>
            </w:r>
          </w:p>
        </w:tc>
      </w:tr>
      <w:tr w:rsidR="009C27EE" w:rsidRPr="009C27EE" w14:paraId="3A5739DD" w14:textId="77777777" w:rsidTr="009C27EE">
        <w:tc>
          <w:tcPr>
            <w:tcW w:w="5353" w:type="dxa"/>
          </w:tcPr>
          <w:p w14:paraId="25191F1B" w14:textId="77777777" w:rsidR="00A14611" w:rsidRPr="009C27EE" w:rsidRDefault="00A14611" w:rsidP="00A14611">
            <w:pPr>
              <w:pStyle w:val="Tabella"/>
              <w:rPr>
                <w:rFonts w:ascii="Arial" w:hAnsi="Arial"/>
                <w:color w:val="auto"/>
                <w:sz w:val="18"/>
                <w:szCs w:val="18"/>
              </w:rPr>
            </w:pPr>
            <w:r w:rsidRPr="009C27EE">
              <w:rPr>
                <w:rFonts w:ascii="Arial" w:hAnsi="Arial"/>
                <w:color w:val="auto"/>
                <w:sz w:val="18"/>
                <w:szCs w:val="18"/>
              </w:rPr>
              <w:t>Segnali verticali con pellicola a microprismi fluoro-rifrangente</w:t>
            </w:r>
          </w:p>
        </w:tc>
        <w:tc>
          <w:tcPr>
            <w:tcW w:w="3858" w:type="dxa"/>
          </w:tcPr>
          <w:p w14:paraId="4FCB03A2" w14:textId="77777777" w:rsidR="00A14611" w:rsidRPr="009C27EE" w:rsidRDefault="00A14611" w:rsidP="00A14611">
            <w:pPr>
              <w:pStyle w:val="Tabella"/>
              <w:rPr>
                <w:rFonts w:ascii="Arial" w:hAnsi="Arial"/>
                <w:color w:val="auto"/>
                <w:sz w:val="18"/>
                <w:szCs w:val="18"/>
              </w:rPr>
            </w:pPr>
            <w:r w:rsidRPr="009C27EE">
              <w:rPr>
                <w:rFonts w:ascii="Arial" w:hAnsi="Arial"/>
                <w:color w:val="auto"/>
                <w:sz w:val="18"/>
                <w:szCs w:val="18"/>
              </w:rPr>
              <w:t>10 anni</w:t>
            </w:r>
          </w:p>
        </w:tc>
      </w:tr>
    </w:tbl>
    <w:p w14:paraId="0875F2AE" w14:textId="77777777" w:rsidR="00A14611" w:rsidRPr="00284E20" w:rsidRDefault="00A14611" w:rsidP="009C27EE">
      <w:pPr>
        <w:pStyle w:val="TableNotes"/>
      </w:pPr>
      <w:r w:rsidRPr="00284E20">
        <w:t>* La durata minima di vita funzionale è la durata in cui tutti i requisiti prestazionali prescritti, per ogni singolo prodotto, sono presenti e il decadimento di alcuni di essi (R</w:t>
      </w:r>
      <w:r w:rsidRPr="00284E20">
        <w:rPr>
          <w:vertAlign w:val="subscript"/>
        </w:rPr>
        <w:t>A</w:t>
      </w:r>
      <w:r w:rsidRPr="00284E20">
        <w:t>), al termine del periodo indicato, è comunque contenuto nel limite percentuale indicato per ogni singolo prodotto (UNI EN 12899-1).</w:t>
      </w:r>
    </w:p>
    <w:p w14:paraId="7FC962E6" w14:textId="77777777" w:rsidR="00A14611" w:rsidRPr="00284E20" w:rsidRDefault="00A14611" w:rsidP="009C27EE">
      <w:pPr>
        <w:pStyle w:val="Paragraph"/>
      </w:pPr>
      <w:r w:rsidRPr="00284E20">
        <w:t>Alla fine del suddetto periodo di garanzia la segnaletica verticale deve presentare le seguenti caratteristiche:</w:t>
      </w:r>
    </w:p>
    <w:p w14:paraId="27E60D16" w14:textId="77777777" w:rsidR="00A14611" w:rsidRPr="00284E20" w:rsidRDefault="00A14611" w:rsidP="00DC23B4">
      <w:pPr>
        <w:pStyle w:val="Item1"/>
      </w:pPr>
      <w:r w:rsidRPr="00284E20">
        <w:t xml:space="preserve"> a pellicola deve presentarsi non scolorita, priva di distacchi, delaminazioni, rigonfiamenti, incrinature ecc.;</w:t>
      </w:r>
    </w:p>
    <w:p w14:paraId="3F90D4A4" w14:textId="77777777" w:rsidR="00A14611" w:rsidRPr="00284E20" w:rsidRDefault="00A14611" w:rsidP="00DC23B4">
      <w:pPr>
        <w:pStyle w:val="Item1"/>
      </w:pPr>
      <w:r w:rsidRPr="00284E20">
        <w:t>le coordinate cromatiche per le varie tipologie di pellicole devono ricadere all’interno del box cromatico prescritto dalle norme di riferimento per i relativi colori;</w:t>
      </w:r>
    </w:p>
    <w:p w14:paraId="323A74A4" w14:textId="77777777" w:rsidR="00A14611" w:rsidRPr="00284E20" w:rsidRDefault="00A14611" w:rsidP="00DC23B4">
      <w:pPr>
        <w:pStyle w:val="Item1"/>
      </w:pPr>
      <w:r w:rsidRPr="00284E20">
        <w:t>i valori del coefficiente di retroriflessione R</w:t>
      </w:r>
      <w:r w:rsidRPr="00284E20">
        <w:rPr>
          <w:vertAlign w:val="subscript"/>
        </w:rPr>
        <w:t>A</w:t>
      </w:r>
      <w:r w:rsidRPr="00284E20">
        <w:t>, misurato agli angoli di osservazione e illuminazione prescritti,  non dovranno essere inferiori dell’80% dei valori tabellati per i vari colori e le varie tipologie di pellicole.</w:t>
      </w:r>
    </w:p>
    <w:p w14:paraId="271C6230" w14:textId="77777777" w:rsidR="00A14611" w:rsidRPr="00DC23B4" w:rsidRDefault="00A14611" w:rsidP="009C27EE">
      <w:pPr>
        <w:pStyle w:val="Paragraph"/>
      </w:pPr>
      <w:r w:rsidRPr="00DC23B4">
        <w:t>L’Impresa non avrà nulla a pretendere, in caso di rifacimenti successivi al primo impianto e per il mantenimento dei requisiti prestazionali entro il periodo minimo indicato per ciascun prodotto.</w:t>
      </w:r>
    </w:p>
    <w:p w14:paraId="06EF836A" w14:textId="77777777" w:rsidR="00A14611" w:rsidRPr="00284E20" w:rsidRDefault="00A14611" w:rsidP="009C27EE">
      <w:pPr>
        <w:pStyle w:val="Paragraph"/>
      </w:pPr>
      <w:r w:rsidRPr="00284E20">
        <w:t xml:space="preserve">L’Impresa appaltatrice dovrà verificare in contraddittorio con il Direttore dei Lavori le condizioni di non conformità eventualmente rilevate nel periodo di vita funzionale assicurata. Nei casi in cui non si rilevino particolari situazioni anomale che possono giustificare la non conformità in quanto causata da fatti imprevedibili, su disposizione del DL, l’impresa dovrà rifare la segnaletica non conforme durante il periodo in cui l’impianto è ancora in garanzia. A tal fine </w:t>
      </w:r>
      <w:r w:rsidR="00270D80">
        <w:t xml:space="preserve">LA COMMITENTE </w:t>
      </w:r>
      <w:r w:rsidRPr="00284E20">
        <w:t xml:space="preserve"> </w:t>
      </w:r>
      <w:r w:rsidR="00270D80">
        <w:t xml:space="preserve"> </w:t>
      </w:r>
      <w:r w:rsidRPr="00284E20">
        <w:t xml:space="preserve"> richiede il mantenimento di una </w:t>
      </w:r>
      <w:r w:rsidRPr="00284E20">
        <w:rPr>
          <w:b/>
        </w:rPr>
        <w:t>fidejussione</w:t>
      </w:r>
      <w:r w:rsidRPr="00284E20">
        <w:t xml:space="preserve"> da parte del soggetto appaltatore, per un periodo corrispondente alla durata di vita funzionale garantita per ciascun prodotto, a partire dalla data del collaudo tecnico amministrativo del lavoro, per un importo pari al </w:t>
      </w:r>
      <w:r w:rsidRPr="00284E20">
        <w:rPr>
          <w:b/>
        </w:rPr>
        <w:t>5%</w:t>
      </w:r>
      <w:r w:rsidRPr="00284E20">
        <w:t xml:space="preserve"> del valore dell’installazione (fornitura e posa in opera).</w:t>
      </w:r>
    </w:p>
    <w:p w14:paraId="2D9120EC" w14:textId="77777777" w:rsidR="00A14611" w:rsidRPr="00284E20" w:rsidRDefault="00A14611" w:rsidP="009C27EE">
      <w:pPr>
        <w:pStyle w:val="Paragraph"/>
      </w:pPr>
      <w:r w:rsidRPr="00284E20">
        <w:t xml:space="preserve">Tale fidejussione, che è finalizzata a garantire il rispetto degli standard di qualità dei materiali e dell’installazione complessiva nei tempi fissati, viene svincolata al termine del periodo suddetto, a seguito del positivo esito delle verifiche sopra descritte. </w:t>
      </w:r>
    </w:p>
    <w:p w14:paraId="6CC25256" w14:textId="77777777" w:rsidR="00A14611" w:rsidRPr="00284E20" w:rsidRDefault="00A14611" w:rsidP="009C27EE">
      <w:pPr>
        <w:pStyle w:val="Heading2"/>
      </w:pPr>
      <w:bookmarkStart w:id="326" w:name="_Toc401590110"/>
      <w:bookmarkStart w:id="327" w:name="_Toc404694842"/>
      <w:bookmarkStart w:id="328" w:name="_Toc470089802"/>
      <w:bookmarkStart w:id="329" w:name="_Toc24969694"/>
      <w:r w:rsidRPr="00284E20">
        <w:t>Segnaletica complementare</w:t>
      </w:r>
      <w:bookmarkEnd w:id="326"/>
      <w:bookmarkEnd w:id="327"/>
      <w:bookmarkEnd w:id="328"/>
      <w:bookmarkEnd w:id="329"/>
    </w:p>
    <w:p w14:paraId="75DD8BE0" w14:textId="77777777" w:rsidR="00A14611" w:rsidRPr="00284E20" w:rsidRDefault="00A14611" w:rsidP="009C27EE">
      <w:pPr>
        <w:pStyle w:val="Paragraph"/>
      </w:pPr>
      <w:r w:rsidRPr="00284E20">
        <w:t>L’Impresa deve garantire quanto segue:</w:t>
      </w:r>
    </w:p>
    <w:p w14:paraId="4F4BFA19" w14:textId="77777777" w:rsidR="00A14611" w:rsidRPr="00284E20" w:rsidRDefault="00A14611" w:rsidP="009C27EE">
      <w:pPr>
        <w:pStyle w:val="Paragraph"/>
      </w:pPr>
      <w:r w:rsidRPr="00284E20">
        <w:t>la segnaletica complementare installata, in funzione del prodotto utilizzato, deve essere garantita dall’Appaltatore per i periodi minimi indicati nella seguente tabella:</w:t>
      </w:r>
    </w:p>
    <w:p w14:paraId="48B59DC0" w14:textId="18F2B724" w:rsidR="00A14611" w:rsidRPr="00284E20" w:rsidRDefault="009C27EE" w:rsidP="009C27EE">
      <w:pPr>
        <w:pStyle w:val="Caption"/>
      </w:pPr>
      <w:bookmarkStart w:id="330" w:name="_Toc24969253"/>
      <w:r>
        <w:t>Tabella C.</w:t>
      </w:r>
      <w:fldSimple w:instr=" STYLEREF 1 \s ">
        <w:r w:rsidR="008F61C4">
          <w:rPr>
            <w:noProof/>
          </w:rPr>
          <w:t>9</w:t>
        </w:r>
      </w:fldSimple>
      <w:r>
        <w:t>.</w:t>
      </w:r>
      <w:fldSimple w:instr=" SEQ Tabella_C. \* ARABIC \s 1 ">
        <w:r w:rsidR="008F61C4">
          <w:rPr>
            <w:noProof/>
          </w:rPr>
          <w:t>3</w:t>
        </w:r>
      </w:fldSimple>
      <w:r w:rsidR="00A14611" w:rsidRPr="00284E20">
        <w:t>:</w:t>
      </w:r>
      <w:r>
        <w:tab/>
      </w:r>
      <w:r w:rsidR="00A14611" w:rsidRPr="00284E20">
        <w:t>Durata minima di vita funzionale* dei prodotti per la segnaletica complementare</w:t>
      </w:r>
      <w:bookmarkEnd w:id="330"/>
    </w:p>
    <w:tbl>
      <w:tblPr>
        <w:tblStyle w:val="RCONSTableStyle1"/>
        <w:tblW w:w="0" w:type="auto"/>
        <w:tblLook w:val="04A0" w:firstRow="1" w:lastRow="0" w:firstColumn="1" w:lastColumn="0" w:noHBand="0" w:noVBand="1"/>
      </w:tblPr>
      <w:tblGrid>
        <w:gridCol w:w="5353"/>
        <w:gridCol w:w="3858"/>
      </w:tblGrid>
      <w:tr w:rsidR="00A14611" w:rsidRPr="009C27EE" w14:paraId="2A566D75" w14:textId="77777777" w:rsidTr="009C27EE">
        <w:trPr>
          <w:cnfStyle w:val="100000000000" w:firstRow="1" w:lastRow="0" w:firstColumn="0" w:lastColumn="0" w:oddVBand="0" w:evenVBand="0" w:oddHBand="0" w:evenHBand="0" w:firstRowFirstColumn="0" w:firstRowLastColumn="0" w:lastRowFirstColumn="0" w:lastRowLastColumn="0"/>
        </w:trPr>
        <w:tc>
          <w:tcPr>
            <w:tcW w:w="5353" w:type="dxa"/>
          </w:tcPr>
          <w:p w14:paraId="7A719B8C" w14:textId="77777777" w:rsidR="00A14611" w:rsidRPr="009C27EE" w:rsidRDefault="00A14611" w:rsidP="00A14611">
            <w:pPr>
              <w:rPr>
                <w:b/>
              </w:rPr>
            </w:pPr>
            <w:r w:rsidRPr="009C27EE">
              <w:rPr>
                <w:b/>
              </w:rPr>
              <w:t>PRODOTTO SEGNALETICO</w:t>
            </w:r>
          </w:p>
        </w:tc>
        <w:tc>
          <w:tcPr>
            <w:tcW w:w="3858" w:type="dxa"/>
          </w:tcPr>
          <w:p w14:paraId="73695107" w14:textId="77777777" w:rsidR="00A14611" w:rsidRPr="009C27EE" w:rsidRDefault="00A14611" w:rsidP="00A14611">
            <w:pPr>
              <w:rPr>
                <w:b/>
              </w:rPr>
            </w:pPr>
            <w:r w:rsidRPr="009C27EE">
              <w:rPr>
                <w:b/>
              </w:rPr>
              <w:t>DURATA DI VITA FUNZIONALE</w:t>
            </w:r>
          </w:p>
        </w:tc>
      </w:tr>
      <w:tr w:rsidR="00A14611" w:rsidRPr="00284E20" w14:paraId="56CADCF7" w14:textId="77777777" w:rsidTr="009C27EE">
        <w:tc>
          <w:tcPr>
            <w:tcW w:w="5353" w:type="dxa"/>
          </w:tcPr>
          <w:p w14:paraId="50B1FB58" w14:textId="77777777" w:rsidR="00A14611" w:rsidRPr="00284E20" w:rsidRDefault="00A14611" w:rsidP="00A14611">
            <w:r w:rsidRPr="00284E20">
              <w:t>Delineatore normale di margine D3</w:t>
            </w:r>
          </w:p>
        </w:tc>
        <w:tc>
          <w:tcPr>
            <w:tcW w:w="3858" w:type="dxa"/>
          </w:tcPr>
          <w:p w14:paraId="570430A4" w14:textId="77777777" w:rsidR="00A14611" w:rsidRPr="00284E20" w:rsidRDefault="00A14611" w:rsidP="00A14611">
            <w:r w:rsidRPr="00284E20">
              <w:t>5 anni</w:t>
            </w:r>
          </w:p>
        </w:tc>
      </w:tr>
      <w:tr w:rsidR="00A14611" w:rsidRPr="00284E20" w14:paraId="74864578" w14:textId="77777777" w:rsidTr="009C27EE">
        <w:tc>
          <w:tcPr>
            <w:tcW w:w="5353" w:type="dxa"/>
          </w:tcPr>
          <w:p w14:paraId="3F8BE452" w14:textId="77777777" w:rsidR="00A14611" w:rsidRPr="00284E20" w:rsidRDefault="00A14611" w:rsidP="00A14611">
            <w:r w:rsidRPr="00284E20">
              <w:t>Dispositivo rifrangente R2</w:t>
            </w:r>
          </w:p>
        </w:tc>
        <w:tc>
          <w:tcPr>
            <w:tcW w:w="3858" w:type="dxa"/>
          </w:tcPr>
          <w:p w14:paraId="74C2E98A" w14:textId="77777777" w:rsidR="00A14611" w:rsidRPr="00284E20" w:rsidRDefault="00A14611" w:rsidP="00A14611">
            <w:r w:rsidRPr="00284E20">
              <w:t>5 anni</w:t>
            </w:r>
          </w:p>
        </w:tc>
      </w:tr>
    </w:tbl>
    <w:p w14:paraId="291FB371" w14:textId="77777777" w:rsidR="00A14611" w:rsidRPr="00284E20" w:rsidRDefault="00A14611" w:rsidP="009C27EE">
      <w:pPr>
        <w:pStyle w:val="TableNotes"/>
      </w:pPr>
      <w:r w:rsidRPr="00284E20">
        <w:t>* La durata minima di vita funzionale è la durata in cui tutti i requisiti prestazionali prescritti, per ogni singolo prodotto, sono presenti e il decadimento degli stessi, al termine del periodo indicato, è comunque contenuto all’interno delle classi di prestazione iniziale prescritte dalla UNI EN 12899-3.</w:t>
      </w:r>
    </w:p>
    <w:p w14:paraId="1DE958F1" w14:textId="77777777" w:rsidR="00A14611" w:rsidRPr="00284E20" w:rsidRDefault="00A14611" w:rsidP="009C27EE">
      <w:pPr>
        <w:pStyle w:val="Paragraph"/>
      </w:pPr>
      <w:r w:rsidRPr="00284E20">
        <w:t>Alla fine del suddetto periodo di garanzia la segnaletica verticale deve presentare le seguenti caratteristiche:</w:t>
      </w:r>
    </w:p>
    <w:p w14:paraId="1C05E8E0" w14:textId="77777777" w:rsidR="00A14611" w:rsidRPr="00284E20" w:rsidRDefault="00A14611" w:rsidP="00DC23B4">
      <w:pPr>
        <w:pStyle w:val="Item1"/>
      </w:pPr>
      <w:r w:rsidRPr="00284E20">
        <w:t xml:space="preserve">il corpo del delineatore non deve presentare rigonfiamenti, rotture, deformazioni evidenti,  modifica del colore del corpo e scolorimento della parte terminale di colore nero; </w:t>
      </w:r>
    </w:p>
    <w:p w14:paraId="29C38C41" w14:textId="77777777" w:rsidR="00A14611" w:rsidRPr="00284E20" w:rsidRDefault="00A14611" w:rsidP="00DC23B4">
      <w:pPr>
        <w:pStyle w:val="Item1"/>
      </w:pPr>
      <w:r w:rsidRPr="00284E20">
        <w:t>le coordinate cromatiche della superficie del delineatore normale devono ricadere all’interno del box cromatico prescritto dalla norma di riferimento per i relativi colori (bianco e nero);</w:t>
      </w:r>
    </w:p>
    <w:p w14:paraId="4DE859E7" w14:textId="77777777" w:rsidR="00A14611" w:rsidRPr="00284E20" w:rsidRDefault="00A14611" w:rsidP="00DC23B4">
      <w:pPr>
        <w:pStyle w:val="Item1"/>
      </w:pPr>
      <w:r w:rsidRPr="00284E20">
        <w:t>le coordinate cromatiche dei dispositivi rifrangenti devono ricadere all’interno del box cromatico prescritto dalla norma di riferimento per i relativi colori;</w:t>
      </w:r>
    </w:p>
    <w:p w14:paraId="65CDC6E9" w14:textId="77777777" w:rsidR="00A14611" w:rsidRPr="00284E20" w:rsidRDefault="00A14611" w:rsidP="00DC23B4">
      <w:pPr>
        <w:pStyle w:val="Item1"/>
      </w:pPr>
      <w:r w:rsidRPr="00284E20">
        <w:t xml:space="preserve"> i valori del coefficiente di retroriflessione R</w:t>
      </w:r>
      <w:r w:rsidRPr="00284E20">
        <w:rPr>
          <w:vertAlign w:val="subscript"/>
        </w:rPr>
        <w:t>A</w:t>
      </w:r>
      <w:r w:rsidRPr="00284E20">
        <w:t>, misurato agli angoli di osservazione e illuminazione prescritti,  non dovranno essere inferiori dell’80% dei valori tabellati per i vari colori (bianco, giallo e rosso) dei dispositivi rifrangenti.</w:t>
      </w:r>
    </w:p>
    <w:p w14:paraId="29DF47B9" w14:textId="77777777" w:rsidR="00A14611" w:rsidRPr="00284E20" w:rsidRDefault="00A14611" w:rsidP="009C27EE">
      <w:pPr>
        <w:pStyle w:val="Paragraph"/>
        <w:rPr>
          <w:u w:val="single"/>
        </w:rPr>
      </w:pPr>
      <w:r w:rsidRPr="00284E20">
        <w:t>L’Impresa non avrà nulla a pretendere, in caso di rifacimenti successivi al primo impianto e per il mantenimento dei requisiti prestazionali entro il periodo minimo indicato per ciascun prodotto.</w:t>
      </w:r>
    </w:p>
    <w:p w14:paraId="75CF5B92" w14:textId="77777777" w:rsidR="00A14611" w:rsidRPr="00284E20" w:rsidRDefault="00A14611" w:rsidP="009C27EE">
      <w:pPr>
        <w:pStyle w:val="Paragraph"/>
      </w:pPr>
      <w:r w:rsidRPr="00284E20">
        <w:t xml:space="preserve">L’Impresa appaltatrice dovrà verificare in contraddittorio con il Direttore dei Lavori le condizioni di non conformità eventualmente rilevate nel periodo di vita funzionale assicurata. Nei casi in cui non si rilevino particolari situazioni anomale che possono giustificare la non conformità in quanto causata da fatti imprevedibili, su disposizione del DL l’impresa dovrà rifare la segnaletica non conforme durante il periodo in cui l’impianto è ancora in garanzia. A tal fine </w:t>
      </w:r>
      <w:r w:rsidR="00270D80">
        <w:t xml:space="preserve">LA COMMITENTE </w:t>
      </w:r>
      <w:r w:rsidRPr="00284E20">
        <w:t xml:space="preserve"> </w:t>
      </w:r>
      <w:r w:rsidR="00270D80">
        <w:t xml:space="preserve"> </w:t>
      </w:r>
      <w:r w:rsidRPr="00284E20">
        <w:t xml:space="preserve"> richiede il mantenimento di una </w:t>
      </w:r>
      <w:r w:rsidRPr="00284E20">
        <w:rPr>
          <w:b/>
        </w:rPr>
        <w:t>fidejussione</w:t>
      </w:r>
      <w:r w:rsidRPr="00284E20">
        <w:t xml:space="preserve"> da parte del soggetto appaltatore, per un periodo corrispondente alla durata di vita funzionale garantita per ciascun prodotto, a partire dalla data del collaudo tecnico amministrativo del lavoro, per un importo pari al </w:t>
      </w:r>
      <w:r w:rsidRPr="00284E20">
        <w:rPr>
          <w:b/>
        </w:rPr>
        <w:t>5%</w:t>
      </w:r>
      <w:r w:rsidRPr="00284E20">
        <w:t xml:space="preserve"> del valore dell’installazione (fornitura e posa in opera).</w:t>
      </w:r>
    </w:p>
    <w:p w14:paraId="2EF8E84D" w14:textId="77777777" w:rsidR="00A14611" w:rsidRPr="00284E20" w:rsidRDefault="00A14611" w:rsidP="009C27EE">
      <w:pPr>
        <w:pStyle w:val="Paragraph"/>
      </w:pPr>
      <w:r w:rsidRPr="00284E20">
        <w:t xml:space="preserve">Tale fidejussione, che è finalizzata a garantire il rispetto degli standard di qualità dei materiali e dell’installazione complessiva nei tempi fissati, viene svincolata al termine del periodo suddetto, a seguito del positivo esito delle verifiche sopra descritte. </w:t>
      </w:r>
    </w:p>
    <w:p w14:paraId="1DF499FB" w14:textId="77777777" w:rsidR="00A14611" w:rsidRPr="00284E20" w:rsidRDefault="00A14611" w:rsidP="00A14611"/>
    <w:p w14:paraId="38819136" w14:textId="77777777" w:rsidR="00A14611" w:rsidRPr="00284E20" w:rsidRDefault="00A14611" w:rsidP="009C27EE">
      <w:pPr>
        <w:pStyle w:val="Heading1"/>
      </w:pPr>
      <w:bookmarkStart w:id="331" w:name="_Toc404694843"/>
      <w:bookmarkStart w:id="332" w:name="_Toc404694893"/>
      <w:bookmarkStart w:id="333" w:name="_Toc470089803"/>
      <w:bookmarkStart w:id="334" w:name="_Toc24969695"/>
      <w:r w:rsidRPr="00284E20">
        <w:t>APPENDICE</w:t>
      </w:r>
      <w:bookmarkEnd w:id="331"/>
      <w:bookmarkEnd w:id="332"/>
      <w:bookmarkEnd w:id="333"/>
      <w:bookmarkEnd w:id="334"/>
    </w:p>
    <w:p w14:paraId="3EAD09B1" w14:textId="77777777" w:rsidR="00A14611" w:rsidRPr="00284E20" w:rsidRDefault="00A14611" w:rsidP="009C27EE">
      <w:pPr>
        <w:pStyle w:val="Heading2"/>
      </w:pPr>
      <w:bookmarkStart w:id="335" w:name="_Toc404694844"/>
      <w:bookmarkStart w:id="336" w:name="_Toc470089804"/>
      <w:bookmarkStart w:id="337" w:name="_Toc24969696"/>
      <w:r w:rsidRPr="00284E20">
        <w:t>Normative e riferimenti</w:t>
      </w:r>
      <w:bookmarkEnd w:id="335"/>
      <w:bookmarkEnd w:id="336"/>
      <w:bookmarkEnd w:id="337"/>
    </w:p>
    <w:p w14:paraId="0F5990D6" w14:textId="77777777" w:rsidR="00A14611" w:rsidRPr="00284E20" w:rsidRDefault="00A14611" w:rsidP="009C27EE">
      <w:pPr>
        <w:pStyle w:val="Paragraph"/>
        <w:rPr>
          <w:i/>
        </w:rPr>
      </w:pPr>
      <w:r w:rsidRPr="00284E20">
        <w:rPr>
          <w:b/>
          <w:i/>
        </w:rPr>
        <w:t>Il recente quadro normativo afferente la segnaletica stradale.</w:t>
      </w:r>
      <w:r w:rsidRPr="00284E20">
        <w:rPr>
          <w:i/>
        </w:rPr>
        <w:t xml:space="preserve"> </w:t>
      </w:r>
      <w:r w:rsidRPr="00284E20">
        <w:t>I materiali e i dispositivi utilizzati nei lavori di segnaletica stradale, disciplinati nel presente Capitolato Tecnico, dovranno essere installati nel pieno rispetto delle norme vigenti, in particolare gli articoli 77 e seguenti del Regolamento per quanto attiene la segnaletica verticale; l’art. 35 inerente i segnali orizzontali temporanei e i dispositivi retroriflettenti integrativi relativamente ai lavori ed i depositi su strada e i relativi cantieri che devono essere dotati di sistemi di segnalamento temporaneo; gli articoli 137 e seguenti per quanto concerne la segnaletica orizzontale; gli articoli 153 e 154 per quanto riguarda i dispositivi retroriflettenti integrativi della segnaletica orizzontale e gli altri dispositivi contemplati nel Regolamento; gli articoli 173 e 174 relativamente ai delineatori normali di margine e ai delineatori speciali nel contesto della prescrizioni per la segnaletica complementare.</w:t>
      </w:r>
    </w:p>
    <w:p w14:paraId="7A162ACB" w14:textId="77777777" w:rsidR="00A14611" w:rsidRPr="00284E20" w:rsidRDefault="00A14611" w:rsidP="009C27EE">
      <w:pPr>
        <w:pStyle w:val="Paragraph"/>
      </w:pPr>
      <w:r w:rsidRPr="00284E20">
        <w:t xml:space="preserve">Nel corso dei lavori afferenti la segnaletica (orizzontale, verticale e complementare), sarà obbligo delle imprese appaltatrici, esecutrici o affidatarie,  di adottare nell’esecuzione dei lavori tutti i provvedimenti e le cautele necessarie per assicurare la sicurezza dei lavoratori, nonché per evitare danni a beni pubblici e privati. Inoltre, l'impresa è obbligata agli adempimenti previsti dal D.lgs. n. 81/2008  e successive modifiche in attuazione dell’articolo 1 della Legge, n. 123/2007 in materia di tutela  della salute e della sicurezza nei luoghi di lavoro. In particolare, in riferimento al </w:t>
      </w:r>
      <w:bookmarkStart w:id="338" w:name="OLE_LINK2"/>
      <w:bookmarkStart w:id="339" w:name="OLE_LINK3"/>
      <w:r w:rsidRPr="00284E20">
        <w:rPr>
          <w:b/>
        </w:rPr>
        <w:t>Decreto Interministeriale del 04/03/2013</w:t>
      </w:r>
      <w:r w:rsidRPr="00284E20">
        <w:t xml:space="preserve">, </w:t>
      </w:r>
      <w:r w:rsidRPr="00284E20">
        <w:rPr>
          <w:rFonts w:eastAsia="Arial"/>
        </w:rPr>
        <w:t>in attuazione di</w:t>
      </w:r>
      <w:r w:rsidRPr="00284E20">
        <w:t xml:space="preserve">  quanto previsto dall'art. 161, comma 2-bis, del D.lgs. 81/08</w:t>
      </w:r>
      <w:bookmarkEnd w:id="338"/>
      <w:bookmarkEnd w:id="339"/>
      <w:r w:rsidRPr="00284E20">
        <w:t xml:space="preserve">, l'impresa dovrà rispettare  il regolamento, emanato con il predetto Decreto, che individua le procedure di revisione, integrazione e apposizione della segnaletica stradale destinata alle attività lavorative che si svolgano in presenza di traffico veicolare. </w:t>
      </w:r>
    </w:p>
    <w:p w14:paraId="3F74B1C5" w14:textId="77777777" w:rsidR="00A14611" w:rsidRPr="00284E20" w:rsidRDefault="00A14611" w:rsidP="009C27EE">
      <w:pPr>
        <w:pStyle w:val="Paragraph"/>
      </w:pPr>
      <w:r w:rsidRPr="00284E20">
        <w:t>Le imprese appaltatrici, esecutrici o affidatarie, nelle attività di apposizione della segnaletica per la delimitazione di cantieri stradali in presenza di traffico veicolare, applicano almeno i criteri minimi di sicurezza di cui all’allegato I del predetto regolamento e ne  danno  evidenza nei documenti della sicurezza.  Dell'adozione e applicazione dei criteri minimi, anche l'ente appaltante proprietario delle strade (gestore delle infrastrutture), ne dà evidenza nei propri documenti della sicurezza.</w:t>
      </w:r>
    </w:p>
    <w:p w14:paraId="7AD4AE80" w14:textId="77777777" w:rsidR="00A14611" w:rsidRPr="00284E20" w:rsidRDefault="00A14611" w:rsidP="009C27EE">
      <w:pPr>
        <w:pStyle w:val="Paragraph"/>
      </w:pPr>
      <w:r w:rsidRPr="00284E20">
        <w:t xml:space="preserve">Il presente Capitolato Tecnico, relativamente ai prodotti e dispositivi utilizzati, è strutturato, oltre che sulle norme cogenti relative alla segnaletica stradale, anche su una serie di norme volontarie predisposte da parte dell'UNI e del CEN, sia per la caratterizzazione fisica, chimica e tecnologica dei materiali costituenti i prodotti e i dispositivi segnaletici, sia per la valutazione delle caratteristiche prestazionali degli impianti realizzati con l'uso di tali materiali. </w:t>
      </w:r>
    </w:p>
    <w:p w14:paraId="4C375FD5" w14:textId="77777777" w:rsidR="00A14611" w:rsidRPr="00284E20" w:rsidRDefault="00A14611" w:rsidP="009C27EE">
      <w:pPr>
        <w:pStyle w:val="Paragraph"/>
      </w:pPr>
      <w:r w:rsidRPr="00284E20">
        <w:t>Tra le due categorie di norme (cogenti e volontarie), si è inserita una terza tipologia, le cosiddette norme coperte da Mandato della Commissione Europea (norme armonizzate) che spostano l'attività di controllo del Committente dalla verifica dei materiali utilizzati in corso d'opera, intesa come verifica quali-quantitativa dei singoli componenti costituenti il prodotto o il dispositivo, alla valutazione della prestazione finale fornita all’utente del servizio da parte dei prodotti stessi, una volta applicati e attivi nel contesto delle opere stradali.</w:t>
      </w:r>
    </w:p>
    <w:p w14:paraId="0364479F" w14:textId="77777777" w:rsidR="00A14611" w:rsidRPr="00284E20" w:rsidRDefault="00A14611" w:rsidP="009C27EE">
      <w:pPr>
        <w:pStyle w:val="Paragraph"/>
      </w:pPr>
      <w:r w:rsidRPr="00284E20">
        <w:t xml:space="preserve"> In base alle regole comunitarie condivise da tutti gli Stati membri, nel caso di norme coperte da Mandato, dopo un periodo di coesistenza, le norme nazionali (anche cogenti), inerenti o in contraddizione, devono essere ritirate.</w:t>
      </w:r>
    </w:p>
    <w:p w14:paraId="391C5F0D" w14:textId="77777777" w:rsidR="00A14611" w:rsidRPr="00284E20" w:rsidRDefault="00A14611" w:rsidP="009C27EE">
      <w:pPr>
        <w:pStyle w:val="Paragraph"/>
      </w:pPr>
      <w:r w:rsidRPr="00284E20">
        <w:t xml:space="preserve">Le caratteristiche qualitative dei materiali e dei dispositivi sono a carico del produttore e del fornitore che dovrà operare in regime di qualità, adottando il sistema di gestione indicato dalla UNI EN ISO 9001, fornendo al Committente la documentazione prevista dalle norme per l'uso del marchio “CE”.  Tale documentazione, emessa da Organismi Notificati riconosciuti dagli Stati dell’Unione </w:t>
      </w:r>
      <w:r w:rsidRPr="00284E20">
        <w:rPr>
          <w:i/>
        </w:rPr>
        <w:t>(i laboratori di prova, di calibratura e gli organismi di ispezione e di certificazione conformi alle norme europee applicabili)</w:t>
      </w:r>
      <w:r w:rsidRPr="00284E20">
        <w:t>, garantisce la qualità dei prodotti o dei dispositivi che possono essere liberamente commercializzati ed ogni vincolo di carattere tecnico o burocratico adottato da singoli paesi membri può inficiare il principio comunitario della libera circolazione delle merci.</w:t>
      </w:r>
    </w:p>
    <w:p w14:paraId="107749B8" w14:textId="77777777" w:rsidR="00A14611" w:rsidRPr="00284E20" w:rsidRDefault="00A14611" w:rsidP="009C27EE">
      <w:pPr>
        <w:pStyle w:val="Paragraph"/>
        <w:rPr>
          <w:rFonts w:eastAsia="Helvetica"/>
        </w:rPr>
      </w:pPr>
      <w:r w:rsidRPr="00284E20">
        <w:t>La Direttiva del MIT del 05/08/2013, relativa alle istruzioni e linee guida per la posa in opera della segnaletica stradale, rileva che nel “</w:t>
      </w:r>
      <w:r w:rsidRPr="00284E20">
        <w:rPr>
          <w:rFonts w:eastAsia="Helvetica"/>
        </w:rPr>
        <w:t xml:space="preserve">corso degli anni molte delle norme di settore sono state emanate come norme armonizzate, e con decreto del Ministero dello sviluppo economico 8 aprile 2010 è stato pubblicato l’“Elenco riepilogativo di norme concernenti l'attuazione della direttiva 89/106/CE relativa ai prodotti da costruzione”. Lo stesso elenco si rinviene nella Comunicazione della Commissione europea 2013/C 186/02, pubblicata sulla Gazzetta ufficiale dell’Unione europea in data 28.06.2013”. </w:t>
      </w:r>
    </w:p>
    <w:p w14:paraId="4B53E312" w14:textId="77777777" w:rsidR="00A14611" w:rsidRPr="00284E20" w:rsidRDefault="00A14611" w:rsidP="009C27EE">
      <w:pPr>
        <w:pStyle w:val="Paragraph"/>
      </w:pPr>
      <w:r w:rsidRPr="00284E20">
        <w:t xml:space="preserve">Per la scelta dei prodotti, materiali ed attrezzature per segnaletica stradale i riferimenti primari sono e restano il Nuovo Codice della Strada ed il suo Regolamento di attuazione, ma è comunque necessario riferirsi alle norme armonizzate per integrare i riferimenti per la qualificazione dei prodotti segnaletici previsti dal Codice e dal Regolamento, la cui emanazione </w:t>
      </w:r>
      <w:r w:rsidRPr="00284E20">
        <w:rPr>
          <w:i/>
        </w:rPr>
        <w:t>(Disciplinari tecnici)</w:t>
      </w:r>
      <w:r w:rsidRPr="00284E20">
        <w:t xml:space="preserve"> è sempre stata rinviata in vista della pubblicazione delle norme europee armonizzate.</w:t>
      </w:r>
    </w:p>
    <w:p w14:paraId="6C3B1176" w14:textId="77777777" w:rsidR="00A14611" w:rsidRPr="00284E20" w:rsidRDefault="00A14611" w:rsidP="009C27EE">
      <w:pPr>
        <w:pStyle w:val="Paragraph"/>
      </w:pPr>
      <w:r w:rsidRPr="00284E20">
        <w:t>L’impiego di prodotti impiegati negli appalti pubblici di lavori devono essere rispondenti, oltre alle regole tecniche nazionali obbligatorie, a “</w:t>
      </w:r>
      <w:r w:rsidRPr="00284E20">
        <w:rPr>
          <w:i/>
        </w:rPr>
        <w:t>specifiche tecniche</w:t>
      </w:r>
      <w:r w:rsidRPr="00284E20">
        <w:t xml:space="preserve">”, intese come l’insieme delle prescrizioni tecniche che definiscono le caratteristiche richieste di un materiale o un dispositivo </w:t>
      </w:r>
      <w:r w:rsidRPr="00284E20">
        <w:rPr>
          <w:i/>
        </w:rPr>
        <w:t xml:space="preserve">(le definizioni afferenti la locuzione “specifiche tecniche”, sono elencate nell’Allegato </w:t>
      </w:r>
      <w:r w:rsidRPr="00284E20">
        <w:rPr>
          <w:i/>
          <w:color w:val="0070C0"/>
        </w:rPr>
        <w:t>X</w:t>
      </w:r>
      <w:r w:rsidRPr="00284E20">
        <w:rPr>
          <w:i/>
        </w:rPr>
        <w:t>III del Nuovo Codice Appalti)</w:t>
      </w:r>
      <w:r w:rsidRPr="00284E20">
        <w:t xml:space="preserve"> le cui modalità di formulazione sono contemplate nell’art. 68, comma 5, lettera b del Decreto legislativo 18 aprile 2016, n. 50 “Nuovo Codice appalti”. </w:t>
      </w:r>
    </w:p>
    <w:p w14:paraId="3119D999" w14:textId="77777777" w:rsidR="00A14611" w:rsidRPr="00284E20" w:rsidRDefault="00A14611" w:rsidP="009C27EE">
      <w:pPr>
        <w:pStyle w:val="Paragraph"/>
      </w:pPr>
      <w:r w:rsidRPr="00284E20">
        <w:t xml:space="preserve">In merito alla segnaletica orizzontale, le norme europee attualmente vigenti, non armonizzate, come la UNI EN 1871 del 2002 e la più recente UNI EN 12802 del 2011 indicano le proprietà fisiche e specificano i metodi di laboratorio per identificare i componenti presenti nei  materiali utilizzati per segnaletica orizzontale. La recente UNI EN 13459 del 2012 specifica i metodi più idonei per ottenere dei campioni rappresentativi  per i principali tipi di prodotti, cioè pittura, materiali plastici a freddo, materiali termoplastici, microsfere di vetro da premiscelare, materiali da postspruzzare, materiali preformati per segnaletica orizzontale e inserti stradali catarifrangenti. </w:t>
      </w:r>
    </w:p>
    <w:p w14:paraId="47BD94A1" w14:textId="77777777" w:rsidR="00A14611" w:rsidRPr="00284E20" w:rsidRDefault="00A14611" w:rsidP="009C27EE">
      <w:pPr>
        <w:pStyle w:val="Paragraph"/>
        <w:rPr>
          <w:i/>
        </w:rPr>
      </w:pPr>
      <w:r w:rsidRPr="00284E20">
        <w:t xml:space="preserve">La norma più importante per la caratterizzazione prestazionale della segnaletica orizzontale è la </w:t>
      </w:r>
      <w:r w:rsidRPr="00284E20">
        <w:rPr>
          <w:b/>
        </w:rPr>
        <w:t>UNI EN 1436</w:t>
      </w:r>
      <w:r w:rsidRPr="00284E20">
        <w:t>: “</w:t>
      </w:r>
      <w:r w:rsidRPr="00284E20">
        <w:rPr>
          <w:b/>
        </w:rPr>
        <w:t>un utile riferimento circa i parametri qualitativi minimi in uso della segnaletica orizzontale</w:t>
      </w:r>
      <w:r w:rsidRPr="00284E20">
        <w:t xml:space="preserve">” </w:t>
      </w:r>
      <w:r w:rsidRPr="00284E20">
        <w:rPr>
          <w:i/>
        </w:rPr>
        <w:t>(Direttiva del MIT “</w:t>
      </w:r>
      <w:r w:rsidRPr="00284E20">
        <w:rPr>
          <w:i/>
          <w:color w:val="000000"/>
        </w:rPr>
        <w:t xml:space="preserve">sulla corretta ed uniforme applicazione delle norme del Codice della Strada in materia di segnaletica e criteri per la sua installazione e manutenzione” – Dicembre 2000 </w:t>
      </w:r>
      <w:r w:rsidRPr="00284E20">
        <w:rPr>
          <w:i/>
        </w:rPr>
        <w:t xml:space="preserve">). </w:t>
      </w:r>
    </w:p>
    <w:p w14:paraId="4EFBBA5B" w14:textId="77777777" w:rsidR="00A14611" w:rsidRPr="00284E20" w:rsidRDefault="00A14611" w:rsidP="009C27EE">
      <w:pPr>
        <w:pStyle w:val="Paragraph"/>
        <w:rPr>
          <w:i/>
        </w:rPr>
      </w:pPr>
      <w:r w:rsidRPr="00284E20">
        <w:rPr>
          <w:rFonts w:eastAsia="Helvetica"/>
        </w:rPr>
        <w:t xml:space="preserve">Nell’ambito della segnaletica orizzontale le </w:t>
      </w:r>
      <w:r w:rsidRPr="00284E20">
        <w:rPr>
          <w:rFonts w:eastAsia="Helvetica"/>
          <w:b/>
        </w:rPr>
        <w:t>norme armonizzate</w:t>
      </w:r>
      <w:r w:rsidRPr="00284E20">
        <w:rPr>
          <w:rFonts w:eastAsia="Helvetica"/>
        </w:rPr>
        <w:t xml:space="preserve"> attualmente applicabili sono la  </w:t>
      </w:r>
      <w:r w:rsidRPr="00284E20">
        <w:t xml:space="preserve">UNI EN 1423:2004 – </w:t>
      </w:r>
      <w:r w:rsidRPr="00284E20">
        <w:rPr>
          <w:i/>
        </w:rPr>
        <w:t>“Materiali da postspruzzare - Microsfere di vetro, granuli antiderapanti e loro miscele”</w:t>
      </w:r>
      <w:r w:rsidRPr="00284E20">
        <w:t xml:space="preserve">; la  UNI EN 1463-1:2009 – </w:t>
      </w:r>
      <w:r w:rsidRPr="00284E20">
        <w:rPr>
          <w:i/>
        </w:rPr>
        <w:t>“Inserti stradali catarifrangenti - Parte 1: Requisiti delle prestazioni iniziali”</w:t>
      </w:r>
      <w:r w:rsidRPr="00284E20">
        <w:t xml:space="preserve">; la UNI EN 1790:2013 – </w:t>
      </w:r>
      <w:r w:rsidRPr="00284E20">
        <w:rPr>
          <w:i/>
        </w:rPr>
        <w:t>“Materiali preformati per segnaletica orizzontale”.</w:t>
      </w:r>
    </w:p>
    <w:p w14:paraId="2A29150B" w14:textId="77777777" w:rsidR="00A14611" w:rsidRPr="00284E20" w:rsidRDefault="00A14611" w:rsidP="009C27EE">
      <w:pPr>
        <w:pStyle w:val="Paragraph"/>
        <w:rPr>
          <w:rFonts w:eastAsia="Helvetica"/>
        </w:rPr>
      </w:pPr>
      <w:r w:rsidRPr="00284E20">
        <w:t xml:space="preserve">Le </w:t>
      </w:r>
      <w:r w:rsidRPr="00284E20">
        <w:rPr>
          <w:b/>
        </w:rPr>
        <w:t>norme non armonizzate</w:t>
      </w:r>
      <w:r w:rsidRPr="00284E20">
        <w:t xml:space="preserve"> a cui fare riferimento sono: la UNI EN 1871, inerente la descrizione delle proprietà fisiche dei materiali utilizzati per realizzare la segnaletica orizzontale (pitture, termoplastici e prodotti plastici a freddo), è attualmente in fase di revisione con l’ipotesi di richiedere, anche per tali prodotti, la marcatura “CE” (FprEN 1871:2012); la UNI EN 1424 - “</w:t>
      </w:r>
      <w:r w:rsidRPr="00284E20">
        <w:rPr>
          <w:i/>
        </w:rPr>
        <w:t xml:space="preserve">Microsfere di vetro da premiscelare”; </w:t>
      </w:r>
      <w:r w:rsidRPr="00284E20">
        <w:t>la UNI EN 12802 –</w:t>
      </w:r>
      <w:r w:rsidRPr="00284E20">
        <w:rPr>
          <w:i/>
        </w:rPr>
        <w:t xml:space="preserve">“Metodi di laboratorio per l’identificazione”; </w:t>
      </w:r>
      <w:r w:rsidRPr="00284E20">
        <w:t>la UNI 11154</w:t>
      </w:r>
      <w:r w:rsidRPr="00284E20">
        <w:rPr>
          <w:i/>
        </w:rPr>
        <w:t xml:space="preserve"> – </w:t>
      </w:r>
      <w:r w:rsidRPr="00284E20">
        <w:t xml:space="preserve">Segnaletica stradale orizzontale </w:t>
      </w:r>
      <w:r w:rsidRPr="00284E20">
        <w:rPr>
          <w:i/>
        </w:rPr>
        <w:t>- “Linee guida per la posa in opera”</w:t>
      </w:r>
    </w:p>
    <w:p w14:paraId="051914A0" w14:textId="77777777" w:rsidR="00A14611" w:rsidRPr="00284E20" w:rsidRDefault="00A14611" w:rsidP="009C27EE">
      <w:pPr>
        <w:pStyle w:val="Paragraph"/>
      </w:pPr>
      <w:r w:rsidRPr="00284E20">
        <w:t>Per quanto concerne la segnaletica verticale, in merito ai requisiti richiesti per la fornitura dei segnali verticali permanenti per la segnaletica stradale, la norma di riferimento “</w:t>
      </w:r>
      <w:r w:rsidRPr="00284E20">
        <w:rPr>
          <w:b/>
        </w:rPr>
        <w:t>armonizzata</w:t>
      </w:r>
      <w:r w:rsidRPr="00284E20">
        <w:t xml:space="preserve">” è la UNI EN 12899-1 </w:t>
      </w:r>
      <w:r w:rsidRPr="00284E20">
        <w:rPr>
          <w:i/>
        </w:rPr>
        <w:t>“Segnaletica verticale permanente per il traffico stradale – Parte 1: segnali permanenti”</w:t>
      </w:r>
      <w:r w:rsidRPr="00284E20">
        <w:t>.  Il 01/01/2013 è terminata la coesistenza con le norme e i regolamenti nazionali, inerenti o contraddittori con la  UNI EN 12899-1. In merito alla valutazione delle prestazioni della segnaletica verticale, la Direttiva del MIT del 2013, per quanto attiene ai segnali verticali permanenti non luminosi, suggerisce di fare riferimento alla norma volontaria UNI 11480:2013 “</w:t>
      </w:r>
      <w:r w:rsidRPr="00284E20">
        <w:rPr>
          <w:i/>
        </w:rPr>
        <w:t>Linea guida per la definizione di requisiti tecnico-funzionali della segnaletica verticale (permanente) in applicazione alla UNI EN 12899-1:2008</w:t>
      </w:r>
      <w:r w:rsidRPr="00284E20">
        <w:t>”, salvo una serie di precisazioni inerenti l’utilizzo condizionato di una classe fotometrica delle pellicole, la classe da considerare per la spinta del vento e i materiali da utilizzare per i supporti della segnaletica.</w:t>
      </w:r>
    </w:p>
    <w:p w14:paraId="2E38F87F" w14:textId="77777777" w:rsidR="00A14611" w:rsidRPr="00284E20" w:rsidRDefault="00A14611" w:rsidP="009C27EE">
      <w:pPr>
        <w:pStyle w:val="Paragraph"/>
        <w:rPr>
          <w:rFonts w:eastAsia="Helvetica"/>
        </w:rPr>
      </w:pPr>
      <w:r w:rsidRPr="00284E20">
        <w:t>Relativamente alla segnaletica complementare, limitatamente ai delineatori di margine, la norma di riferimento “</w:t>
      </w:r>
      <w:r w:rsidRPr="00284E20">
        <w:rPr>
          <w:b/>
        </w:rPr>
        <w:t>armonizzata</w:t>
      </w:r>
      <w:r w:rsidRPr="00284E20">
        <w:t xml:space="preserve">” è la UNI EN 12899-3 – </w:t>
      </w:r>
      <w:r w:rsidRPr="00284E20">
        <w:rPr>
          <w:i/>
        </w:rPr>
        <w:t>“D</w:t>
      </w:r>
      <w:r w:rsidRPr="00284E20">
        <w:rPr>
          <w:rFonts w:eastAsia="Helvetica"/>
          <w:i/>
        </w:rPr>
        <w:t xml:space="preserve">elineatori normali di margine e dispositivi rifrangenti”. </w:t>
      </w:r>
      <w:r w:rsidRPr="00284E20">
        <w:rPr>
          <w:rFonts w:eastAsia="Helvetica"/>
        </w:rPr>
        <w:t xml:space="preserve">Anche per tale norma è decorso il periodo di coesistenza  e la sua applicazione, nel contesto della cosiddetta “disciplina di dettaglio e tecnica” (CSA), è obbligatoria. Nel contesto delle norme cogenti, per la definizione della tipologia di delineatore richiesto da </w:t>
      </w:r>
      <w:r w:rsidR="00270D80">
        <w:rPr>
          <w:rFonts w:eastAsia="Helvetica"/>
        </w:rPr>
        <w:t xml:space="preserve">LA COMMITENTE </w:t>
      </w:r>
      <w:r w:rsidRPr="00284E20">
        <w:rPr>
          <w:rFonts w:eastAsia="Helvetica"/>
        </w:rPr>
        <w:t xml:space="preserve"> </w:t>
      </w:r>
      <w:r w:rsidR="00270D80">
        <w:rPr>
          <w:rFonts w:eastAsia="Helvetica"/>
        </w:rPr>
        <w:t xml:space="preserve"> </w:t>
      </w:r>
      <w:r w:rsidRPr="00284E20">
        <w:rPr>
          <w:rFonts w:eastAsia="Helvetica"/>
        </w:rPr>
        <w:t xml:space="preserve">, nel presente CSA si farà riferimento anche alle Circolari </w:t>
      </w:r>
      <w:r w:rsidR="00270D80">
        <w:rPr>
          <w:rFonts w:eastAsia="Helvetica"/>
        </w:rPr>
        <w:t xml:space="preserve">La Commitente </w:t>
      </w:r>
      <w:r w:rsidRPr="00284E20">
        <w:rPr>
          <w:rFonts w:eastAsia="Helvetica"/>
        </w:rPr>
        <w:t xml:space="preserve">, emanate nel 1984 e nel 1987. </w:t>
      </w:r>
    </w:p>
    <w:p w14:paraId="5AA1E6B8" w14:textId="77777777" w:rsidR="00A14611" w:rsidRPr="00284E20" w:rsidRDefault="00A14611" w:rsidP="00DC23B4">
      <w:pPr>
        <w:pStyle w:val="Item1"/>
      </w:pPr>
      <w:r w:rsidRPr="00284E20">
        <w:t>• Codice della Strada D.Lgs. 30/04/1992, n. 285 e successive modifiche;</w:t>
      </w:r>
    </w:p>
    <w:p w14:paraId="101CFEBB" w14:textId="77777777" w:rsidR="00A14611" w:rsidRPr="00284E20" w:rsidRDefault="00A14611" w:rsidP="00DC23B4">
      <w:pPr>
        <w:pStyle w:val="Item1"/>
      </w:pPr>
      <w:r w:rsidRPr="00284E20">
        <w:t>• Regolamento di Esecuzione D.P.R. 16/12/1992, n. 495 e successive modifiche;</w:t>
      </w:r>
    </w:p>
    <w:p w14:paraId="1813E960" w14:textId="77777777" w:rsidR="00A14611" w:rsidRPr="00284E20" w:rsidRDefault="00A14611" w:rsidP="00405E50">
      <w:pPr>
        <w:pStyle w:val="Heading2"/>
      </w:pPr>
      <w:bookmarkStart w:id="340" w:name="_Toc404694845"/>
      <w:bookmarkStart w:id="341" w:name="_Toc470089805"/>
      <w:bookmarkStart w:id="342" w:name="_Toc24969697"/>
      <w:r w:rsidRPr="00284E20">
        <w:t>Normativa sulla segnaletica orizzontale</w:t>
      </w:r>
      <w:bookmarkEnd w:id="340"/>
      <w:bookmarkEnd w:id="341"/>
      <w:bookmarkEnd w:id="342"/>
    </w:p>
    <w:p w14:paraId="4EECC3F8" w14:textId="77777777" w:rsidR="00A14611" w:rsidRPr="00284E20" w:rsidRDefault="00A14611" w:rsidP="009C27EE">
      <w:pPr>
        <w:pStyle w:val="Paragraph"/>
      </w:pPr>
      <w:r w:rsidRPr="00284E20">
        <w:t>Il presente CSA richiama le prescrizioni e i suggerimenti, diretti e indiretti, derivanti da Direttive e Circolari ministeriali, da norme europee e nazionali, che trovano riscontro nei seguenti documenti:</w:t>
      </w:r>
    </w:p>
    <w:p w14:paraId="6C26CE7E" w14:textId="77777777" w:rsidR="00A14611" w:rsidRPr="00284E20" w:rsidRDefault="00A14611" w:rsidP="00DC23B4">
      <w:pPr>
        <w:pStyle w:val="Item1"/>
      </w:pPr>
      <w:r w:rsidRPr="00284E20">
        <w:t>- Direttiva del 24 ottobre 2000  del Ministero dei Lavori Pubblici (G.U. n. 301 del 28/12/2000) relativa alla corretta ed uniforme applicazione delle norme del Codice della Strada in materia di segnaletica e criteri per l'installazione e la manutenzione</w:t>
      </w:r>
      <w:r w:rsidRPr="00284E20">
        <w:rPr>
          <w:i/>
          <w:iCs/>
        </w:rPr>
        <w:t>;</w:t>
      </w:r>
    </w:p>
    <w:p w14:paraId="27CCA9F7" w14:textId="77777777" w:rsidR="00A14611" w:rsidRPr="00284E20" w:rsidRDefault="00A14611" w:rsidP="00DC23B4">
      <w:pPr>
        <w:pStyle w:val="Item1"/>
      </w:pPr>
      <w:r w:rsidRPr="00284E20">
        <w:t xml:space="preserve">- DECRETO 10 luglio 2002 del Ministero delle Infrastrutture e dei Trasporti </w:t>
      </w:r>
      <w:r w:rsidRPr="00284E20">
        <w:rPr>
          <w:rFonts w:eastAsia="TimesNewRomanPS-BoldItalicMT"/>
        </w:rPr>
        <w:t>(Pubblicato sulla GU n. 226 del 26-9-2002- Suppl. Straordinario)</w:t>
      </w:r>
      <w:r w:rsidRPr="00284E20">
        <w:rPr>
          <w:rFonts w:eastAsia="TimesNewRomanPS-BoldItalicMT"/>
          <w:i/>
          <w:iCs/>
        </w:rPr>
        <w:t xml:space="preserve"> </w:t>
      </w:r>
      <w:r w:rsidRPr="00284E20">
        <w:t xml:space="preserve">Disciplinare tecnico relativo agli schemi segnaletici, differenziati per categoria di strada, da adottare per il segnalamento temporaneo, dove per la segnaletica orizzontale temporanea </w:t>
      </w:r>
    </w:p>
    <w:p w14:paraId="71A13BAC" w14:textId="77777777" w:rsidR="00A14611" w:rsidRPr="00284E20" w:rsidRDefault="00A14611" w:rsidP="00DC23B4">
      <w:pPr>
        <w:pStyle w:val="Item1"/>
      </w:pPr>
      <w:r w:rsidRPr="00284E20">
        <w:rPr>
          <w:rFonts w:eastAsia="TimesNewRomanPS-BoldMT"/>
        </w:rPr>
        <w:t>- Direttiva del MIT sulla segnaletica del 05.08.2013 concernente le “</w:t>
      </w:r>
      <w:r w:rsidRPr="00284E20">
        <w:t>Istruzioni e linee guida per la fornitura e posa in opera di segnaletica stradale”,</w:t>
      </w:r>
    </w:p>
    <w:p w14:paraId="517B389C" w14:textId="77777777" w:rsidR="00A14611" w:rsidRPr="00284E20" w:rsidRDefault="00A14611" w:rsidP="00DC23B4">
      <w:pPr>
        <w:pStyle w:val="Item1"/>
      </w:pPr>
      <w:r w:rsidRPr="00284E20">
        <w:t>- UNI EN 1436:2008 “Materiali per segnaletica orizzontale - Prestazioni della segnaletica orizzontale per gli utenti della strada”;</w:t>
      </w:r>
    </w:p>
    <w:p w14:paraId="7F378DB6" w14:textId="77777777" w:rsidR="00A14611" w:rsidRPr="00284E20" w:rsidRDefault="00A14611" w:rsidP="00DC23B4">
      <w:pPr>
        <w:pStyle w:val="Item1"/>
      </w:pPr>
      <w:r w:rsidRPr="00284E20">
        <w:t>- UNI EN 1790:2013 “</w:t>
      </w:r>
      <w:r w:rsidRPr="00284E20">
        <w:rPr>
          <w:i/>
        </w:rPr>
        <w:t>Materiali per segnaletica orizzontale - Materiali preformati per la segnaletica orizzontale</w:t>
      </w:r>
      <w:r w:rsidRPr="00284E20">
        <w:t xml:space="preserve">”. La norma riguarda i </w:t>
      </w:r>
      <w:r w:rsidRPr="00284E20">
        <w:rPr>
          <w:bCs/>
        </w:rPr>
        <w:t>nastri</w:t>
      </w:r>
      <w:r w:rsidRPr="00284E20">
        <w:t xml:space="preserve"> (“materiale preformato in grado di adattarsi alla struttura del supporto, al quale può essere applicato un adesivo sensibile alla pressione, e in grado di essere incollato al supporto senza l'ausilio del calore”), il materiale plastico indurente a freddo (mono-componente o a componenti multipli), il materiale termoplastico preformato (materiale privo di solventi, sotto forma di prodotto granulare o in polvere che è riscaldato fino alla fusione e quindi applicato mediante applicatore meccanico”);</w:t>
      </w:r>
    </w:p>
    <w:p w14:paraId="1144858B" w14:textId="77777777" w:rsidR="00A14611" w:rsidRPr="00284E20" w:rsidRDefault="00A14611" w:rsidP="00DC23B4">
      <w:pPr>
        <w:pStyle w:val="Item1"/>
      </w:pPr>
      <w:r w:rsidRPr="00284E20">
        <w:t>- UNI 11154:2006 “Segnaletica stradale - Linee guida per la posa in opera - Segnaletica orizzontale”.</w:t>
      </w:r>
    </w:p>
    <w:p w14:paraId="0CC3D3E1" w14:textId="77777777" w:rsidR="00A14611" w:rsidRPr="00284E20" w:rsidRDefault="00A14611" w:rsidP="00DC23B4">
      <w:pPr>
        <w:pStyle w:val="Item1"/>
        <w:rPr>
          <w:rFonts w:ascii="Open Sans Light" w:hAnsi="Open Sans Light" w:cs="Open Sans Light"/>
          <w:sz w:val="20"/>
          <w:szCs w:val="20"/>
        </w:rPr>
      </w:pPr>
    </w:p>
    <w:p w14:paraId="4FA422EC" w14:textId="77777777" w:rsidR="00A14611" w:rsidRPr="00284E20" w:rsidRDefault="00A14611" w:rsidP="00DC23B4">
      <w:pPr>
        <w:pStyle w:val="Item1"/>
        <w:rPr>
          <w:rFonts w:ascii="Open Sans Light" w:hAnsi="Open Sans Light" w:cs="Open Sans Light"/>
          <w:sz w:val="20"/>
          <w:szCs w:val="20"/>
        </w:rPr>
      </w:pPr>
      <w:r w:rsidRPr="00284E20">
        <w:rPr>
          <w:rFonts w:ascii="Open Sans Light" w:hAnsi="Open Sans Light" w:cs="Open Sans Light"/>
          <w:sz w:val="20"/>
          <w:szCs w:val="20"/>
        </w:rPr>
        <w:t>Le  norme di riferimento che le Direttive ministeriali richiamano sono le seguenti:</w:t>
      </w:r>
    </w:p>
    <w:p w14:paraId="66DC9CD0" w14:textId="77777777" w:rsidR="00A14611" w:rsidRPr="00284E20" w:rsidRDefault="00A14611" w:rsidP="00DC23B4">
      <w:pPr>
        <w:pStyle w:val="Item1"/>
      </w:pPr>
      <w:r w:rsidRPr="00284E20">
        <w:rPr>
          <w:rFonts w:cs="Open Sans Light"/>
          <w:szCs w:val="20"/>
        </w:rPr>
        <w:t xml:space="preserve"> </w:t>
      </w:r>
      <w:r w:rsidRPr="00284E20">
        <w:t>- UNI EN 1423 - Materiali per segnaletica orizzontale - Materiali da post-spruzzare - Microsfere di vetro, granuli antiderapanti e loro miscele;</w:t>
      </w:r>
    </w:p>
    <w:p w14:paraId="3878B2AD" w14:textId="77777777" w:rsidR="00A14611" w:rsidRPr="00284E20" w:rsidRDefault="00A14611" w:rsidP="00DC23B4">
      <w:pPr>
        <w:pStyle w:val="Item1"/>
      </w:pPr>
      <w:r w:rsidRPr="00284E20">
        <w:t>- UNI EN 1424 - Materiali per segnaletica orizzontale - Microsfere di vetro da premiscelare;</w:t>
      </w:r>
    </w:p>
    <w:p w14:paraId="096B6BE5" w14:textId="77777777" w:rsidR="00A14611" w:rsidRPr="00284E20" w:rsidRDefault="00A14611" w:rsidP="00DC23B4">
      <w:pPr>
        <w:pStyle w:val="Item1"/>
      </w:pPr>
      <w:r w:rsidRPr="00284E20">
        <w:t>- UNI EN 1436 Materiali per segnaletica orizzontale - Prestazioni della segnaletica orizzontale per gli utenti della strada;</w:t>
      </w:r>
    </w:p>
    <w:p w14:paraId="7916E9E2" w14:textId="77777777" w:rsidR="00A14611" w:rsidRPr="00284E20" w:rsidRDefault="00A14611" w:rsidP="00DC23B4">
      <w:pPr>
        <w:pStyle w:val="Item1"/>
      </w:pPr>
      <w:r w:rsidRPr="00284E20">
        <w:t>- UNI EN 1463-1 - Materiali per segnaletica orizzontale - Inserti stradali catarifrangenti - Parte 1: Requisiti delle prestazioni iniziali;</w:t>
      </w:r>
    </w:p>
    <w:p w14:paraId="7F177E0E" w14:textId="77777777" w:rsidR="00A14611" w:rsidRPr="00284E20" w:rsidRDefault="00A14611" w:rsidP="00DC23B4">
      <w:pPr>
        <w:pStyle w:val="Item1"/>
      </w:pPr>
      <w:r w:rsidRPr="00284E20">
        <w:t>- UNI EN 1463-2 - Materiali per segnaletica orizzontale - Inserti stradali catarifrangenti - Specifiche delle prestazioni delle prove su strada;</w:t>
      </w:r>
    </w:p>
    <w:p w14:paraId="434BE223" w14:textId="77777777" w:rsidR="00A14611" w:rsidRPr="00284E20" w:rsidRDefault="00A14611" w:rsidP="00DC23B4">
      <w:pPr>
        <w:pStyle w:val="Item1"/>
      </w:pPr>
      <w:r w:rsidRPr="00284E20">
        <w:t>-</w:t>
      </w:r>
      <w:r w:rsidRPr="00284E20">
        <w:tab/>
        <w:t>UNI EN 1871 - Materiali per segnaletica orizzontale - Proprietà fisiche;</w:t>
      </w:r>
    </w:p>
    <w:p w14:paraId="512F26B7" w14:textId="77777777" w:rsidR="00A14611" w:rsidRPr="00284E20" w:rsidRDefault="00A14611" w:rsidP="00DC23B4">
      <w:pPr>
        <w:pStyle w:val="Item1"/>
      </w:pPr>
      <w:r w:rsidRPr="00284E20">
        <w:t>- UNI EN 1790 - Materiali per segnaletica orizzontale - Materiali preformati per segnaletica orizzontale;</w:t>
      </w:r>
    </w:p>
    <w:p w14:paraId="18ED17B2" w14:textId="77777777" w:rsidR="00A14611" w:rsidRPr="00284E20" w:rsidRDefault="00A14611" w:rsidP="00DC23B4">
      <w:pPr>
        <w:pStyle w:val="Item1"/>
      </w:pPr>
      <w:r w:rsidRPr="00284E20">
        <w:t>- UNI EN 1824 - Materiali per segnaletica orizzontale - Prove su strada;</w:t>
      </w:r>
    </w:p>
    <w:p w14:paraId="5AB2B9A4" w14:textId="77777777" w:rsidR="00A14611" w:rsidRPr="00284E20" w:rsidRDefault="00A14611" w:rsidP="00DC23B4">
      <w:pPr>
        <w:pStyle w:val="Item1"/>
      </w:pPr>
      <w:r w:rsidRPr="00284E20">
        <w:t>- UNI 11154 - Segnaletica stradale - Linee guida per la posa in opera - Segnaletica orizzontale;</w:t>
      </w:r>
    </w:p>
    <w:p w14:paraId="1588A857" w14:textId="77777777" w:rsidR="00A14611" w:rsidRPr="00284E20" w:rsidRDefault="00A14611" w:rsidP="00DC23B4">
      <w:pPr>
        <w:pStyle w:val="Item1"/>
      </w:pPr>
      <w:r w:rsidRPr="00284E20">
        <w:t>- UNI EN 12802 - Materiali per segnaletica orizzontale - Metodi di laboratorio per l identificazione;</w:t>
      </w:r>
    </w:p>
    <w:p w14:paraId="36AECA54" w14:textId="77777777" w:rsidR="00A14611" w:rsidRPr="00284E20" w:rsidRDefault="00A14611" w:rsidP="00DC23B4">
      <w:pPr>
        <w:pStyle w:val="Item1"/>
      </w:pPr>
      <w:r w:rsidRPr="00284E20">
        <w:t>- UNI EN 13197 - Materiali per segnaletica orizzontale - Simulatori di usura tavola rotante;</w:t>
      </w:r>
    </w:p>
    <w:p w14:paraId="6A94BF3F" w14:textId="77777777" w:rsidR="00A14611" w:rsidRPr="00284E20" w:rsidRDefault="00A14611" w:rsidP="00DC23B4">
      <w:pPr>
        <w:pStyle w:val="Item1"/>
      </w:pPr>
      <w:r w:rsidRPr="00284E20">
        <w:t>- UNI EN 13459 - Materiali per segnaletica orizzontale - Campionamento da prodotti immagazzinati e prove;</w:t>
      </w:r>
    </w:p>
    <w:p w14:paraId="6779BFB5" w14:textId="77777777" w:rsidR="00A14611" w:rsidRPr="00284E20" w:rsidRDefault="00A14611" w:rsidP="00DC23B4">
      <w:pPr>
        <w:pStyle w:val="Item1"/>
      </w:pPr>
      <w:r w:rsidRPr="00284E20">
        <w:t>- UNI EN 13212 - Materiali per segnaletica orizzontale - Requisiti per il controllo di produzione in fabbrica.</w:t>
      </w:r>
    </w:p>
    <w:p w14:paraId="0B698BAD" w14:textId="77777777" w:rsidR="00A14611" w:rsidRPr="00284E20" w:rsidRDefault="00A14611" w:rsidP="00405E50">
      <w:pPr>
        <w:pStyle w:val="Heading2"/>
      </w:pPr>
      <w:bookmarkStart w:id="343" w:name="_Toc404694846"/>
      <w:bookmarkStart w:id="344" w:name="_Toc470089806"/>
      <w:bookmarkStart w:id="345" w:name="_Toc24969698"/>
      <w:r w:rsidRPr="00284E20">
        <w:t>Normativa sulla segnaletica verticale</w:t>
      </w:r>
      <w:bookmarkEnd w:id="343"/>
      <w:bookmarkEnd w:id="344"/>
      <w:bookmarkEnd w:id="345"/>
    </w:p>
    <w:p w14:paraId="6B2020E5" w14:textId="77777777" w:rsidR="00A14611" w:rsidRPr="00284E20" w:rsidRDefault="00A14611" w:rsidP="00DC23B4">
      <w:pPr>
        <w:pStyle w:val="Item1"/>
      </w:pPr>
      <w:r w:rsidRPr="00284E20">
        <w:t>- Disciplinare Tecnico requisiti Pellicole Rifrangenti Ministero dei LL.PP. - D.M.</w:t>
      </w:r>
    </w:p>
    <w:p w14:paraId="4A9AE21C" w14:textId="77777777" w:rsidR="00A14611" w:rsidRPr="00284E20" w:rsidRDefault="00A14611" w:rsidP="00DC23B4">
      <w:pPr>
        <w:pStyle w:val="Item1"/>
      </w:pPr>
      <w:r w:rsidRPr="00284E20">
        <w:t>31/03/1995 n. 1584;</w:t>
      </w:r>
    </w:p>
    <w:p w14:paraId="32E11BD2" w14:textId="77777777" w:rsidR="00A14611" w:rsidRPr="00284E20" w:rsidRDefault="00A14611" w:rsidP="00DC23B4">
      <w:pPr>
        <w:pStyle w:val="Item1"/>
      </w:pPr>
      <w:r w:rsidRPr="00284E20">
        <w:t>- Norma UNI 11122 - Pellicole rifrangenti con tecnologia microprismatica per segnaletica</w:t>
      </w:r>
    </w:p>
    <w:p w14:paraId="00F5245B" w14:textId="77777777" w:rsidR="00A14611" w:rsidRPr="00284E20" w:rsidRDefault="00A14611" w:rsidP="00DC23B4">
      <w:pPr>
        <w:pStyle w:val="Item1"/>
      </w:pPr>
      <w:r w:rsidRPr="00284E20">
        <w:t>stradale;</w:t>
      </w:r>
    </w:p>
    <w:p w14:paraId="57805B19" w14:textId="77777777" w:rsidR="00A14611" w:rsidRPr="00284E20" w:rsidRDefault="00A14611" w:rsidP="00DC23B4">
      <w:pPr>
        <w:pStyle w:val="Item1"/>
      </w:pPr>
      <w:r w:rsidRPr="00284E20">
        <w:t>- Norma UNI 11480:2013 “Linea guida per la definizione di requisiti tecnico-funzionali della segnaletica verticale (permanente) in applicazione alla UNI EN 12899-1:2008”;</w:t>
      </w:r>
    </w:p>
    <w:p w14:paraId="7233B615" w14:textId="77777777" w:rsidR="00A14611" w:rsidRPr="00284E20" w:rsidRDefault="00A14611" w:rsidP="00DC23B4">
      <w:pPr>
        <w:pStyle w:val="Item1"/>
      </w:pPr>
      <w:r w:rsidRPr="00284E20">
        <w:t>- Norma EN 12899-1 - Segnaletica verticale permanente per il traffico stradale – segnali permanenti;</w:t>
      </w:r>
    </w:p>
    <w:p w14:paraId="44DD2D6D" w14:textId="77777777" w:rsidR="00A14611" w:rsidRPr="00284E20" w:rsidRDefault="00A14611" w:rsidP="00DC23B4">
      <w:pPr>
        <w:pStyle w:val="Item1"/>
      </w:pPr>
      <w:r w:rsidRPr="00284E20">
        <w:t>- Disciplinare e Norme Certificazione di Conformità della segnaletica verticale -</w:t>
      </w:r>
    </w:p>
    <w:p w14:paraId="74249AB7" w14:textId="77777777" w:rsidR="00A14611" w:rsidRPr="00284E20" w:rsidRDefault="00A14611" w:rsidP="00DC23B4">
      <w:pPr>
        <w:pStyle w:val="Item1"/>
      </w:pPr>
      <w:r w:rsidRPr="00284E20">
        <w:t>-Circolari Ministero dei LL.PP., n. 3652/98 e n. 1344/99;</w:t>
      </w:r>
    </w:p>
    <w:p w14:paraId="3B5062CE" w14:textId="77777777" w:rsidR="00A14611" w:rsidRPr="00284E20" w:rsidRDefault="00A14611" w:rsidP="00DC23B4">
      <w:pPr>
        <w:pStyle w:val="Item1"/>
      </w:pPr>
      <w:r w:rsidRPr="00284E20">
        <w:t>- Disciplinare Tecnico Schemi Segnaletici per Segnalamento Temporaneo – Ministero delle II. e TT. - D.M. 10/07/2002;</w:t>
      </w:r>
    </w:p>
    <w:p w14:paraId="15EB4A49" w14:textId="77777777" w:rsidR="00A14611" w:rsidRPr="00284E20" w:rsidRDefault="00A14611" w:rsidP="00DC23B4">
      <w:pPr>
        <w:pStyle w:val="Item1"/>
      </w:pPr>
      <w:r w:rsidRPr="00284E20">
        <w:t>- Direttiva sulla corretta ed uniforme applicazione delle norme del Codice della Strada in materia di segnaletica stradale – Ministero dei LL. PP. 24/10/2000.</w:t>
      </w:r>
    </w:p>
    <w:p w14:paraId="7E8D9700" w14:textId="77777777" w:rsidR="00A14611" w:rsidRPr="00284E20" w:rsidRDefault="00A14611" w:rsidP="00DC23B4">
      <w:pPr>
        <w:pStyle w:val="Item1"/>
      </w:pPr>
      <w:r w:rsidRPr="00284E20">
        <w:t>- UNI EN 1011- (</w:t>
      </w:r>
      <w:r w:rsidRPr="00284E20">
        <w:rPr>
          <w:shd w:val="clear" w:color="auto" w:fill="FFFFFF"/>
        </w:rPr>
        <w:t>Saldatura - Raccomandazioni per la saldatura di materiali metallici</w:t>
      </w:r>
      <w:r w:rsidRPr="00284E20">
        <w:t>);</w:t>
      </w:r>
    </w:p>
    <w:p w14:paraId="18E6DBF4" w14:textId="77777777" w:rsidR="00A14611" w:rsidRPr="00284E20" w:rsidRDefault="00A14611" w:rsidP="00DC23B4">
      <w:pPr>
        <w:pStyle w:val="Item1"/>
      </w:pPr>
      <w:r w:rsidRPr="00284E20">
        <w:t>- UNI EN 1991-1-4 – (</w:t>
      </w:r>
      <w:r w:rsidRPr="00284E20">
        <w:rPr>
          <w:shd w:val="clear" w:color="auto" w:fill="FFFFFF"/>
        </w:rPr>
        <w:t>Eurocodice 1 - Azioni sulle strutture - Parte 1-4: Azioni in generale - Azioni del vento</w:t>
      </w:r>
      <w:r w:rsidRPr="00284E20">
        <w:t>);</w:t>
      </w:r>
    </w:p>
    <w:p w14:paraId="6B90EA58" w14:textId="77777777" w:rsidR="00A14611" w:rsidRPr="00284E20" w:rsidRDefault="00A14611" w:rsidP="00DC23B4">
      <w:pPr>
        <w:pStyle w:val="Item1"/>
      </w:pPr>
      <w:r w:rsidRPr="00284E20">
        <w:t>- UNI EN 1993-1-1 – (E</w:t>
      </w:r>
      <w:r w:rsidRPr="00284E20">
        <w:rPr>
          <w:shd w:val="clear" w:color="auto" w:fill="FFFFFF"/>
        </w:rPr>
        <w:t>urocodice 3 - Progettazione delle strutture di acciaio - Parte 1-1: Regole generali e regole per gli edifici</w:t>
      </w:r>
      <w:r w:rsidRPr="00284E20">
        <w:t>);</w:t>
      </w:r>
    </w:p>
    <w:p w14:paraId="317B0F7B" w14:textId="77777777" w:rsidR="00A14611" w:rsidRPr="00284E20" w:rsidRDefault="00A14611" w:rsidP="00DC23B4">
      <w:pPr>
        <w:pStyle w:val="Item1"/>
      </w:pPr>
      <w:r w:rsidRPr="00284E20">
        <w:t>- UNI EN 1995-1-1 – (</w:t>
      </w:r>
      <w:r w:rsidRPr="00284E20">
        <w:rPr>
          <w:shd w:val="clear" w:color="auto" w:fill="FFFFFF"/>
        </w:rPr>
        <w:t>Eurocodice 5 - Progettazione delle strutture di legno - Parte 1-1: Regole generali - Regole comuni e regole per gli edifici</w:t>
      </w:r>
      <w:r w:rsidRPr="00284E20">
        <w:t>);</w:t>
      </w:r>
    </w:p>
    <w:p w14:paraId="590DAF88" w14:textId="77777777" w:rsidR="00A14611" w:rsidRPr="00284E20" w:rsidRDefault="00A14611" w:rsidP="00DC23B4">
      <w:pPr>
        <w:pStyle w:val="Item1"/>
      </w:pPr>
      <w:r w:rsidRPr="00284E20">
        <w:t>- UNI EN 1999-1-1 – (</w:t>
      </w:r>
      <w:r w:rsidRPr="00284E20">
        <w:rPr>
          <w:shd w:val="clear" w:color="auto" w:fill="FFFFFF"/>
        </w:rPr>
        <w:t>Eurocodice 9 - Progettazione delle strutture di alluminio - Parte 1-1: Regole strutturali generali</w:t>
      </w:r>
      <w:r w:rsidRPr="00284E20">
        <w:t>);</w:t>
      </w:r>
    </w:p>
    <w:p w14:paraId="7D13EA0A" w14:textId="77777777" w:rsidR="00A14611" w:rsidRPr="00284E20" w:rsidRDefault="00A14611" w:rsidP="00DC23B4">
      <w:pPr>
        <w:pStyle w:val="Item1"/>
      </w:pPr>
      <w:r w:rsidRPr="00284E20">
        <w:t>- UNI EN 10240 – (Rivestimenti protettivi interni e/o esterni per tubi di acciaio - Prescrizioni per i rivestimenti di zincatura per immersione a caldo applicati in impianti automatici.);</w:t>
      </w:r>
    </w:p>
    <w:p w14:paraId="00068895" w14:textId="77777777" w:rsidR="00A14611" w:rsidRPr="00284E20" w:rsidRDefault="00A14611" w:rsidP="00DC23B4">
      <w:pPr>
        <w:pStyle w:val="Item1"/>
      </w:pPr>
      <w:r w:rsidRPr="00284E20">
        <w:t>- UNI EN 12665 – (</w:t>
      </w:r>
      <w:r w:rsidRPr="00284E20">
        <w:rPr>
          <w:shd w:val="clear" w:color="auto" w:fill="FFFFFF"/>
        </w:rPr>
        <w:t>Luce e illuminazione - Termini fondamentali e criteri per i requisiti illuminotecnici</w:t>
      </w:r>
      <w:r w:rsidRPr="00284E20">
        <w:t>);</w:t>
      </w:r>
    </w:p>
    <w:p w14:paraId="15B274DA" w14:textId="77777777" w:rsidR="00A14611" w:rsidRPr="00284E20" w:rsidRDefault="00A14611" w:rsidP="00DC23B4">
      <w:pPr>
        <w:pStyle w:val="Item1"/>
      </w:pPr>
      <w:r w:rsidRPr="00284E20">
        <w:t>- UNI EN 12767 – (</w:t>
      </w:r>
      <w:r w:rsidRPr="00284E20">
        <w:rPr>
          <w:shd w:val="clear" w:color="auto" w:fill="FFFFFF"/>
        </w:rPr>
        <w:t>Sicurezza passiva di strutture di sostegno per attrezzature stradali - Requisiti, classificazione e metodi di prova</w:t>
      </w:r>
      <w:r w:rsidRPr="00284E20">
        <w:t>);</w:t>
      </w:r>
    </w:p>
    <w:p w14:paraId="7A3995ED" w14:textId="77777777" w:rsidR="00A14611" w:rsidRPr="00284E20" w:rsidRDefault="00A14611" w:rsidP="00DC23B4">
      <w:pPr>
        <w:pStyle w:val="Item1"/>
      </w:pPr>
      <w:r w:rsidRPr="00284E20">
        <w:t>- UNI EN 12899-4 – (Segnaletica verticale permanente per il traffico stradale - Parte 4: Controllo di produzione in fabbrica);</w:t>
      </w:r>
    </w:p>
    <w:p w14:paraId="0E399E94" w14:textId="77777777" w:rsidR="00A14611" w:rsidRPr="00284E20" w:rsidRDefault="00A14611" w:rsidP="00DC23B4">
      <w:pPr>
        <w:pStyle w:val="Item1"/>
      </w:pPr>
      <w:r w:rsidRPr="00284E20">
        <w:t>- UNI EN 12899-5 – (</w:t>
      </w:r>
      <w:r w:rsidRPr="00284E20">
        <w:rPr>
          <w:shd w:val="clear" w:color="auto" w:fill="FFFFFF"/>
        </w:rPr>
        <w:t>Segnaletica verticale permanente per il traffico stradale - Parte 5: Prove iniziali di tipo</w:t>
      </w:r>
      <w:r w:rsidRPr="00284E20">
        <w:t>);</w:t>
      </w:r>
    </w:p>
    <w:p w14:paraId="53855062" w14:textId="77777777" w:rsidR="00A14611" w:rsidRPr="00284E20" w:rsidRDefault="00A14611" w:rsidP="00DC23B4">
      <w:pPr>
        <w:pStyle w:val="Item1"/>
      </w:pPr>
      <w:r w:rsidRPr="00284E20">
        <w:t>- UNI EN ISO 1461 – (Rivestimenti di zincatura per immersione a caldo su prodotti finiti ferrosi e articoli di acciaio - Specificazioni e metodi di prova);</w:t>
      </w:r>
    </w:p>
    <w:p w14:paraId="3C69976B" w14:textId="77777777" w:rsidR="00A14611" w:rsidRPr="00284E20" w:rsidRDefault="00A14611" w:rsidP="00DC23B4">
      <w:pPr>
        <w:pStyle w:val="Item1"/>
      </w:pPr>
      <w:r w:rsidRPr="00284E20">
        <w:t>- UNI EN ISO 4892-2 – (Materie plastiche - Metodi di esposizione a sorgenti di luce di laboratorio - Parte 2: Lampade ad arco allo xeno);</w:t>
      </w:r>
    </w:p>
    <w:p w14:paraId="39E2B937" w14:textId="77777777" w:rsidR="00A14611" w:rsidRPr="00284E20" w:rsidRDefault="00A14611" w:rsidP="00DC23B4">
      <w:pPr>
        <w:pStyle w:val="Item1"/>
      </w:pPr>
      <w:r w:rsidRPr="00284E20">
        <w:t>- UNI EN ISO 6272 – (</w:t>
      </w:r>
      <w:r w:rsidRPr="00284E20">
        <w:rPr>
          <w:shd w:val="clear" w:color="auto" w:fill="FFFFFF"/>
        </w:rPr>
        <w:t>Pitture e vernici - Prove di deformazione rapida (resistenza all'urto) - Parte 1: Prova con massa cadente con punzone di larga superficie</w:t>
      </w:r>
      <w:r w:rsidRPr="00284E20">
        <w:t>);</w:t>
      </w:r>
    </w:p>
    <w:p w14:paraId="49E8488C" w14:textId="77777777" w:rsidR="00A14611" w:rsidRPr="00284E20" w:rsidRDefault="00A14611" w:rsidP="00DC23B4">
      <w:pPr>
        <w:pStyle w:val="Item1"/>
      </w:pPr>
      <w:r w:rsidRPr="00284E20">
        <w:t>- UNI EN ISO 9001 – (Sistema di gestione per la qualità – Requisiti);</w:t>
      </w:r>
    </w:p>
    <w:p w14:paraId="6F340D54" w14:textId="77777777" w:rsidR="00A14611" w:rsidRPr="00284E20" w:rsidRDefault="00A14611" w:rsidP="00DC23B4">
      <w:pPr>
        <w:pStyle w:val="Item1"/>
      </w:pPr>
      <w:r w:rsidRPr="00284E20">
        <w:t>- UNI EN  ISO 4 – (</w:t>
      </w:r>
      <w:r w:rsidRPr="00284E20">
        <w:rPr>
          <w:shd w:val="clear" w:color="auto" w:fill="FFFFFF"/>
        </w:rPr>
        <w:t>Informazione e documentazione - Regole per l'abbreviazione delle parole del titolo e dei titoli delle pubblicazioni</w:t>
      </w:r>
      <w:r w:rsidRPr="00284E20">
        <w:t>);</w:t>
      </w:r>
    </w:p>
    <w:p w14:paraId="3AF053FD" w14:textId="77777777" w:rsidR="00A14611" w:rsidRPr="00284E20" w:rsidRDefault="00A14611" w:rsidP="00DC23B4">
      <w:pPr>
        <w:pStyle w:val="Item1"/>
      </w:pPr>
      <w:r w:rsidRPr="00284E20">
        <w:t>- CIE 15 – (Colorimetria);</w:t>
      </w:r>
    </w:p>
    <w:p w14:paraId="30D2F025" w14:textId="77777777" w:rsidR="00A14611" w:rsidRPr="00284E20" w:rsidRDefault="00A14611" w:rsidP="00DC23B4">
      <w:pPr>
        <w:pStyle w:val="Item1"/>
      </w:pPr>
      <w:r w:rsidRPr="00284E20">
        <w:t>- CIE 54-1 – (Retroriflessione. Termini e definizioni);</w:t>
      </w:r>
    </w:p>
    <w:p w14:paraId="2753901D" w14:textId="77777777" w:rsidR="00A14611" w:rsidRPr="00284E20" w:rsidRDefault="00A14611" w:rsidP="00DC23B4">
      <w:pPr>
        <w:pStyle w:val="Item1"/>
      </w:pPr>
      <w:r w:rsidRPr="00284E20">
        <w:t>-  CIE 74 – (Segnali stradali).</w:t>
      </w:r>
    </w:p>
    <w:p w14:paraId="7B685FF2" w14:textId="77777777" w:rsidR="00A14611" w:rsidRPr="00284E20" w:rsidRDefault="00A14611" w:rsidP="00405E50">
      <w:pPr>
        <w:pStyle w:val="Heading2"/>
      </w:pPr>
      <w:bookmarkStart w:id="346" w:name="_Toc404694847"/>
      <w:bookmarkStart w:id="347" w:name="_Toc470089807"/>
      <w:bookmarkStart w:id="348" w:name="_Toc24969699"/>
      <w:r w:rsidRPr="00284E20">
        <w:t>Norme relative ai pannelli, ai sostegni e ai fissaggi dei segnali verticali permanenti.</w:t>
      </w:r>
      <w:bookmarkEnd w:id="346"/>
      <w:bookmarkEnd w:id="347"/>
      <w:bookmarkEnd w:id="348"/>
    </w:p>
    <w:p w14:paraId="6E35C803" w14:textId="77777777" w:rsidR="00A14611" w:rsidRPr="00284E20" w:rsidRDefault="00A14611" w:rsidP="00DC23B4">
      <w:pPr>
        <w:pStyle w:val="Item1"/>
      </w:pPr>
      <w:r w:rsidRPr="00284E20">
        <w:t>- UNI 8744 – (Prodotti vernicianti. Prova di resistenza anticorrosione in camera umidostatica al 100% di umidità relativa) norma ritirata senza sostituzione</w:t>
      </w:r>
      <w:r w:rsidRPr="00284E20">
        <w:rPr>
          <w:color w:val="2E2E2E"/>
          <w:shd w:val="clear" w:color="auto" w:fill="FFFFFF"/>
        </w:rPr>
        <w:t>;</w:t>
      </w:r>
    </w:p>
    <w:p w14:paraId="20471A18" w14:textId="77777777" w:rsidR="00A14611" w:rsidRPr="00284E20" w:rsidRDefault="00A14611" w:rsidP="00DC23B4">
      <w:pPr>
        <w:pStyle w:val="Item1"/>
      </w:pPr>
      <w:r w:rsidRPr="00284E20">
        <w:t>- UNI EN 9240 - (Mobili. Determinazione dell’adesione delle finiture al supporto mediante prova di strappo);</w:t>
      </w:r>
    </w:p>
    <w:p w14:paraId="62C0E00F" w14:textId="77777777" w:rsidR="00A14611" w:rsidRPr="00284E20" w:rsidRDefault="00A14611" w:rsidP="00DC23B4">
      <w:pPr>
        <w:pStyle w:val="Item1"/>
      </w:pPr>
      <w:r w:rsidRPr="00284E20">
        <w:t>- UNI EN 1519 - Prodotti vernicianti. Prova di piegamento (mandrino cilindrico));</w:t>
      </w:r>
    </w:p>
    <w:p w14:paraId="1C609B62" w14:textId="77777777" w:rsidR="00A14611" w:rsidRPr="00284E20" w:rsidRDefault="00A14611" w:rsidP="00DC23B4">
      <w:pPr>
        <w:pStyle w:val="Item1"/>
      </w:pPr>
      <w:r w:rsidRPr="00284E20">
        <w:t>- UNI EN 9535 - (Prodotti vernicianti. Prova di resistenza alla rigatura (metodo della penna));</w:t>
      </w:r>
    </w:p>
    <w:p w14:paraId="4135C2B6" w14:textId="77777777" w:rsidR="00A14611" w:rsidRPr="00284E20" w:rsidRDefault="00A14611" w:rsidP="00DC23B4">
      <w:pPr>
        <w:pStyle w:val="Item1"/>
      </w:pPr>
      <w:r w:rsidRPr="00284E20">
        <w:t>- UNI EN 8901 - (Prodotti vernicianti. Determinazione della resistenza all’urto);</w:t>
      </w:r>
    </w:p>
    <w:p w14:paraId="467B9E3A" w14:textId="77777777" w:rsidR="00A14611" w:rsidRPr="00284E20" w:rsidRDefault="00A14611" w:rsidP="00DC23B4">
      <w:pPr>
        <w:pStyle w:val="Item1"/>
      </w:pPr>
      <w:r w:rsidRPr="00284E20">
        <w:t>- UNI EN 9590 - (Prodotti vernicianti. Prova accelerata di laboratorio per la valutazione della corrosione sottopellicolare a bolle di supporti ferrosi verniciati (Scab corrosion);</w:t>
      </w:r>
    </w:p>
    <w:p w14:paraId="0F71F64F" w14:textId="77777777" w:rsidR="00A14611" w:rsidRPr="00284E20" w:rsidRDefault="00A14611" w:rsidP="00DC23B4">
      <w:pPr>
        <w:pStyle w:val="Item1"/>
      </w:pPr>
      <w:r w:rsidRPr="00284E20">
        <w:t>- UNI EN ISO 9227 - (Prove di corrosione in atmosfere artificiali. Prove in nebbia salina);</w:t>
      </w:r>
    </w:p>
    <w:p w14:paraId="2202E302" w14:textId="77777777" w:rsidR="00A14611" w:rsidRPr="00284E20" w:rsidRDefault="00A14611" w:rsidP="00DC23B4">
      <w:pPr>
        <w:pStyle w:val="Item1"/>
      </w:pPr>
      <w:r w:rsidRPr="00284E20">
        <w:t>- UNI EN 2813 - (Prodotti vernicianti. Determinazione della brillantezza speculare di film di pittura non metallizzata a 20°, 60° e 85°);</w:t>
      </w:r>
    </w:p>
    <w:p w14:paraId="63CB80F1" w14:textId="77777777" w:rsidR="00A14611" w:rsidRPr="00284E20" w:rsidRDefault="00A14611" w:rsidP="00DC23B4">
      <w:pPr>
        <w:pStyle w:val="Item1"/>
      </w:pPr>
      <w:r w:rsidRPr="00284E20">
        <w:t>- UNI EN 15185 – (Mobili – Valutazione della resistenza delle superfici all’abrasione);</w:t>
      </w:r>
    </w:p>
    <w:p w14:paraId="111E86C1" w14:textId="77777777" w:rsidR="00A14611" w:rsidRPr="00284E20" w:rsidRDefault="00A14611" w:rsidP="00DC23B4">
      <w:pPr>
        <w:pStyle w:val="Item1"/>
      </w:pPr>
      <w:r w:rsidRPr="00284E20">
        <w:t>- UNI EN ISO 20482 - (Materiali metallici – lamiere e nastri -  prova di imbutitura Erichsen).</w:t>
      </w:r>
    </w:p>
    <w:p w14:paraId="1AE3E9FA" w14:textId="77777777" w:rsidR="00A14611" w:rsidRPr="00284E20" w:rsidRDefault="00A14611" w:rsidP="00405E50">
      <w:pPr>
        <w:pStyle w:val="Heading2"/>
      </w:pPr>
      <w:bookmarkStart w:id="349" w:name="_Toc404694848"/>
      <w:bookmarkStart w:id="350" w:name="_Toc470089808"/>
      <w:bookmarkStart w:id="351" w:name="_Toc24969700"/>
      <w:r w:rsidRPr="00284E20">
        <w:t>Normativa sulla segnaletica complementare</w:t>
      </w:r>
      <w:bookmarkEnd w:id="349"/>
      <w:bookmarkEnd w:id="350"/>
      <w:bookmarkEnd w:id="351"/>
    </w:p>
    <w:p w14:paraId="298979FC" w14:textId="77777777" w:rsidR="00A14611" w:rsidRPr="00284E20" w:rsidRDefault="00A14611" w:rsidP="00DC23B4">
      <w:pPr>
        <w:pStyle w:val="Item1"/>
      </w:pPr>
      <w:r w:rsidRPr="00284E20">
        <w:t xml:space="preserve">- Regolamento Modifiche R.d.E, D.P.R. 16/09/1996 n. 610; </w:t>
      </w:r>
    </w:p>
    <w:p w14:paraId="1A198068" w14:textId="77777777" w:rsidR="00A14611" w:rsidRPr="00284E20" w:rsidRDefault="00A14611" w:rsidP="00DC23B4">
      <w:pPr>
        <w:pStyle w:val="Item1"/>
      </w:pPr>
      <w:r w:rsidRPr="00284E20">
        <w:t>- Piano Nazionale della Sicurezza Stradale;</w:t>
      </w:r>
    </w:p>
    <w:p w14:paraId="5F5FD0AC" w14:textId="77777777" w:rsidR="00A14611" w:rsidRPr="00284E20" w:rsidRDefault="00A14611" w:rsidP="00DC23B4">
      <w:pPr>
        <w:pStyle w:val="Item1"/>
      </w:pPr>
      <w:r w:rsidRPr="00284E20">
        <w:t xml:space="preserve"> - Piani della Sicurezza Stradale Urbana;</w:t>
      </w:r>
    </w:p>
    <w:p w14:paraId="79D54DD8" w14:textId="77777777" w:rsidR="00A14611" w:rsidRPr="00284E20" w:rsidRDefault="00A14611" w:rsidP="00DC23B4">
      <w:pPr>
        <w:pStyle w:val="Item1"/>
      </w:pPr>
      <w:r w:rsidRPr="00284E20">
        <w:t>- Disciplinare Tecnico Schemi Segnalamento Temporaneo, Ministero delle II. e dei TT. D.M. 10/07/2002;</w:t>
      </w:r>
    </w:p>
    <w:p w14:paraId="07183EE0" w14:textId="77777777" w:rsidR="00A14611" w:rsidRPr="00284E20" w:rsidRDefault="00A14611" w:rsidP="00DC23B4">
      <w:pPr>
        <w:pStyle w:val="Item1"/>
        <w:rPr>
          <w:lang w:val="de-DE"/>
        </w:rPr>
      </w:pPr>
      <w:r w:rsidRPr="00284E20">
        <w:t xml:space="preserve">- Disciplinare Tecnico Requisiti delle Pellicole Rifrangenti, Ministero dei LL.PP.    </w:t>
      </w:r>
      <w:r w:rsidRPr="00284E20">
        <w:rPr>
          <w:lang w:val="de-DE"/>
        </w:rPr>
        <w:t>D.M. 31/03/1995 n. 1584;</w:t>
      </w:r>
    </w:p>
    <w:p w14:paraId="4830BDF7" w14:textId="77777777" w:rsidR="00A14611" w:rsidRPr="00284E20" w:rsidRDefault="00A14611" w:rsidP="00DC23B4">
      <w:pPr>
        <w:pStyle w:val="Item1"/>
      </w:pPr>
      <w:r w:rsidRPr="00284E20">
        <w:t>- UNI EN 1463-1 - Materiali per segnaletica orizzontale - Inserti stradali catarifrangenti - Parte 1: Requisiti delle prestazioni iniziali;</w:t>
      </w:r>
    </w:p>
    <w:p w14:paraId="10F4751D" w14:textId="77777777" w:rsidR="00A14611" w:rsidRPr="00284E20" w:rsidRDefault="00A14611" w:rsidP="00DC23B4">
      <w:pPr>
        <w:pStyle w:val="Item1"/>
      </w:pPr>
      <w:r w:rsidRPr="00284E20">
        <w:t>- UNI EN 1463-2 - Materiali per segnaletica orizzontale - Inserti stradali catarifrangenti - Specifiche delle prestazioni delle prove su strada;</w:t>
      </w:r>
    </w:p>
    <w:p w14:paraId="0D3D9ED9" w14:textId="77777777" w:rsidR="00A14611" w:rsidRPr="00284E20" w:rsidRDefault="00A14611" w:rsidP="00DC23B4">
      <w:pPr>
        <w:pStyle w:val="Item1"/>
      </w:pPr>
      <w:r w:rsidRPr="00284E20">
        <w:t>- Norma UNI EN 12899-1  - (Segnaletica verticale permanente);</w:t>
      </w:r>
    </w:p>
    <w:p w14:paraId="10039EFC" w14:textId="77777777" w:rsidR="00A14611" w:rsidRPr="00284E20" w:rsidRDefault="00A14611" w:rsidP="00DC23B4">
      <w:pPr>
        <w:pStyle w:val="Item1"/>
      </w:pPr>
      <w:r w:rsidRPr="00284E20">
        <w:t>- Norma UNI EN 12899-3  - (Delineatori di margine e dispositivi rifrangenti);</w:t>
      </w:r>
    </w:p>
    <w:p w14:paraId="75F6ED34" w14:textId="77777777" w:rsidR="00A14611" w:rsidRPr="00284E20" w:rsidRDefault="00A14611" w:rsidP="00DC23B4">
      <w:pPr>
        <w:pStyle w:val="Item1"/>
      </w:pPr>
      <w:r w:rsidRPr="00284E20">
        <w:t>- Norma UNI 11122 – (Pellicole retroriflettenti microprismatiche);</w:t>
      </w:r>
    </w:p>
    <w:p w14:paraId="1CF6E4EB" w14:textId="77777777" w:rsidR="00A14611" w:rsidRPr="00284E20" w:rsidRDefault="00A14611" w:rsidP="00DC23B4">
      <w:pPr>
        <w:pStyle w:val="Item1"/>
      </w:pPr>
      <w:r w:rsidRPr="00284E20">
        <w:t>- UNI EN 12899-4 – (Segnaletica verticale permanente per il traffico stradale - Parte 4: Controllo di produzione in fabbrica);</w:t>
      </w:r>
    </w:p>
    <w:p w14:paraId="46B8DD1E" w14:textId="77777777" w:rsidR="00A14611" w:rsidRPr="00284E20" w:rsidRDefault="00A14611" w:rsidP="00DC23B4">
      <w:pPr>
        <w:pStyle w:val="Item1"/>
      </w:pPr>
      <w:r w:rsidRPr="00284E20">
        <w:t>- UNI EN 12899-5 – (</w:t>
      </w:r>
      <w:r w:rsidRPr="00284E20">
        <w:rPr>
          <w:shd w:val="clear" w:color="auto" w:fill="FFFFFF"/>
        </w:rPr>
        <w:t>Segnaletica verticale permanente per il traffico stradale - Parte 5: Prove iniziali di tipo</w:t>
      </w:r>
      <w:r w:rsidRPr="00284E20">
        <w:t>);</w:t>
      </w:r>
    </w:p>
    <w:p w14:paraId="3D07A842" w14:textId="77777777" w:rsidR="00A14611" w:rsidRPr="00284E20" w:rsidRDefault="00A14611" w:rsidP="00DC23B4">
      <w:pPr>
        <w:pStyle w:val="Item1"/>
      </w:pPr>
      <w:r w:rsidRPr="00284E20">
        <w:t>-UNI EN ISO 9227 – (</w:t>
      </w:r>
      <w:r w:rsidRPr="00284E20">
        <w:rPr>
          <w:shd w:val="clear" w:color="auto" w:fill="FFFFFF"/>
        </w:rPr>
        <w:t>Prove di corrosione in atmosfere artificiali - Prove di nebbia salina</w:t>
      </w:r>
      <w:r w:rsidRPr="00284E20">
        <w:t>);</w:t>
      </w:r>
    </w:p>
    <w:p w14:paraId="69CEB614" w14:textId="77777777" w:rsidR="00A14611" w:rsidRPr="00284E20" w:rsidRDefault="00A14611" w:rsidP="00DC23B4">
      <w:pPr>
        <w:pStyle w:val="Item1"/>
      </w:pPr>
      <w:r w:rsidRPr="00284E20">
        <w:t>ISO CIE 10526 – CIE  - (Illuminanti standard per la colorimetria;</w:t>
      </w:r>
    </w:p>
    <w:p w14:paraId="3A2C0FC2" w14:textId="77777777" w:rsidR="00A14611" w:rsidRPr="00284E20" w:rsidRDefault="00A14611" w:rsidP="00DC23B4">
      <w:pPr>
        <w:pStyle w:val="Item1"/>
      </w:pPr>
      <w:r w:rsidRPr="00284E20">
        <w:t>ISO CIE 10527 – CIE -  (Osservatori standard per la colorimetria);</w:t>
      </w:r>
    </w:p>
    <w:p w14:paraId="47654DEF" w14:textId="77777777" w:rsidR="00A14611" w:rsidRPr="00284E20" w:rsidRDefault="00A14611" w:rsidP="00DC23B4">
      <w:pPr>
        <w:pStyle w:val="Item1"/>
      </w:pPr>
      <w:r w:rsidRPr="00284E20">
        <w:t xml:space="preserve">- Circolari </w:t>
      </w:r>
      <w:r w:rsidR="00270D80">
        <w:t xml:space="preserve">LA COMMITENTE </w:t>
      </w:r>
      <w:r w:rsidRPr="00284E20">
        <w:t xml:space="preserve"> nn. 13/84, 36/86 e 20/87;</w:t>
      </w:r>
    </w:p>
    <w:p w14:paraId="146B961B" w14:textId="77777777" w:rsidR="00A14611" w:rsidRPr="00284E20" w:rsidRDefault="00A14611" w:rsidP="00DC23B4">
      <w:pPr>
        <w:pStyle w:val="Item1"/>
      </w:pPr>
      <w:r w:rsidRPr="00284E20">
        <w:t xml:space="preserve">- Direttiva sulla Corretta Applicazione Norme Segnaletica Stradale, Ministero dei LL.PP. 24/10/2000; </w:t>
      </w:r>
    </w:p>
    <w:p w14:paraId="7E6A39D6" w14:textId="77777777" w:rsidR="00A14611" w:rsidRPr="00284E20" w:rsidRDefault="00A14611" w:rsidP="00DC23B4">
      <w:pPr>
        <w:pStyle w:val="Item1"/>
      </w:pPr>
      <w:r w:rsidRPr="00284E20">
        <w:t>- II° Direttiva sulla Corretta Applicazione Norme Segnaletica Stradale, Ministero delle II. e dei TT. prot. n. 777 del 24/04/2006;</w:t>
      </w:r>
    </w:p>
    <w:p w14:paraId="4C39B124" w14:textId="77777777" w:rsidR="00A14611" w:rsidRPr="00284E20" w:rsidRDefault="00A14611" w:rsidP="00DC23B4">
      <w:pPr>
        <w:pStyle w:val="Item1"/>
      </w:pPr>
      <w:r w:rsidRPr="00284E20">
        <w:t>- Direttive per la redazione, adozione ed attuazione dei piani urbani del traffico Ministero dei LL.PP. 12/04/1995.</w:t>
      </w:r>
    </w:p>
    <w:p w14:paraId="5C4D8938" w14:textId="77777777" w:rsidR="00A14611" w:rsidRPr="00284E20" w:rsidRDefault="00A14611" w:rsidP="00A14611"/>
    <w:p w14:paraId="25960CB3" w14:textId="77777777" w:rsidR="00A14611" w:rsidRDefault="00A14611" w:rsidP="00A14611">
      <w:pPr>
        <w:pStyle w:val="TestoAnas"/>
      </w:pPr>
    </w:p>
    <w:p w14:paraId="08720353" w14:textId="427489A1" w:rsidR="00A14611" w:rsidRDefault="00A14611" w:rsidP="00A14611">
      <w:pPr>
        <w:pStyle w:val="TestoAnas"/>
      </w:pPr>
    </w:p>
    <w:p w14:paraId="0BD0AF12" w14:textId="175E0AC4" w:rsidR="004E4C15" w:rsidRDefault="004E4C15" w:rsidP="00A14611">
      <w:pPr>
        <w:pStyle w:val="TestoAnas"/>
      </w:pPr>
    </w:p>
    <w:p w14:paraId="0DCFCE9C" w14:textId="438C4071" w:rsidR="004E4C15" w:rsidRDefault="004E4C15" w:rsidP="00A14611">
      <w:pPr>
        <w:pStyle w:val="TestoAnas"/>
      </w:pPr>
    </w:p>
    <w:bookmarkEnd w:id="9"/>
    <w:bookmarkEnd w:id="10"/>
    <w:bookmarkEnd w:id="11"/>
    <w:p w14:paraId="2D4E230B" w14:textId="77777777" w:rsidR="00E24CC0" w:rsidRDefault="00E24CC0" w:rsidP="00752C28">
      <w:pPr>
        <w:pStyle w:val="Paragraph"/>
      </w:pPr>
    </w:p>
    <w:p w14:paraId="2A449FEC" w14:textId="00262294" w:rsidR="00C277BB" w:rsidRPr="007501F9" w:rsidRDefault="00C277BB" w:rsidP="007501F9">
      <w:pPr>
        <w:pStyle w:val="Paragraph"/>
        <w:jc w:val="center"/>
        <w:rPr>
          <w:rStyle w:val="ParagraphChar"/>
        </w:rPr>
      </w:pPr>
    </w:p>
    <w:p w14:paraId="079CE319" w14:textId="77777777" w:rsidR="00C277BB" w:rsidRPr="00C277BB" w:rsidRDefault="00C277BB" w:rsidP="00C277BB">
      <w:pPr>
        <w:pStyle w:val="RetroCover"/>
        <w:spacing w:line="240" w:lineRule="auto"/>
        <w:rPr>
          <w:rFonts w:ascii="Tahoma" w:hAnsi="Tahoma" w:cs="Tahoma"/>
          <w:b/>
          <w:color w:val="auto"/>
          <w:sz w:val="14"/>
          <w:lang w:val="it-IT"/>
        </w:rPr>
      </w:pPr>
    </w:p>
    <w:sectPr w:rsidR="00C277BB" w:rsidRPr="00C277BB" w:rsidSect="008E1331">
      <w:headerReference w:type="default" r:id="rId16"/>
      <w:footerReference w:type="default" r:id="rId17"/>
      <w:pgSz w:w="11906" w:h="16838" w:code="9"/>
      <w:pgMar w:top="1134" w:right="1700" w:bottom="1134" w:left="1134" w:header="709" w:footer="709"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50" w:author="A12918D" w:date="2016-12-21T11:58:00Z" w:initials="AF">
    <w:p w14:paraId="79204807" w14:textId="77777777" w:rsidR="006855D8" w:rsidRPr="004D27A2" w:rsidRDefault="006855D8" w:rsidP="00A14611">
      <w:pPr>
        <w:pStyle w:val="CommentText"/>
      </w:pPr>
      <w:r>
        <w:rPr>
          <w:rStyle w:val="CommentReference"/>
        </w:rPr>
        <w:annotationRef/>
      </w:r>
      <w:r>
        <w:t>grassetto</w:t>
      </w:r>
    </w:p>
  </w:comment>
  <w:comment w:id="51" w:author="A12918D" w:date="2016-12-21T11:58:00Z" w:initials="AF">
    <w:p w14:paraId="66782F0C" w14:textId="77777777" w:rsidR="006855D8" w:rsidRPr="00E10E00" w:rsidRDefault="006855D8" w:rsidP="00A14611">
      <w:pPr>
        <w:pStyle w:val="CommentText"/>
      </w:pPr>
      <w:r>
        <w:rPr>
          <w:rStyle w:val="CommentReference"/>
        </w:rPr>
        <w:annotationRef/>
      </w:r>
      <w:r>
        <w:t>corretto</w:t>
      </w:r>
    </w:p>
  </w:comment>
  <w:comment w:id="229" w:author="A12918D" w:date="2016-12-21T11:58:00Z" w:initials="AF">
    <w:p w14:paraId="2BB1DEF7" w14:textId="77777777" w:rsidR="006855D8" w:rsidRPr="00A06FC8" w:rsidRDefault="006855D8" w:rsidP="00A14611">
      <w:pPr>
        <w:pStyle w:val="CommentText"/>
      </w:pPr>
      <w:r>
        <w:rPr>
          <w:rStyle w:val="CommentReference"/>
        </w:rPr>
        <w:annotationRef/>
      </w:r>
      <w:r>
        <w:t>verificare elenco prezzi</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9204807" w15:done="0"/>
  <w15:commentEx w15:paraId="66782F0C" w15:done="0"/>
  <w15:commentEx w15:paraId="2BB1DEF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9204807" w16cid:durableId="2173FCB4"/>
  <w16cid:commentId w16cid:paraId="66782F0C" w16cid:durableId="2173FCB5"/>
  <w16cid:commentId w16cid:paraId="2BB1DEF7" w16cid:durableId="2173FCB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B2AF9B" w14:textId="77777777" w:rsidR="006855D8" w:rsidRDefault="006855D8" w:rsidP="00025653">
      <w:r>
        <w:separator/>
      </w:r>
    </w:p>
    <w:p w14:paraId="5907B130" w14:textId="77777777" w:rsidR="006855D8" w:rsidRDefault="006855D8"/>
  </w:endnote>
  <w:endnote w:type="continuationSeparator" w:id="0">
    <w:p w14:paraId="0F734510" w14:textId="77777777" w:rsidR="006855D8" w:rsidRDefault="006855D8" w:rsidP="00025653">
      <w:r>
        <w:continuationSeparator/>
      </w:r>
    </w:p>
    <w:p w14:paraId="542D2A83" w14:textId="77777777" w:rsidR="006855D8" w:rsidRDefault="006855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Narrow">
    <w:panose1 w:val="020B05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Abadi MT Condensed Light">
    <w:altName w:val="MV Boli"/>
    <w:panose1 w:val="020B0306030101010103"/>
    <w:charset w:val="00"/>
    <w:family w:val="swiss"/>
    <w:pitch w:val="variable"/>
    <w:sig w:usb0="00000003" w:usb1="00000000" w:usb2="00000000" w:usb3="00000000" w:csb0="00000001" w:csb1="00000000"/>
  </w:font>
  <w:font w:name="Consolas">
    <w:panose1 w:val="020B0609020204030204"/>
    <w:charset w:val="00"/>
    <w:family w:val="modern"/>
    <w:pitch w:val="fixed"/>
    <w:sig w:usb0="A00002EF" w:usb1="4000204B" w:usb2="00000000" w:usb3="00000000" w:csb0="0000009F" w:csb1="00000000"/>
  </w:font>
  <w:font w:name="Open Sans">
    <w:altName w:val="Verdana"/>
    <w:charset w:val="00"/>
    <w:family w:val="swiss"/>
    <w:pitch w:val="variable"/>
    <w:sig w:usb0="E00002EF" w:usb1="4000205B" w:usb2="00000028" w:usb3="00000000" w:csb0="0000019F" w:csb1="00000000"/>
  </w:font>
  <w:font w:name="Open Sans Light">
    <w:altName w:val="Arial"/>
    <w:charset w:val="00"/>
    <w:family w:val="swiss"/>
    <w:pitch w:val="variable"/>
    <w:sig w:usb0="00000001" w:usb1="4000205B" w:usb2="00000028" w:usb3="00000000" w:csb0="0000019F" w:csb1="00000000"/>
  </w:font>
  <w:font w:name="Open Sans Semibold">
    <w:altName w:val="Segoe UI Semibold"/>
    <w:charset w:val="00"/>
    <w:family w:val="swiss"/>
    <w:pitch w:val="variable"/>
    <w:sig w:usb0="E00002EF" w:usb1="4000205B" w:usb2="00000028" w:usb3="00000000" w:csb0="0000019F" w:csb1="00000000"/>
  </w:font>
  <w:font w:name="CG Times">
    <w:altName w:val="Times New Roman"/>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auto"/>
    <w:pitch w:val="variable"/>
    <w:sig w:usb0="00008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EUAlbertina">
    <w:altName w:val="EU Albertina"/>
    <w:panose1 w:val="00000000000000000000"/>
    <w:charset w:val="00"/>
    <w:family w:val="roman"/>
    <w:notTrueType/>
    <w:pitch w:val="default"/>
    <w:sig w:usb0="00000003" w:usb1="00000000" w:usb2="00000000" w:usb3="00000000" w:csb0="00000001" w:csb1="00000000"/>
  </w:font>
  <w:font w:name="Arial-BoldMT">
    <w:altName w:val="MS Mincho"/>
    <w:panose1 w:val="00000000000000000000"/>
    <w:charset w:val="80"/>
    <w:family w:val="auto"/>
    <w:notTrueType/>
    <w:pitch w:val="variable"/>
    <w:sig w:usb0="00000003" w:usb1="08070000" w:usb2="00000010" w:usb3="00000000" w:csb0="00020001" w:csb1="00000000"/>
  </w:font>
  <w:font w:name="SymbolMT">
    <w:altName w:val="Arial Unicode MS"/>
    <w:panose1 w:val="00000000000000000000"/>
    <w:charset w:val="88"/>
    <w:family w:val="auto"/>
    <w:notTrueType/>
    <w:pitch w:val="variable"/>
    <w:sig w:usb0="00000001" w:usb1="08080000" w:usb2="00000010" w:usb3="00000000" w:csb0="00100000" w:csb1="00000000"/>
  </w:font>
  <w:font w:name="Helvetica">
    <w:panose1 w:val="020B0604020202020204"/>
    <w:charset w:val="00"/>
    <w:family w:val="swiss"/>
    <w:pitch w:val="variable"/>
    <w:sig w:usb0="8000002F" w:usb1="40000048" w:usb2="00000000" w:usb3="00000000" w:csb0="00000111" w:csb1="00000000"/>
  </w:font>
  <w:font w:name="TimesNewRomanPS-BoldItalicMT">
    <w:charset w:val="00"/>
    <w:family w:val="roman"/>
    <w:pitch w:val="default"/>
  </w:font>
  <w:font w:name="TimesNewRomanPS-BoldMT">
    <w:charset w:val="00"/>
    <w:family w:val="swiss"/>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DE66AC" w14:textId="5D338815" w:rsidR="006855D8" w:rsidRPr="00A22EBC" w:rsidRDefault="008F61C4" w:rsidP="008E1331">
    <w:pPr>
      <w:pStyle w:val="Footer"/>
    </w:pPr>
    <w:sdt>
      <w:sdtPr>
        <w:alias w:val="Category"/>
        <w:tag w:val=""/>
        <w:id w:val="-931966398"/>
        <w:placeholder>
          <w:docPart w:val="6F54FE54ADCD45D58C8BED90433C96DA"/>
        </w:placeholder>
        <w:dataBinding w:prefixMappings="xmlns:ns0='http://purl.org/dc/elements/1.1/' xmlns:ns1='http://schemas.openxmlformats.org/package/2006/metadata/core-properties' " w:xpath="/ns1:coreProperties[1]/ns1:category[1]" w:storeItemID="{6C3C8BC8-F283-45AE-878A-BAB7291924A1}"/>
        <w:text/>
      </w:sdtPr>
      <w:sdtEndPr/>
      <w:sdtContent>
        <w:r w:rsidR="006855D8" w:rsidRPr="009D47AD">
          <w:t xml:space="preserve">Doc. No. P0017232-1-H6 Rev. 0 </w:t>
        </w:r>
        <w:r>
          <w:t>–</w:t>
        </w:r>
        <w:r w:rsidR="006855D8" w:rsidRPr="009D47AD">
          <w:t xml:space="preserve"> </w:t>
        </w:r>
        <w:r>
          <w:t>Novembre</w:t>
        </w:r>
        <w:r w:rsidR="006855D8" w:rsidRPr="009D47AD">
          <w:t xml:space="preserve"> 2019</w:t>
        </w:r>
      </w:sdtContent>
    </w:sdt>
    <w:r w:rsidR="006855D8" w:rsidRPr="00A22EBC">
      <w:tab/>
      <w:t>Page A-</w:t>
    </w:r>
    <w:r w:rsidR="006855D8" w:rsidRPr="00C512BF">
      <w:fldChar w:fldCharType="begin"/>
    </w:r>
    <w:r w:rsidR="006855D8" w:rsidRPr="00A22EBC">
      <w:instrText xml:space="preserve"> PAGE   \* MERGEFORMAT </w:instrText>
    </w:r>
    <w:r w:rsidR="006855D8" w:rsidRPr="00C512BF">
      <w:fldChar w:fldCharType="separate"/>
    </w:r>
    <w:r>
      <w:rPr>
        <w:noProof/>
      </w:rPr>
      <w:t>1</w:t>
    </w:r>
    <w:r w:rsidR="006855D8" w:rsidRPr="00C512BF">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C715D0" w14:textId="77777777" w:rsidR="006855D8" w:rsidRPr="002E6940" w:rsidRDefault="006855D8" w:rsidP="002E6940">
      <w:pPr>
        <w:pStyle w:val="Footer"/>
        <w:pBdr>
          <w:top w:val="none" w:sz="0" w:space="0" w:color="auto"/>
        </w:pBdr>
        <w:rPr>
          <w:b/>
          <w:color w:val="3EB1C8"/>
        </w:rPr>
      </w:pPr>
      <w:r w:rsidRPr="002E6940">
        <w:rPr>
          <w:color w:val="3EB1C8"/>
        </w:rPr>
        <w:t>*******</w:t>
      </w:r>
    </w:p>
  </w:footnote>
  <w:footnote w:type="continuationSeparator" w:id="0">
    <w:p w14:paraId="6278084E" w14:textId="77777777" w:rsidR="006855D8" w:rsidRPr="002E6940" w:rsidRDefault="006855D8" w:rsidP="002E6940">
      <w:pPr>
        <w:pStyle w:val="Footer"/>
        <w:pBdr>
          <w:top w:val="none" w:sz="0" w:space="0" w:color="auto"/>
        </w:pBdr>
        <w:rPr>
          <w:b/>
          <w:color w:val="3EB1C8"/>
        </w:rPr>
      </w:pPr>
      <w:r w:rsidRPr="002E6940">
        <w:rPr>
          <w:color w:val="3EB1C8"/>
        </w:rPr>
        <w:t>*******</w:t>
      </w:r>
    </w:p>
  </w:footnote>
  <w:footnote w:type="continuationNotice" w:id="1">
    <w:p w14:paraId="0300DC14" w14:textId="77777777" w:rsidR="006855D8" w:rsidRDefault="006855D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210" w:type="dxa"/>
      <w:tblInd w:w="108" w:type="dxa"/>
      <w:tblBorders>
        <w:top w:val="none" w:sz="0" w:space="0" w:color="auto"/>
        <w:left w:val="none" w:sz="0" w:space="0" w:color="auto"/>
        <w:bottom w:val="double" w:sz="4" w:space="0" w:color="3EB1C8"/>
        <w:right w:val="none" w:sz="0" w:space="0" w:color="auto"/>
        <w:insideH w:val="none" w:sz="0" w:space="0" w:color="auto"/>
        <w:insideV w:val="none" w:sz="0" w:space="0" w:color="auto"/>
      </w:tblBorders>
      <w:tblLook w:val="04A0" w:firstRow="1" w:lastRow="0" w:firstColumn="1" w:lastColumn="0" w:noHBand="0" w:noVBand="1"/>
    </w:tblPr>
    <w:tblGrid>
      <w:gridCol w:w="6912"/>
      <w:gridCol w:w="2298"/>
    </w:tblGrid>
    <w:tr w:rsidR="006855D8" w:rsidRPr="00A22EBC" w14:paraId="2177F684" w14:textId="77777777" w:rsidTr="00F96B67">
      <w:trPr>
        <w:trHeight w:val="907"/>
      </w:trPr>
      <w:tc>
        <w:tcPr>
          <w:tcW w:w="6912" w:type="dxa"/>
          <w:vAlign w:val="center"/>
        </w:tcPr>
        <w:p w14:paraId="544AFDA9" w14:textId="77777777" w:rsidR="006855D8" w:rsidRPr="00A22EBC" w:rsidRDefault="008F61C4" w:rsidP="008E1331">
          <w:pPr>
            <w:pStyle w:val="Header"/>
            <w:spacing w:after="120"/>
            <w:ind w:left="-113"/>
          </w:pPr>
          <w:sdt>
            <w:sdtPr>
              <w:alias w:val="Subject"/>
              <w:tag w:val=""/>
              <w:id w:val="-1300917129"/>
              <w:placeholder>
                <w:docPart w:val="4DD65C0F38B244409BE814FE147906AC"/>
              </w:placeholder>
              <w:dataBinding w:prefixMappings="xmlns:ns0='http://purl.org/dc/elements/1.1/' xmlns:ns1='http://schemas.openxmlformats.org/package/2006/metadata/core-properties' " w:xpath="/ns1:coreProperties[1]/ns0:subject[1]" w:storeItemID="{6C3C8BC8-F283-45AE-878A-BAB7291924A1}"/>
              <w:text/>
            </w:sdtPr>
            <w:sdtEndPr/>
            <w:sdtContent>
              <w:r w:rsidR="006855D8">
                <w:t>Adeguamento sommità arginale e viabilità tratto ponte viadotto Isola Serafini – via Bosco Biliemme in Comune di Monticelli d’Ongina (PC)</w:t>
              </w:r>
            </w:sdtContent>
          </w:sdt>
        </w:p>
        <w:p w14:paraId="710F702F" w14:textId="255E741F" w:rsidR="006855D8" w:rsidRPr="00A22EBC" w:rsidRDefault="008F61C4" w:rsidP="008F61C4">
          <w:pPr>
            <w:pStyle w:val="Header"/>
            <w:spacing w:after="120"/>
            <w:ind w:left="-113"/>
          </w:pPr>
          <w:sdt>
            <w:sdtPr>
              <w:alias w:val="Title"/>
              <w:tag w:val=""/>
              <w:id w:val="-379786576"/>
              <w:placeholder>
                <w:docPart w:val="0D0B19C921B74D25B905FF8915499448"/>
              </w:placeholder>
              <w:dataBinding w:prefixMappings="xmlns:ns0='http://purl.org/dc/elements/1.1/' xmlns:ns1='http://schemas.openxmlformats.org/package/2006/metadata/core-properties' " w:xpath="/ns1:coreProperties[1]/ns0:title[1]" w:storeItemID="{6C3C8BC8-F283-45AE-878A-BAB7291924A1}"/>
              <w:text/>
            </w:sdtPr>
            <w:sdtEndPr/>
            <w:sdtContent>
              <w:r w:rsidR="006855D8">
                <w:t>Appendice C</w:t>
              </w:r>
            </w:sdtContent>
          </w:sdt>
        </w:p>
      </w:tc>
      <w:tc>
        <w:tcPr>
          <w:tcW w:w="2298" w:type="dxa"/>
        </w:tcPr>
        <w:p w14:paraId="784F9E47" w14:textId="77777777" w:rsidR="006855D8" w:rsidRPr="00A22EBC" w:rsidRDefault="006855D8" w:rsidP="008E1331">
          <w:pPr>
            <w:pStyle w:val="Header"/>
          </w:pPr>
          <w:r>
            <w:rPr>
              <w:noProof/>
            </w:rPr>
            <w:drawing>
              <wp:anchor distT="0" distB="0" distL="114300" distR="114300" simplePos="0" relativeHeight="251659264" behindDoc="0" locked="0" layoutInCell="1" allowOverlap="1" wp14:anchorId="2D35FD63" wp14:editId="0B469AC1">
                <wp:simplePos x="0" y="0"/>
                <wp:positionH relativeFrom="column">
                  <wp:posOffset>484505</wp:posOffset>
                </wp:positionH>
                <wp:positionV relativeFrom="paragraph">
                  <wp:posOffset>40005</wp:posOffset>
                </wp:positionV>
                <wp:extent cx="897255" cy="697865"/>
                <wp:effectExtent l="0" t="0" r="0" b="6985"/>
                <wp:wrapSquare wrapText="bothSides"/>
                <wp:docPr id="18"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pic:cNvPicPr/>
                      </pic:nvPicPr>
                      <pic:blipFill rotWithShape="1">
                        <a:blip r:embed="rId1" cstate="print">
                          <a:extLst>
                            <a:ext uri="{28A0092B-C50C-407E-A947-70E740481C1C}">
                              <a14:useLocalDpi xmlns:a14="http://schemas.microsoft.com/office/drawing/2010/main" val="0"/>
                            </a:ext>
                          </a:extLst>
                        </a:blip>
                        <a:srcRect l="-1" t="1" r="5202" b="-2965"/>
                        <a:stretch/>
                      </pic:blipFill>
                      <pic:spPr bwMode="auto">
                        <a:xfrm>
                          <a:off x="0" y="0"/>
                          <a:ext cx="897255" cy="69786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bl>
  <w:p w14:paraId="1238EF03" w14:textId="77777777" w:rsidR="006855D8" w:rsidRPr="00A22EBC" w:rsidRDefault="006855D8" w:rsidP="008E1331">
    <w:pPr>
      <w:pStyle w:val="Header"/>
    </w:pPr>
  </w:p>
  <w:p w14:paraId="3A1868E5" w14:textId="77777777" w:rsidR="006855D8" w:rsidRPr="00D11D0D" w:rsidRDefault="006855D8" w:rsidP="00D11D0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8EDC2562"/>
    <w:lvl w:ilvl="0">
      <w:start w:val="1"/>
      <w:numFmt w:val="decimal"/>
      <w:pStyle w:val="Heading1"/>
      <w:lvlText w:val="C.%1"/>
      <w:lvlJc w:val="left"/>
      <w:pPr>
        <w:tabs>
          <w:tab w:val="num" w:pos="567"/>
        </w:tabs>
        <w:ind w:left="567" w:hanging="567"/>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C.%1.%2"/>
      <w:lvlJc w:val="left"/>
      <w:pPr>
        <w:tabs>
          <w:tab w:val="num" w:pos="0"/>
        </w:tabs>
        <w:ind w:left="0" w:firstLine="0"/>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C.%1.%2.%3"/>
      <w:lvlJc w:val="left"/>
      <w:pPr>
        <w:tabs>
          <w:tab w:val="num" w:pos="0"/>
        </w:tabs>
        <w:ind w:left="0" w:firstLine="0"/>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4395"/>
        </w:tabs>
        <w:ind w:left="4395" w:firstLine="0"/>
      </w:pPr>
      <w:rPr>
        <w:rFonts w:hint="default"/>
        <w:lang w:val="en-GB"/>
      </w:rPr>
    </w:lvl>
    <w:lvl w:ilvl="4">
      <w:start w:val="1"/>
      <w:numFmt w:val="decimal"/>
      <w:pStyle w:val="Heading5"/>
      <w:lvlText w:val="%1.%2.%3.%4.%5"/>
      <w:lvlJc w:val="left"/>
      <w:pPr>
        <w:tabs>
          <w:tab w:val="num" w:pos="0"/>
        </w:tabs>
        <w:ind w:left="0" w:firstLine="0"/>
      </w:pPr>
      <w:rPr>
        <w:rFonts w:hint="default"/>
        <w:i w:val="0"/>
        <w:u w:val="none"/>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nsid w:val="00000014"/>
    <w:multiLevelType w:val="singleLevel"/>
    <w:tmpl w:val="00000014"/>
    <w:name w:val="WW8Num25"/>
    <w:lvl w:ilvl="0">
      <w:start w:val="1"/>
      <w:numFmt w:val="bullet"/>
      <w:lvlText w:val=""/>
      <w:lvlJc w:val="left"/>
      <w:pPr>
        <w:tabs>
          <w:tab w:val="num" w:pos="720"/>
        </w:tabs>
        <w:ind w:left="720" w:hanging="360"/>
      </w:pPr>
      <w:rPr>
        <w:rFonts w:ascii="Symbol" w:hAnsi="Symbol" w:cs="Symbol" w:hint="default"/>
      </w:rPr>
    </w:lvl>
  </w:abstractNum>
  <w:abstractNum w:abstractNumId="2">
    <w:nsid w:val="00000025"/>
    <w:multiLevelType w:val="multilevel"/>
    <w:tmpl w:val="9B2E9A28"/>
    <w:name w:val="WW8Num48"/>
    <w:lvl w:ilvl="0">
      <w:start w:val="1"/>
      <w:numFmt w:val="decimal"/>
      <w:pStyle w:val="titolo3capitolato"/>
      <w:suff w:val="space"/>
      <w:lvlText w:val="%1  "/>
      <w:lvlJc w:val="left"/>
      <w:pPr>
        <w:ind w:left="1495" w:hanging="360"/>
      </w:pPr>
      <w:rPr>
        <w:rFonts w:ascii="Arial" w:hAnsi="Arial" w:cs="Wingdings" w:hint="default"/>
      </w:rPr>
    </w:lvl>
    <w:lvl w:ilvl="1">
      <w:start w:val="1"/>
      <w:numFmt w:val="decimal"/>
      <w:suff w:val="space"/>
      <w:lvlText w:val="%1.%2."/>
      <w:lvlJc w:val="left"/>
      <w:pPr>
        <w:ind w:left="1283" w:hanging="432"/>
      </w:pPr>
      <w:rPr>
        <w:rFonts w:ascii="Arial" w:hAnsi="Arial" w:cs="Courier New" w:hint="default"/>
        <w:strike w:val="0"/>
        <w:dstrike w:val="0"/>
        <w:u w:val="none"/>
        <w:effect w:val="none"/>
      </w:rPr>
    </w:lvl>
    <w:lvl w:ilvl="2">
      <w:start w:val="1"/>
      <w:numFmt w:val="decimal"/>
      <w:suff w:val="space"/>
      <w:lvlText w:val="%1.%2.%3."/>
      <w:lvlJc w:val="left"/>
      <w:pPr>
        <w:ind w:left="1072" w:hanging="504"/>
      </w:pPr>
      <w:rPr>
        <w:rFonts w:ascii="Arial" w:hAnsi="Arial" w:cs="Courier New" w:hint="default"/>
      </w:rPr>
    </w:lvl>
    <w:lvl w:ilvl="3">
      <w:start w:val="1"/>
      <w:numFmt w:val="decimal"/>
      <w:suff w:val="space"/>
      <w:lvlText w:val="%1.%2.%3.%4."/>
      <w:lvlJc w:val="left"/>
      <w:pPr>
        <w:ind w:left="1434" w:hanging="648"/>
      </w:pPr>
      <w:rPr>
        <w:rFonts w:ascii="Arial" w:hAnsi="Arial" w:cs="Courier New" w:hint="default"/>
      </w:rPr>
    </w:lvl>
    <w:lvl w:ilvl="4">
      <w:start w:val="1"/>
      <w:numFmt w:val="decimal"/>
      <w:suff w:val="space"/>
      <w:lvlText w:val="%1.%2.%3.%4.%5."/>
      <w:lvlJc w:val="left"/>
      <w:pPr>
        <w:ind w:left="1938" w:hanging="792"/>
      </w:pPr>
      <w:rPr>
        <w:rFonts w:ascii="Arial" w:hAnsi="Arial" w:cs="Courier New" w:hint="default"/>
      </w:rPr>
    </w:lvl>
    <w:lvl w:ilvl="5">
      <w:start w:val="1"/>
      <w:numFmt w:val="decimal"/>
      <w:lvlText w:val="%1.%2.%3.%4.%5.%6."/>
      <w:lvlJc w:val="left"/>
      <w:pPr>
        <w:tabs>
          <w:tab w:val="num" w:pos="2946"/>
        </w:tabs>
        <w:ind w:left="2442" w:hanging="936"/>
      </w:pPr>
      <w:rPr>
        <w:rFonts w:ascii="Arial" w:hAnsi="Arial" w:cs="Courier New" w:hint="default"/>
      </w:rPr>
    </w:lvl>
    <w:lvl w:ilvl="6">
      <w:start w:val="1"/>
      <w:numFmt w:val="decimal"/>
      <w:lvlText w:val="%1.%2.%3.%4.%5.%6.%7."/>
      <w:lvlJc w:val="left"/>
      <w:pPr>
        <w:tabs>
          <w:tab w:val="num" w:pos="3666"/>
        </w:tabs>
        <w:ind w:left="2946" w:hanging="1080"/>
      </w:pPr>
      <w:rPr>
        <w:rFonts w:ascii="Arial" w:hAnsi="Arial" w:cs="Courier New" w:hint="default"/>
      </w:rPr>
    </w:lvl>
    <w:lvl w:ilvl="7">
      <w:start w:val="1"/>
      <w:numFmt w:val="decimal"/>
      <w:lvlText w:val="%1.%2.%3.%4.%5.%6.%7.%8."/>
      <w:lvlJc w:val="left"/>
      <w:pPr>
        <w:tabs>
          <w:tab w:val="num" w:pos="4026"/>
        </w:tabs>
        <w:ind w:left="3450" w:hanging="1224"/>
      </w:pPr>
      <w:rPr>
        <w:rFonts w:ascii="Arial" w:hAnsi="Arial" w:cs="Courier New" w:hint="default"/>
      </w:rPr>
    </w:lvl>
    <w:lvl w:ilvl="8">
      <w:start w:val="1"/>
      <w:numFmt w:val="decimal"/>
      <w:lvlText w:val="%1.%2.%3.%4.%5.%6.%7.%8.%9."/>
      <w:lvlJc w:val="left"/>
      <w:pPr>
        <w:tabs>
          <w:tab w:val="num" w:pos="4746"/>
        </w:tabs>
        <w:ind w:left="4026" w:hanging="1440"/>
      </w:pPr>
      <w:rPr>
        <w:rFonts w:ascii="Arial" w:hAnsi="Arial" w:cs="Courier New" w:hint="default"/>
      </w:rPr>
    </w:lvl>
  </w:abstractNum>
  <w:abstractNum w:abstractNumId="3">
    <w:nsid w:val="00000027"/>
    <w:multiLevelType w:val="singleLevel"/>
    <w:tmpl w:val="00000027"/>
    <w:name w:val="WW8Num50"/>
    <w:lvl w:ilvl="0">
      <w:start w:val="1"/>
      <w:numFmt w:val="bullet"/>
      <w:lvlText w:val=""/>
      <w:lvlJc w:val="left"/>
      <w:pPr>
        <w:tabs>
          <w:tab w:val="num" w:pos="720"/>
        </w:tabs>
        <w:ind w:left="720" w:hanging="360"/>
      </w:pPr>
      <w:rPr>
        <w:rFonts w:ascii="Wingdings" w:hAnsi="Wingdings" w:cs="Arial" w:hint="default"/>
        <w:b/>
        <w:i w:val="0"/>
        <w:sz w:val="24"/>
        <w:szCs w:val="24"/>
      </w:rPr>
    </w:lvl>
  </w:abstractNum>
  <w:abstractNum w:abstractNumId="4">
    <w:nsid w:val="0AAE6A9B"/>
    <w:multiLevelType w:val="multilevel"/>
    <w:tmpl w:val="CD247A48"/>
    <w:lvl w:ilvl="0">
      <w:start w:val="4"/>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nsid w:val="1A1011D3"/>
    <w:multiLevelType w:val="hybridMultilevel"/>
    <w:tmpl w:val="86C6EFEA"/>
    <w:lvl w:ilvl="0" w:tplc="6B307848">
      <w:start w:val="1"/>
      <w:numFmt w:val="bullet"/>
      <w:pStyle w:val="puntino"/>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D3129CB"/>
    <w:multiLevelType w:val="multilevel"/>
    <w:tmpl w:val="0410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nsid w:val="20E64603"/>
    <w:multiLevelType w:val="hybridMultilevel"/>
    <w:tmpl w:val="8B361D0A"/>
    <w:lvl w:ilvl="0" w:tplc="451CB094">
      <w:start w:val="1"/>
      <w:numFmt w:val="lowerLetter"/>
      <w:pStyle w:val="Itema"/>
      <w:lvlText w:val="%1."/>
      <w:lvlJc w:val="left"/>
      <w:pPr>
        <w:ind w:left="360" w:hanging="360"/>
      </w:pPr>
      <w:rPr>
        <w:rFonts w:ascii="Arial" w:hAnsi="Arial" w:hint="default"/>
        <w:color w:val="3EB1C8"/>
        <w:u w:color="1F497D" w:themeColor="text2"/>
      </w:rPr>
    </w:lvl>
    <w:lvl w:ilvl="1" w:tplc="04100019" w:tentative="1">
      <w:start w:val="1"/>
      <w:numFmt w:val="lowerLetter"/>
      <w:lvlText w:val="%2."/>
      <w:lvlJc w:val="left"/>
      <w:pPr>
        <w:tabs>
          <w:tab w:val="num" w:pos="2291"/>
        </w:tabs>
        <w:ind w:left="2291" w:hanging="360"/>
      </w:pPr>
    </w:lvl>
    <w:lvl w:ilvl="2" w:tplc="0410001B" w:tentative="1">
      <w:start w:val="1"/>
      <w:numFmt w:val="lowerRoman"/>
      <w:lvlText w:val="%3."/>
      <w:lvlJc w:val="right"/>
      <w:pPr>
        <w:tabs>
          <w:tab w:val="num" w:pos="3011"/>
        </w:tabs>
        <w:ind w:left="3011" w:hanging="180"/>
      </w:pPr>
    </w:lvl>
    <w:lvl w:ilvl="3" w:tplc="0410000F" w:tentative="1">
      <w:start w:val="1"/>
      <w:numFmt w:val="decimal"/>
      <w:lvlText w:val="%4."/>
      <w:lvlJc w:val="left"/>
      <w:pPr>
        <w:tabs>
          <w:tab w:val="num" w:pos="3731"/>
        </w:tabs>
        <w:ind w:left="3731" w:hanging="360"/>
      </w:pPr>
    </w:lvl>
    <w:lvl w:ilvl="4" w:tplc="04100019" w:tentative="1">
      <w:start w:val="1"/>
      <w:numFmt w:val="lowerLetter"/>
      <w:lvlText w:val="%5."/>
      <w:lvlJc w:val="left"/>
      <w:pPr>
        <w:tabs>
          <w:tab w:val="num" w:pos="4451"/>
        </w:tabs>
        <w:ind w:left="4451" w:hanging="360"/>
      </w:pPr>
    </w:lvl>
    <w:lvl w:ilvl="5" w:tplc="0410001B" w:tentative="1">
      <w:start w:val="1"/>
      <w:numFmt w:val="lowerRoman"/>
      <w:lvlText w:val="%6."/>
      <w:lvlJc w:val="right"/>
      <w:pPr>
        <w:tabs>
          <w:tab w:val="num" w:pos="5171"/>
        </w:tabs>
        <w:ind w:left="5171" w:hanging="180"/>
      </w:pPr>
    </w:lvl>
    <w:lvl w:ilvl="6" w:tplc="0410000F" w:tentative="1">
      <w:start w:val="1"/>
      <w:numFmt w:val="decimal"/>
      <w:lvlText w:val="%7."/>
      <w:lvlJc w:val="left"/>
      <w:pPr>
        <w:tabs>
          <w:tab w:val="num" w:pos="5891"/>
        </w:tabs>
        <w:ind w:left="5891" w:hanging="360"/>
      </w:pPr>
    </w:lvl>
    <w:lvl w:ilvl="7" w:tplc="04100019" w:tentative="1">
      <w:start w:val="1"/>
      <w:numFmt w:val="lowerLetter"/>
      <w:lvlText w:val="%8."/>
      <w:lvlJc w:val="left"/>
      <w:pPr>
        <w:tabs>
          <w:tab w:val="num" w:pos="6611"/>
        </w:tabs>
        <w:ind w:left="6611" w:hanging="360"/>
      </w:pPr>
    </w:lvl>
    <w:lvl w:ilvl="8" w:tplc="0410001B" w:tentative="1">
      <w:start w:val="1"/>
      <w:numFmt w:val="lowerRoman"/>
      <w:lvlText w:val="%9."/>
      <w:lvlJc w:val="right"/>
      <w:pPr>
        <w:tabs>
          <w:tab w:val="num" w:pos="7331"/>
        </w:tabs>
        <w:ind w:left="7331" w:hanging="180"/>
      </w:pPr>
    </w:lvl>
  </w:abstractNum>
  <w:abstractNum w:abstractNumId="8">
    <w:nsid w:val="29EE5988"/>
    <w:multiLevelType w:val="multilevel"/>
    <w:tmpl w:val="7A4C4478"/>
    <w:lvl w:ilvl="0">
      <w:start w:val="1"/>
      <w:numFmt w:val="decimal"/>
      <w:pStyle w:val="ELENCOINDICE"/>
      <w:lvlText w:val="%1"/>
      <w:lvlJc w:val="left"/>
      <w:pPr>
        <w:ind w:left="624" w:hanging="340"/>
      </w:pPr>
      <w:rPr>
        <w:rFonts w:hint="default"/>
        <w:sz w:val="20"/>
        <w:szCs w:val="20"/>
      </w:rPr>
    </w:lvl>
    <w:lvl w:ilvl="1">
      <w:start w:val="1"/>
      <w:numFmt w:val="decimal"/>
      <w:pStyle w:val="11ELENCOINDICE"/>
      <w:lvlText w:val="%1.%2"/>
      <w:lvlJc w:val="left"/>
      <w:pPr>
        <w:ind w:left="907" w:hanging="547"/>
      </w:pPr>
      <w:rPr>
        <w:rFonts w:hint="default"/>
      </w:rPr>
    </w:lvl>
    <w:lvl w:ilvl="2">
      <w:start w:val="1"/>
      <w:numFmt w:val="decimal"/>
      <w:lvlText w:val="%1.%2.%3"/>
      <w:lvlJc w:val="left"/>
      <w:pPr>
        <w:ind w:left="1474" w:hanging="56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EA1059B"/>
    <w:multiLevelType w:val="multilevel"/>
    <w:tmpl w:val="0410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nsid w:val="335464D9"/>
    <w:multiLevelType w:val="multilevel"/>
    <w:tmpl w:val="69A8DF44"/>
    <w:lvl w:ilvl="0">
      <w:start w:val="1"/>
      <w:numFmt w:val="decimal"/>
      <w:lvlText w:val="C.%1"/>
      <w:lvlJc w:val="left"/>
      <w:pPr>
        <w:ind w:left="432" w:hanging="432"/>
      </w:pPr>
      <w:rPr>
        <w:rFonts w:hint="default"/>
      </w:rPr>
    </w:lvl>
    <w:lvl w:ilvl="1">
      <w:start w:val="1"/>
      <w:numFmt w:val="decimal"/>
      <w:lvlText w:val="C.%1.%2"/>
      <w:lvlJc w:val="left"/>
      <w:pPr>
        <w:ind w:left="1144"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nsid w:val="33726519"/>
    <w:multiLevelType w:val="hybridMultilevel"/>
    <w:tmpl w:val="0B9A5BF8"/>
    <w:lvl w:ilvl="0" w:tplc="34E0C55C">
      <w:numFmt w:val="bullet"/>
      <w:pStyle w:val="Item2"/>
      <w:lvlText w:val=""/>
      <w:lvlJc w:val="left"/>
      <w:pPr>
        <w:ind w:left="814" w:hanging="360"/>
      </w:pPr>
      <w:rPr>
        <w:rFonts w:ascii="Symbol" w:hAnsi="Symbol" w:hint="default"/>
        <w:color w:val="3EB1C8"/>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nsid w:val="36947F51"/>
    <w:multiLevelType w:val="multilevel"/>
    <w:tmpl w:val="0410001F"/>
    <w:styleLink w:val="111111"/>
    <w:lvl w:ilvl="0">
      <w:start w:val="1"/>
      <w:numFmt w:val="decimal"/>
      <w:lvlText w:val="%1."/>
      <w:lvlJc w:val="left"/>
      <w:pPr>
        <w:ind w:left="360" w:hanging="360"/>
      </w:pPr>
    </w:lvl>
    <w:lvl w:ilvl="1">
      <w:start w:val="1"/>
      <w:numFmt w:val="decimal"/>
      <w:pStyle w:val="Elencopuntato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3926318A"/>
    <w:multiLevelType w:val="multilevel"/>
    <w:tmpl w:val="67A83514"/>
    <w:numStyleLink w:val="elencoindice2"/>
  </w:abstractNum>
  <w:abstractNum w:abstractNumId="14">
    <w:nsid w:val="3DD316E8"/>
    <w:multiLevelType w:val="hybridMultilevel"/>
    <w:tmpl w:val="F0C4341C"/>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5">
    <w:nsid w:val="425165EE"/>
    <w:multiLevelType w:val="hybridMultilevel"/>
    <w:tmpl w:val="50D0D6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1">
      <w:start w:val="1"/>
      <w:numFmt w:val="bullet"/>
      <w:lvlText w:val=""/>
      <w:lvlJc w:val="left"/>
      <w:pPr>
        <w:ind w:left="3600" w:hanging="360"/>
      </w:pPr>
      <w:rPr>
        <w:rFonts w:ascii="Symbol" w:hAnsi="Symbol"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4A641A7E"/>
    <w:multiLevelType w:val="multilevel"/>
    <w:tmpl w:val="49CA3E96"/>
    <w:lvl w:ilvl="0">
      <w:start w:val="1"/>
      <w:numFmt w:val="decimal"/>
      <w:pStyle w:val="IndiceAnas"/>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515A2E60"/>
    <w:multiLevelType w:val="hybridMultilevel"/>
    <w:tmpl w:val="7914864A"/>
    <w:lvl w:ilvl="0" w:tplc="FCE234D0">
      <w:start w:val="1"/>
      <w:numFmt w:val="bullet"/>
      <w:pStyle w:val="Item1"/>
      <w:lvlText w:val=""/>
      <w:lvlJc w:val="left"/>
      <w:pPr>
        <w:ind w:left="360" w:hanging="360"/>
      </w:pPr>
      <w:rPr>
        <w:rFonts w:ascii="Wingdings" w:hAnsi="Wingdings" w:hint="default"/>
        <w:color w:val="3EB1C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4755F3D"/>
    <w:multiLevelType w:val="multilevel"/>
    <w:tmpl w:val="67A83514"/>
    <w:styleLink w:val="elencoindice2"/>
    <w:lvl w:ilvl="0">
      <w:start w:val="1"/>
      <w:numFmt w:val="decimal"/>
      <w:pStyle w:val="TitoloNumerato"/>
      <w:lvlText w:val="%1"/>
      <w:lvlJc w:val="left"/>
      <w:pPr>
        <w:ind w:left="716" w:hanging="432"/>
      </w:pPr>
      <w:rPr>
        <w:rFonts w:hint="default"/>
        <w:sz w:val="22"/>
      </w:rPr>
    </w:lvl>
    <w:lvl w:ilvl="1">
      <w:start w:val="1"/>
      <w:numFmt w:val="decimal"/>
      <w:pStyle w:val="Titolonumerato0"/>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nsid w:val="566F1E16"/>
    <w:multiLevelType w:val="hybridMultilevel"/>
    <w:tmpl w:val="8E9EAE22"/>
    <w:lvl w:ilvl="0" w:tplc="BB680F4E">
      <w:start w:val="1"/>
      <w:numFmt w:val="lowerRoman"/>
      <w:pStyle w:val="itemi"/>
      <w:lvlText w:val="%1."/>
      <w:lvlJc w:val="left"/>
      <w:pPr>
        <w:ind w:left="360" w:hanging="360"/>
      </w:pPr>
      <w:rPr>
        <w:rFonts w:ascii="Arial" w:hAnsi="Arial" w:hint="default"/>
        <w:color w:val="3EB1C8"/>
      </w:rPr>
    </w:lvl>
    <w:lvl w:ilvl="1" w:tplc="04100019" w:tentative="1">
      <w:start w:val="1"/>
      <w:numFmt w:val="lowerLetter"/>
      <w:lvlText w:val="%2."/>
      <w:lvlJc w:val="left"/>
      <w:pPr>
        <w:ind w:left="1760" w:hanging="360"/>
      </w:pPr>
    </w:lvl>
    <w:lvl w:ilvl="2" w:tplc="0410001B" w:tentative="1">
      <w:start w:val="1"/>
      <w:numFmt w:val="lowerRoman"/>
      <w:lvlText w:val="%3."/>
      <w:lvlJc w:val="right"/>
      <w:pPr>
        <w:ind w:left="2480" w:hanging="180"/>
      </w:pPr>
    </w:lvl>
    <w:lvl w:ilvl="3" w:tplc="0410000F" w:tentative="1">
      <w:start w:val="1"/>
      <w:numFmt w:val="decimal"/>
      <w:lvlText w:val="%4."/>
      <w:lvlJc w:val="left"/>
      <w:pPr>
        <w:ind w:left="3200" w:hanging="360"/>
      </w:pPr>
    </w:lvl>
    <w:lvl w:ilvl="4" w:tplc="04100019" w:tentative="1">
      <w:start w:val="1"/>
      <w:numFmt w:val="lowerLetter"/>
      <w:lvlText w:val="%5."/>
      <w:lvlJc w:val="left"/>
      <w:pPr>
        <w:ind w:left="3920" w:hanging="360"/>
      </w:pPr>
    </w:lvl>
    <w:lvl w:ilvl="5" w:tplc="0410001B" w:tentative="1">
      <w:start w:val="1"/>
      <w:numFmt w:val="lowerRoman"/>
      <w:lvlText w:val="%6."/>
      <w:lvlJc w:val="right"/>
      <w:pPr>
        <w:ind w:left="4640" w:hanging="180"/>
      </w:pPr>
    </w:lvl>
    <w:lvl w:ilvl="6" w:tplc="0410000F" w:tentative="1">
      <w:start w:val="1"/>
      <w:numFmt w:val="decimal"/>
      <w:lvlText w:val="%7."/>
      <w:lvlJc w:val="left"/>
      <w:pPr>
        <w:ind w:left="5360" w:hanging="360"/>
      </w:pPr>
    </w:lvl>
    <w:lvl w:ilvl="7" w:tplc="04100019" w:tentative="1">
      <w:start w:val="1"/>
      <w:numFmt w:val="lowerLetter"/>
      <w:lvlText w:val="%8."/>
      <w:lvlJc w:val="left"/>
      <w:pPr>
        <w:ind w:left="6080" w:hanging="360"/>
      </w:pPr>
    </w:lvl>
    <w:lvl w:ilvl="8" w:tplc="0410001B" w:tentative="1">
      <w:start w:val="1"/>
      <w:numFmt w:val="lowerRoman"/>
      <w:lvlText w:val="%9."/>
      <w:lvlJc w:val="right"/>
      <w:pPr>
        <w:ind w:left="6800" w:hanging="180"/>
      </w:pPr>
    </w:lvl>
  </w:abstractNum>
  <w:abstractNum w:abstractNumId="20">
    <w:nsid w:val="57CB3D8C"/>
    <w:multiLevelType w:val="multilevel"/>
    <w:tmpl w:val="87AAF27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nsid w:val="58FE595E"/>
    <w:multiLevelType w:val="hybridMultilevel"/>
    <w:tmpl w:val="62B091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59AA1993"/>
    <w:multiLevelType w:val="multilevel"/>
    <w:tmpl w:val="932A3674"/>
    <w:styleLink w:val="Stile2"/>
    <w:lvl w:ilvl="0">
      <w:start w:val="1"/>
      <w:numFmt w:val="decimal"/>
      <w:lvlText w:val="%1)"/>
      <w:lvlJc w:val="left"/>
      <w:pPr>
        <w:ind w:left="505" w:hanging="505"/>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59B954FB"/>
    <w:multiLevelType w:val="singleLevel"/>
    <w:tmpl w:val="3AF8CBD2"/>
    <w:lvl w:ilvl="0">
      <w:start w:val="1"/>
      <w:numFmt w:val="bullet"/>
      <w:pStyle w:val="Item3"/>
      <w:lvlText w:val=""/>
      <w:lvlJc w:val="left"/>
      <w:pPr>
        <w:ind w:left="1097" w:hanging="360"/>
      </w:pPr>
      <w:rPr>
        <w:rFonts w:ascii="Symbol" w:hAnsi="Symbol" w:hint="default"/>
        <w:color w:val="3EB1C8"/>
        <w:sz w:val="18"/>
      </w:rPr>
    </w:lvl>
  </w:abstractNum>
  <w:abstractNum w:abstractNumId="24">
    <w:nsid w:val="59C34D8D"/>
    <w:multiLevelType w:val="hybridMultilevel"/>
    <w:tmpl w:val="58F06A4A"/>
    <w:lvl w:ilvl="0" w:tplc="F6363AC6">
      <w:start w:val="1"/>
      <w:numFmt w:val="bullet"/>
      <w:pStyle w:val="Elencopuntato"/>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5A523B79"/>
    <w:multiLevelType w:val="hybridMultilevel"/>
    <w:tmpl w:val="8C1A336A"/>
    <w:lvl w:ilvl="0" w:tplc="B4BC3670">
      <w:start w:val="1"/>
      <w:numFmt w:val="decimal"/>
      <w:pStyle w:val="Elenconumerato"/>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5B941445"/>
    <w:multiLevelType w:val="hybridMultilevel"/>
    <w:tmpl w:val="AEDEE920"/>
    <w:lvl w:ilvl="0" w:tplc="234ED004">
      <w:start w:val="1"/>
      <w:numFmt w:val="decimal"/>
      <w:pStyle w:val="ItemNumbered"/>
      <w:lvlText w:val="%1."/>
      <w:lvlJc w:val="left"/>
      <w:pPr>
        <w:ind w:left="360" w:hanging="360"/>
      </w:pPr>
      <w:rPr>
        <w:rFonts w:hint="default"/>
        <w:color w:val="3EB1C8"/>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7">
    <w:nsid w:val="61885E9B"/>
    <w:multiLevelType w:val="hybridMultilevel"/>
    <w:tmpl w:val="831AECFC"/>
    <w:lvl w:ilvl="0" w:tplc="6B4CB5BE">
      <w:start w:val="1"/>
      <w:numFmt w:val="bullet"/>
      <w:lvlText w:val=""/>
      <w:lvlJc w:val="left"/>
      <w:pPr>
        <w:ind w:left="720" w:hanging="360"/>
      </w:pPr>
      <w:rPr>
        <w:rFonts w:ascii="Symbol" w:hAnsi="Symbol" w:hint="default"/>
      </w:rPr>
    </w:lvl>
    <w:lvl w:ilvl="1" w:tplc="182A659A">
      <w:start w:val="1"/>
      <w:numFmt w:val="bullet"/>
      <w:lvlText w:val="-"/>
      <w:lvlJc w:val="left"/>
      <w:pPr>
        <w:ind w:left="1440" w:hanging="360"/>
      </w:pPr>
      <w:rPr>
        <w:rFonts w:ascii="Times New Roman" w:hAnsi="Times New Roman" w:cs="Times New Roman"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62B0558E"/>
    <w:multiLevelType w:val="hybridMultilevel"/>
    <w:tmpl w:val="DF58B8FA"/>
    <w:lvl w:ilvl="0" w:tplc="6B4CB5BE">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FEEE7454">
      <w:numFmt w:val="bullet"/>
      <w:lvlText w:val="•"/>
      <w:lvlJc w:val="left"/>
      <w:pPr>
        <w:ind w:left="3090" w:hanging="570"/>
      </w:pPr>
      <w:rPr>
        <w:rFonts w:ascii="Times New Roman" w:eastAsia="MS Mincho" w:hAnsi="Times New Roman" w:cs="Times New Roman"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63337647"/>
    <w:multiLevelType w:val="hybridMultilevel"/>
    <w:tmpl w:val="51DCEFCA"/>
    <w:lvl w:ilvl="0" w:tplc="D1D216D6">
      <w:numFmt w:val="bullet"/>
      <w:pStyle w:val="trattino"/>
      <w:lvlText w:val="-"/>
      <w:lvlJc w:val="left"/>
      <w:pPr>
        <w:ind w:left="720" w:hanging="360"/>
      </w:pPr>
      <w:rPr>
        <w:rFonts w:ascii="Arial Narrow" w:eastAsia="Times New Roman" w:hAnsi="Arial Narrow"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65232A9B"/>
    <w:multiLevelType w:val="multilevel"/>
    <w:tmpl w:val="675CC93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lang w:val="it-I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nsid w:val="74B77093"/>
    <w:multiLevelType w:val="hybridMultilevel"/>
    <w:tmpl w:val="77ACA588"/>
    <w:lvl w:ilvl="0" w:tplc="01E29D56">
      <w:start w:val="1"/>
      <w:numFmt w:val="lowerLetter"/>
      <w:pStyle w:val="elencoa"/>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nsid w:val="779B504A"/>
    <w:multiLevelType w:val="hybridMultilevel"/>
    <w:tmpl w:val="B41AF3B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23"/>
  </w:num>
  <w:num w:numId="3">
    <w:abstractNumId w:val="7"/>
  </w:num>
  <w:num w:numId="4">
    <w:abstractNumId w:val="11"/>
  </w:num>
  <w:num w:numId="5">
    <w:abstractNumId w:val="17"/>
  </w:num>
  <w:num w:numId="6">
    <w:abstractNumId w:val="19"/>
  </w:num>
  <w:num w:numId="7">
    <w:abstractNumId w:val="4"/>
  </w:num>
  <w:num w:numId="8">
    <w:abstractNumId w:val="26"/>
  </w:num>
  <w:num w:numId="9">
    <w:abstractNumId w:val="19"/>
    <w:lvlOverride w:ilvl="0">
      <w:startOverride w:val="1"/>
    </w:lvlOverride>
  </w:num>
  <w:num w:numId="10">
    <w:abstractNumId w:val="19"/>
    <w:lvlOverride w:ilvl="0">
      <w:startOverride w:val="1"/>
    </w:lvlOverride>
  </w:num>
  <w:num w:numId="11">
    <w:abstractNumId w:val="19"/>
    <w:lvlOverride w:ilvl="0">
      <w:startOverride w:val="1"/>
    </w:lvlOverride>
  </w:num>
  <w:num w:numId="12">
    <w:abstractNumId w:val="16"/>
  </w:num>
  <w:num w:numId="13">
    <w:abstractNumId w:val="18"/>
  </w:num>
  <w:num w:numId="14">
    <w:abstractNumId w:val="12"/>
  </w:num>
  <w:num w:numId="15">
    <w:abstractNumId w:val="20"/>
  </w:num>
  <w:num w:numId="16">
    <w:abstractNumId w:val="5"/>
  </w:num>
  <w:num w:numId="17">
    <w:abstractNumId w:val="29"/>
  </w:num>
  <w:num w:numId="18">
    <w:abstractNumId w:val="31"/>
  </w:num>
  <w:num w:numId="19">
    <w:abstractNumId w:val="25"/>
  </w:num>
  <w:num w:numId="20">
    <w:abstractNumId w:val="22"/>
  </w:num>
  <w:num w:numId="21">
    <w:abstractNumId w:val="8"/>
  </w:num>
  <w:num w:numId="22">
    <w:abstractNumId w:val="13"/>
    <w:lvlOverride w:ilvl="0">
      <w:lvl w:ilvl="0">
        <w:start w:val="1"/>
        <w:numFmt w:val="decimal"/>
        <w:pStyle w:val="TitoloNumerato"/>
        <w:lvlText w:val="%1"/>
        <w:lvlJc w:val="left"/>
        <w:pPr>
          <w:ind w:left="1992" w:hanging="432"/>
        </w:pPr>
        <w:rPr>
          <w:rFonts w:hint="default"/>
          <w:sz w:val="20"/>
          <w:szCs w:val="20"/>
        </w:rPr>
      </w:lvl>
    </w:lvlOverride>
    <w:lvlOverride w:ilvl="1">
      <w:lvl w:ilvl="1">
        <w:start w:val="1"/>
        <w:numFmt w:val="decimal"/>
        <w:pStyle w:val="Titolonumerato0"/>
        <w:lvlText w:val="%1.%2"/>
        <w:lvlJc w:val="left"/>
        <w:pPr>
          <w:ind w:left="576" w:hanging="576"/>
        </w:pPr>
        <w:rPr>
          <w:rFonts w:hint="default"/>
        </w:rPr>
      </w:lvl>
    </w:lvlOverride>
  </w:num>
  <w:num w:numId="23">
    <w:abstractNumId w:val="28"/>
  </w:num>
  <w:num w:numId="24">
    <w:abstractNumId w:val="24"/>
  </w:num>
  <w:num w:numId="25">
    <w:abstractNumId w:val="27"/>
  </w:num>
  <w:num w:numId="26">
    <w:abstractNumId w:val="15"/>
  </w:num>
  <w:num w:numId="27">
    <w:abstractNumId w:val="3"/>
  </w:num>
  <w:num w:numId="28">
    <w:abstractNumId w:val="1"/>
  </w:num>
  <w:num w:numId="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32"/>
  </w:num>
  <w:num w:numId="32">
    <w:abstractNumId w:val="30"/>
  </w:num>
  <w:num w:numId="33">
    <w:abstractNumId w:val="9"/>
  </w:num>
  <w:num w:numId="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
  </w:num>
  <w:num w:numId="36">
    <w:abstractNumId w:val="10"/>
  </w:num>
  <w:num w:numId="37">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attachedTemplate r:id="rId1"/>
  <w:revisionView w:markup="0"/>
  <w:documentProtection w:edit="forms" w:enforcement="0"/>
  <w:defaultTabStop w:val="454"/>
  <w:hyphenationZone w:val="283"/>
  <w:characterSpacingControl w:val="doNotCompress"/>
  <w:hdrShapeDefaults>
    <o:shapedefaults v:ext="edit" spidmax="14337"/>
  </w:hdrShapeDefault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4611"/>
    <w:rsid w:val="00000F29"/>
    <w:rsid w:val="000013F4"/>
    <w:rsid w:val="00005C27"/>
    <w:rsid w:val="00007D6F"/>
    <w:rsid w:val="00011457"/>
    <w:rsid w:val="000128C9"/>
    <w:rsid w:val="00013277"/>
    <w:rsid w:val="00013506"/>
    <w:rsid w:val="00013EFF"/>
    <w:rsid w:val="00014559"/>
    <w:rsid w:val="00015094"/>
    <w:rsid w:val="0001659C"/>
    <w:rsid w:val="000204C6"/>
    <w:rsid w:val="000217E0"/>
    <w:rsid w:val="00025653"/>
    <w:rsid w:val="00026B44"/>
    <w:rsid w:val="000301E2"/>
    <w:rsid w:val="000305D0"/>
    <w:rsid w:val="0003139F"/>
    <w:rsid w:val="000344BB"/>
    <w:rsid w:val="000352CA"/>
    <w:rsid w:val="00041FE6"/>
    <w:rsid w:val="000554B2"/>
    <w:rsid w:val="00057803"/>
    <w:rsid w:val="00066D5E"/>
    <w:rsid w:val="00070829"/>
    <w:rsid w:val="000734E7"/>
    <w:rsid w:val="000739C3"/>
    <w:rsid w:val="00074585"/>
    <w:rsid w:val="000765AA"/>
    <w:rsid w:val="000779E4"/>
    <w:rsid w:val="0008478A"/>
    <w:rsid w:val="00085FA6"/>
    <w:rsid w:val="00086A55"/>
    <w:rsid w:val="00092DBD"/>
    <w:rsid w:val="00092FC3"/>
    <w:rsid w:val="00095385"/>
    <w:rsid w:val="000971DA"/>
    <w:rsid w:val="000A0EEB"/>
    <w:rsid w:val="000A0F56"/>
    <w:rsid w:val="000A1F28"/>
    <w:rsid w:val="000A6745"/>
    <w:rsid w:val="000A6F4C"/>
    <w:rsid w:val="000B2FDA"/>
    <w:rsid w:val="000B40F5"/>
    <w:rsid w:val="000B4BC0"/>
    <w:rsid w:val="000B5516"/>
    <w:rsid w:val="000B6E26"/>
    <w:rsid w:val="000C6342"/>
    <w:rsid w:val="000C736D"/>
    <w:rsid w:val="000D063A"/>
    <w:rsid w:val="000E1E5B"/>
    <w:rsid w:val="000E3FC3"/>
    <w:rsid w:val="000E601C"/>
    <w:rsid w:val="000E7DD4"/>
    <w:rsid w:val="000F6095"/>
    <w:rsid w:val="000F6162"/>
    <w:rsid w:val="0010394F"/>
    <w:rsid w:val="0010792E"/>
    <w:rsid w:val="00107F74"/>
    <w:rsid w:val="00112A63"/>
    <w:rsid w:val="00114BF3"/>
    <w:rsid w:val="00117348"/>
    <w:rsid w:val="00117B51"/>
    <w:rsid w:val="0012029F"/>
    <w:rsid w:val="00121365"/>
    <w:rsid w:val="00124EAD"/>
    <w:rsid w:val="00124F59"/>
    <w:rsid w:val="00130B51"/>
    <w:rsid w:val="00133458"/>
    <w:rsid w:val="00135580"/>
    <w:rsid w:val="001374A7"/>
    <w:rsid w:val="00137D31"/>
    <w:rsid w:val="00140040"/>
    <w:rsid w:val="00141216"/>
    <w:rsid w:val="0014185F"/>
    <w:rsid w:val="00142441"/>
    <w:rsid w:val="001424B6"/>
    <w:rsid w:val="00145170"/>
    <w:rsid w:val="001463FA"/>
    <w:rsid w:val="001466D6"/>
    <w:rsid w:val="001512BF"/>
    <w:rsid w:val="0015213F"/>
    <w:rsid w:val="00153C6E"/>
    <w:rsid w:val="001556B1"/>
    <w:rsid w:val="001557D6"/>
    <w:rsid w:val="00157BD9"/>
    <w:rsid w:val="00162376"/>
    <w:rsid w:val="0016358C"/>
    <w:rsid w:val="00165503"/>
    <w:rsid w:val="00170C69"/>
    <w:rsid w:val="001718B0"/>
    <w:rsid w:val="00173174"/>
    <w:rsid w:val="0017466B"/>
    <w:rsid w:val="00181710"/>
    <w:rsid w:val="00181A6C"/>
    <w:rsid w:val="00182B2E"/>
    <w:rsid w:val="00186997"/>
    <w:rsid w:val="00195BDE"/>
    <w:rsid w:val="001979F7"/>
    <w:rsid w:val="001A02B8"/>
    <w:rsid w:val="001A0434"/>
    <w:rsid w:val="001A5201"/>
    <w:rsid w:val="001A73E8"/>
    <w:rsid w:val="001B6429"/>
    <w:rsid w:val="001B6EFB"/>
    <w:rsid w:val="001B7C7E"/>
    <w:rsid w:val="001C1C91"/>
    <w:rsid w:val="001C59A9"/>
    <w:rsid w:val="001D57CE"/>
    <w:rsid w:val="001D72FD"/>
    <w:rsid w:val="001E30C2"/>
    <w:rsid w:val="001E3C3C"/>
    <w:rsid w:val="001F2FE1"/>
    <w:rsid w:val="001F3282"/>
    <w:rsid w:val="001F4FF3"/>
    <w:rsid w:val="00203576"/>
    <w:rsid w:val="00203A9F"/>
    <w:rsid w:val="002104EC"/>
    <w:rsid w:val="00210C06"/>
    <w:rsid w:val="00213516"/>
    <w:rsid w:val="00217193"/>
    <w:rsid w:val="0022127D"/>
    <w:rsid w:val="00221629"/>
    <w:rsid w:val="002235BF"/>
    <w:rsid w:val="0022400C"/>
    <w:rsid w:val="002270C3"/>
    <w:rsid w:val="00244AED"/>
    <w:rsid w:val="00255000"/>
    <w:rsid w:val="00256197"/>
    <w:rsid w:val="00270D80"/>
    <w:rsid w:val="00275E6D"/>
    <w:rsid w:val="002767C7"/>
    <w:rsid w:val="002776CA"/>
    <w:rsid w:val="00281003"/>
    <w:rsid w:val="00281CA9"/>
    <w:rsid w:val="002936CA"/>
    <w:rsid w:val="002A2369"/>
    <w:rsid w:val="002B4D6E"/>
    <w:rsid w:val="002C11A5"/>
    <w:rsid w:val="002C5D9B"/>
    <w:rsid w:val="002D05DC"/>
    <w:rsid w:val="002D2517"/>
    <w:rsid w:val="002D2EDF"/>
    <w:rsid w:val="002D417E"/>
    <w:rsid w:val="002D47B4"/>
    <w:rsid w:val="002D552D"/>
    <w:rsid w:val="002D55E9"/>
    <w:rsid w:val="002E11C0"/>
    <w:rsid w:val="002E6940"/>
    <w:rsid w:val="002E6B10"/>
    <w:rsid w:val="002E6F56"/>
    <w:rsid w:val="002F02B8"/>
    <w:rsid w:val="002F5003"/>
    <w:rsid w:val="002F5560"/>
    <w:rsid w:val="0031107F"/>
    <w:rsid w:val="00312CC4"/>
    <w:rsid w:val="00314460"/>
    <w:rsid w:val="00314F8A"/>
    <w:rsid w:val="00317DA8"/>
    <w:rsid w:val="00327460"/>
    <w:rsid w:val="00327E4B"/>
    <w:rsid w:val="003331CB"/>
    <w:rsid w:val="00341992"/>
    <w:rsid w:val="0034260E"/>
    <w:rsid w:val="0034587C"/>
    <w:rsid w:val="00356A85"/>
    <w:rsid w:val="00356C89"/>
    <w:rsid w:val="00360F8F"/>
    <w:rsid w:val="003612F1"/>
    <w:rsid w:val="003630A0"/>
    <w:rsid w:val="00365AB5"/>
    <w:rsid w:val="00367EBE"/>
    <w:rsid w:val="0037430A"/>
    <w:rsid w:val="00382377"/>
    <w:rsid w:val="003826AB"/>
    <w:rsid w:val="00384734"/>
    <w:rsid w:val="0039088D"/>
    <w:rsid w:val="00392AFA"/>
    <w:rsid w:val="003A0E76"/>
    <w:rsid w:val="003A5D22"/>
    <w:rsid w:val="003B2CD9"/>
    <w:rsid w:val="003B5D0F"/>
    <w:rsid w:val="003C30A3"/>
    <w:rsid w:val="003C3DDC"/>
    <w:rsid w:val="003C4EB9"/>
    <w:rsid w:val="003C57F9"/>
    <w:rsid w:val="003C692F"/>
    <w:rsid w:val="003D1AB8"/>
    <w:rsid w:val="003D5BB1"/>
    <w:rsid w:val="003D6F72"/>
    <w:rsid w:val="003D75B2"/>
    <w:rsid w:val="003D7621"/>
    <w:rsid w:val="003E49DC"/>
    <w:rsid w:val="003E6797"/>
    <w:rsid w:val="003F0EAF"/>
    <w:rsid w:val="003F5155"/>
    <w:rsid w:val="003F5627"/>
    <w:rsid w:val="003F7BB0"/>
    <w:rsid w:val="004019F9"/>
    <w:rsid w:val="00403196"/>
    <w:rsid w:val="00403ECA"/>
    <w:rsid w:val="00404F1F"/>
    <w:rsid w:val="00405E50"/>
    <w:rsid w:val="0041285D"/>
    <w:rsid w:val="00416A70"/>
    <w:rsid w:val="0042119F"/>
    <w:rsid w:val="004215A4"/>
    <w:rsid w:val="00421A9A"/>
    <w:rsid w:val="00424843"/>
    <w:rsid w:val="00426C64"/>
    <w:rsid w:val="00427B93"/>
    <w:rsid w:val="00430D28"/>
    <w:rsid w:val="004316BD"/>
    <w:rsid w:val="004325DA"/>
    <w:rsid w:val="00434BEE"/>
    <w:rsid w:val="00440B07"/>
    <w:rsid w:val="00440C17"/>
    <w:rsid w:val="0044123A"/>
    <w:rsid w:val="0044684A"/>
    <w:rsid w:val="0044786D"/>
    <w:rsid w:val="0045075C"/>
    <w:rsid w:val="00451374"/>
    <w:rsid w:val="00463200"/>
    <w:rsid w:val="00466509"/>
    <w:rsid w:val="0047012B"/>
    <w:rsid w:val="00474DC0"/>
    <w:rsid w:val="00480553"/>
    <w:rsid w:val="004807D5"/>
    <w:rsid w:val="0048407F"/>
    <w:rsid w:val="00486691"/>
    <w:rsid w:val="004A3441"/>
    <w:rsid w:val="004A3A0B"/>
    <w:rsid w:val="004A5874"/>
    <w:rsid w:val="004A74A0"/>
    <w:rsid w:val="004A7552"/>
    <w:rsid w:val="004B2A51"/>
    <w:rsid w:val="004B377F"/>
    <w:rsid w:val="004B3CC9"/>
    <w:rsid w:val="004C04BF"/>
    <w:rsid w:val="004C06E6"/>
    <w:rsid w:val="004C16F0"/>
    <w:rsid w:val="004C3DF9"/>
    <w:rsid w:val="004C47A9"/>
    <w:rsid w:val="004C5454"/>
    <w:rsid w:val="004C7F91"/>
    <w:rsid w:val="004D0386"/>
    <w:rsid w:val="004D1E19"/>
    <w:rsid w:val="004D513D"/>
    <w:rsid w:val="004D67B2"/>
    <w:rsid w:val="004E4C15"/>
    <w:rsid w:val="004E7D50"/>
    <w:rsid w:val="004F1DCC"/>
    <w:rsid w:val="004F1E01"/>
    <w:rsid w:val="004F37E9"/>
    <w:rsid w:val="004F57BA"/>
    <w:rsid w:val="00500F1A"/>
    <w:rsid w:val="00505A89"/>
    <w:rsid w:val="00506781"/>
    <w:rsid w:val="00513F24"/>
    <w:rsid w:val="00514DF4"/>
    <w:rsid w:val="00516C13"/>
    <w:rsid w:val="005203C1"/>
    <w:rsid w:val="005254B4"/>
    <w:rsid w:val="00526068"/>
    <w:rsid w:val="00533A06"/>
    <w:rsid w:val="00533C7A"/>
    <w:rsid w:val="0053548D"/>
    <w:rsid w:val="00541C32"/>
    <w:rsid w:val="00543A24"/>
    <w:rsid w:val="00551FAE"/>
    <w:rsid w:val="0055273E"/>
    <w:rsid w:val="00554EE7"/>
    <w:rsid w:val="0055572F"/>
    <w:rsid w:val="0056027F"/>
    <w:rsid w:val="005613B1"/>
    <w:rsid w:val="005631C1"/>
    <w:rsid w:val="00563E42"/>
    <w:rsid w:val="00563E57"/>
    <w:rsid w:val="0056613A"/>
    <w:rsid w:val="005729A0"/>
    <w:rsid w:val="005751C9"/>
    <w:rsid w:val="0058018C"/>
    <w:rsid w:val="00580257"/>
    <w:rsid w:val="00582F1D"/>
    <w:rsid w:val="00583C82"/>
    <w:rsid w:val="00586924"/>
    <w:rsid w:val="00587527"/>
    <w:rsid w:val="005877B5"/>
    <w:rsid w:val="00587AEC"/>
    <w:rsid w:val="00590252"/>
    <w:rsid w:val="00591E9B"/>
    <w:rsid w:val="005932C2"/>
    <w:rsid w:val="0059544D"/>
    <w:rsid w:val="005956F1"/>
    <w:rsid w:val="00597BF0"/>
    <w:rsid w:val="005A0AB8"/>
    <w:rsid w:val="005A2954"/>
    <w:rsid w:val="005A5D20"/>
    <w:rsid w:val="005A6E79"/>
    <w:rsid w:val="005B334C"/>
    <w:rsid w:val="005B52DE"/>
    <w:rsid w:val="005B72DD"/>
    <w:rsid w:val="005B7EA2"/>
    <w:rsid w:val="005C0689"/>
    <w:rsid w:val="005C2DDD"/>
    <w:rsid w:val="005C5A78"/>
    <w:rsid w:val="005D0BC9"/>
    <w:rsid w:val="005E002A"/>
    <w:rsid w:val="005E31E6"/>
    <w:rsid w:val="005E4CB4"/>
    <w:rsid w:val="005E5D26"/>
    <w:rsid w:val="005E6C8D"/>
    <w:rsid w:val="005F1621"/>
    <w:rsid w:val="005F20FD"/>
    <w:rsid w:val="005F5A5C"/>
    <w:rsid w:val="00604FC4"/>
    <w:rsid w:val="006051C4"/>
    <w:rsid w:val="00605485"/>
    <w:rsid w:val="006073C4"/>
    <w:rsid w:val="0061473E"/>
    <w:rsid w:val="0061475B"/>
    <w:rsid w:val="00615692"/>
    <w:rsid w:val="006164AF"/>
    <w:rsid w:val="0061777F"/>
    <w:rsid w:val="0062132A"/>
    <w:rsid w:val="00630F96"/>
    <w:rsid w:val="00631130"/>
    <w:rsid w:val="006331C6"/>
    <w:rsid w:val="006337D5"/>
    <w:rsid w:val="00633941"/>
    <w:rsid w:val="00633CB2"/>
    <w:rsid w:val="006361ED"/>
    <w:rsid w:val="0063724B"/>
    <w:rsid w:val="006414BD"/>
    <w:rsid w:val="0064560E"/>
    <w:rsid w:val="006459C5"/>
    <w:rsid w:val="0065147F"/>
    <w:rsid w:val="00656CB0"/>
    <w:rsid w:val="00666166"/>
    <w:rsid w:val="0067139A"/>
    <w:rsid w:val="006729F6"/>
    <w:rsid w:val="0068287F"/>
    <w:rsid w:val="00684336"/>
    <w:rsid w:val="006855D8"/>
    <w:rsid w:val="00691D28"/>
    <w:rsid w:val="00693100"/>
    <w:rsid w:val="00694C5A"/>
    <w:rsid w:val="00697B1C"/>
    <w:rsid w:val="006A0181"/>
    <w:rsid w:val="006A19F0"/>
    <w:rsid w:val="006A4B41"/>
    <w:rsid w:val="006A5426"/>
    <w:rsid w:val="006B08CF"/>
    <w:rsid w:val="006B0BE3"/>
    <w:rsid w:val="006B2027"/>
    <w:rsid w:val="006B282B"/>
    <w:rsid w:val="006B4EA8"/>
    <w:rsid w:val="006B758B"/>
    <w:rsid w:val="006C1EBC"/>
    <w:rsid w:val="006C1EC3"/>
    <w:rsid w:val="006C3D1E"/>
    <w:rsid w:val="006D08C6"/>
    <w:rsid w:val="006D1DE2"/>
    <w:rsid w:val="006E4278"/>
    <w:rsid w:val="006F056F"/>
    <w:rsid w:val="006F6B5E"/>
    <w:rsid w:val="006F7566"/>
    <w:rsid w:val="007118FA"/>
    <w:rsid w:val="007143CD"/>
    <w:rsid w:val="007213A2"/>
    <w:rsid w:val="00721935"/>
    <w:rsid w:val="0072193A"/>
    <w:rsid w:val="00726D41"/>
    <w:rsid w:val="00727C8D"/>
    <w:rsid w:val="0073038D"/>
    <w:rsid w:val="007330F7"/>
    <w:rsid w:val="00734230"/>
    <w:rsid w:val="007357FE"/>
    <w:rsid w:val="00736F57"/>
    <w:rsid w:val="00737F54"/>
    <w:rsid w:val="00741330"/>
    <w:rsid w:val="00742209"/>
    <w:rsid w:val="0074237C"/>
    <w:rsid w:val="00742A54"/>
    <w:rsid w:val="00743E49"/>
    <w:rsid w:val="00743FF0"/>
    <w:rsid w:val="00744304"/>
    <w:rsid w:val="007501F9"/>
    <w:rsid w:val="00750867"/>
    <w:rsid w:val="007526AC"/>
    <w:rsid w:val="00752C28"/>
    <w:rsid w:val="0075733E"/>
    <w:rsid w:val="00757682"/>
    <w:rsid w:val="007576DF"/>
    <w:rsid w:val="00766BC9"/>
    <w:rsid w:val="00767C03"/>
    <w:rsid w:val="0077200C"/>
    <w:rsid w:val="00775B09"/>
    <w:rsid w:val="00776D26"/>
    <w:rsid w:val="00776D8C"/>
    <w:rsid w:val="00776E7D"/>
    <w:rsid w:val="0078326E"/>
    <w:rsid w:val="007838AC"/>
    <w:rsid w:val="00784AAC"/>
    <w:rsid w:val="007866B4"/>
    <w:rsid w:val="00786A9F"/>
    <w:rsid w:val="007872FA"/>
    <w:rsid w:val="0079026D"/>
    <w:rsid w:val="007903FA"/>
    <w:rsid w:val="00793625"/>
    <w:rsid w:val="00796E08"/>
    <w:rsid w:val="007A24A1"/>
    <w:rsid w:val="007A6E37"/>
    <w:rsid w:val="007B477F"/>
    <w:rsid w:val="007B47F4"/>
    <w:rsid w:val="007C1476"/>
    <w:rsid w:val="007C3387"/>
    <w:rsid w:val="007C3958"/>
    <w:rsid w:val="007C454A"/>
    <w:rsid w:val="007C5A9A"/>
    <w:rsid w:val="007C697D"/>
    <w:rsid w:val="007D4CF8"/>
    <w:rsid w:val="007F108E"/>
    <w:rsid w:val="007F36FD"/>
    <w:rsid w:val="00803F18"/>
    <w:rsid w:val="008157A7"/>
    <w:rsid w:val="0081715B"/>
    <w:rsid w:val="00820168"/>
    <w:rsid w:val="00823E1A"/>
    <w:rsid w:val="00824A70"/>
    <w:rsid w:val="0082578D"/>
    <w:rsid w:val="00825A32"/>
    <w:rsid w:val="00825CB5"/>
    <w:rsid w:val="008307BF"/>
    <w:rsid w:val="00831E36"/>
    <w:rsid w:val="00832835"/>
    <w:rsid w:val="00834A57"/>
    <w:rsid w:val="00835B8B"/>
    <w:rsid w:val="00840465"/>
    <w:rsid w:val="008422CB"/>
    <w:rsid w:val="00843BF0"/>
    <w:rsid w:val="008442C5"/>
    <w:rsid w:val="00844300"/>
    <w:rsid w:val="00844E96"/>
    <w:rsid w:val="008456B3"/>
    <w:rsid w:val="008464B8"/>
    <w:rsid w:val="008507F1"/>
    <w:rsid w:val="00850C51"/>
    <w:rsid w:val="0085380C"/>
    <w:rsid w:val="00853C7B"/>
    <w:rsid w:val="00855B7D"/>
    <w:rsid w:val="008621C9"/>
    <w:rsid w:val="00862AC0"/>
    <w:rsid w:val="00863351"/>
    <w:rsid w:val="0086482E"/>
    <w:rsid w:val="00866000"/>
    <w:rsid w:val="00871D29"/>
    <w:rsid w:val="00881903"/>
    <w:rsid w:val="0088549B"/>
    <w:rsid w:val="00891699"/>
    <w:rsid w:val="0089249A"/>
    <w:rsid w:val="00897AF7"/>
    <w:rsid w:val="008A0B88"/>
    <w:rsid w:val="008A2D5D"/>
    <w:rsid w:val="008A617B"/>
    <w:rsid w:val="008B0404"/>
    <w:rsid w:val="008B18A2"/>
    <w:rsid w:val="008B4C2C"/>
    <w:rsid w:val="008B7720"/>
    <w:rsid w:val="008C1309"/>
    <w:rsid w:val="008C2DE1"/>
    <w:rsid w:val="008C42B6"/>
    <w:rsid w:val="008C49FD"/>
    <w:rsid w:val="008D0B2A"/>
    <w:rsid w:val="008D6B98"/>
    <w:rsid w:val="008D7FF4"/>
    <w:rsid w:val="008E1331"/>
    <w:rsid w:val="008E5C0F"/>
    <w:rsid w:val="008E7D38"/>
    <w:rsid w:val="008F13CE"/>
    <w:rsid w:val="008F2ABE"/>
    <w:rsid w:val="008F5CD9"/>
    <w:rsid w:val="008F61C4"/>
    <w:rsid w:val="00905393"/>
    <w:rsid w:val="00920163"/>
    <w:rsid w:val="00921E5C"/>
    <w:rsid w:val="0092619C"/>
    <w:rsid w:val="00926579"/>
    <w:rsid w:val="00926892"/>
    <w:rsid w:val="009275A6"/>
    <w:rsid w:val="00932779"/>
    <w:rsid w:val="00944A5F"/>
    <w:rsid w:val="00945F36"/>
    <w:rsid w:val="0095018F"/>
    <w:rsid w:val="00954462"/>
    <w:rsid w:val="00960BBF"/>
    <w:rsid w:val="00962D9D"/>
    <w:rsid w:val="00962FCB"/>
    <w:rsid w:val="00964477"/>
    <w:rsid w:val="00971A89"/>
    <w:rsid w:val="009848C2"/>
    <w:rsid w:val="009933B4"/>
    <w:rsid w:val="009A12DD"/>
    <w:rsid w:val="009A51FA"/>
    <w:rsid w:val="009B43FF"/>
    <w:rsid w:val="009B54A6"/>
    <w:rsid w:val="009B6C2B"/>
    <w:rsid w:val="009C1180"/>
    <w:rsid w:val="009C27EE"/>
    <w:rsid w:val="009C3AD0"/>
    <w:rsid w:val="009C42E2"/>
    <w:rsid w:val="009C4DCE"/>
    <w:rsid w:val="009C52F8"/>
    <w:rsid w:val="009C5E85"/>
    <w:rsid w:val="009D038C"/>
    <w:rsid w:val="009D10FF"/>
    <w:rsid w:val="009D143B"/>
    <w:rsid w:val="009D1EC4"/>
    <w:rsid w:val="009D47AD"/>
    <w:rsid w:val="009D771A"/>
    <w:rsid w:val="009E4C3D"/>
    <w:rsid w:val="009F4528"/>
    <w:rsid w:val="009F5007"/>
    <w:rsid w:val="009F564F"/>
    <w:rsid w:val="009F5A19"/>
    <w:rsid w:val="00A01CED"/>
    <w:rsid w:val="00A10236"/>
    <w:rsid w:val="00A11E93"/>
    <w:rsid w:val="00A14611"/>
    <w:rsid w:val="00A167FF"/>
    <w:rsid w:val="00A21C0D"/>
    <w:rsid w:val="00A224F9"/>
    <w:rsid w:val="00A22EBC"/>
    <w:rsid w:val="00A23AD0"/>
    <w:rsid w:val="00A24F93"/>
    <w:rsid w:val="00A25813"/>
    <w:rsid w:val="00A30A7B"/>
    <w:rsid w:val="00A321F7"/>
    <w:rsid w:val="00A365E5"/>
    <w:rsid w:val="00A376A6"/>
    <w:rsid w:val="00A43928"/>
    <w:rsid w:val="00A454CD"/>
    <w:rsid w:val="00A45FA0"/>
    <w:rsid w:val="00A476DA"/>
    <w:rsid w:val="00A55431"/>
    <w:rsid w:val="00A6169D"/>
    <w:rsid w:val="00A63657"/>
    <w:rsid w:val="00A735B8"/>
    <w:rsid w:val="00A8430B"/>
    <w:rsid w:val="00A871C3"/>
    <w:rsid w:val="00A90603"/>
    <w:rsid w:val="00A91430"/>
    <w:rsid w:val="00A94D0C"/>
    <w:rsid w:val="00A95D31"/>
    <w:rsid w:val="00A97951"/>
    <w:rsid w:val="00AA2063"/>
    <w:rsid w:val="00AA35C5"/>
    <w:rsid w:val="00AA664E"/>
    <w:rsid w:val="00AB117E"/>
    <w:rsid w:val="00AC2F46"/>
    <w:rsid w:val="00AC3915"/>
    <w:rsid w:val="00AC5CEB"/>
    <w:rsid w:val="00AD23C3"/>
    <w:rsid w:val="00AD3B4B"/>
    <w:rsid w:val="00AE58C7"/>
    <w:rsid w:val="00AE5D93"/>
    <w:rsid w:val="00AF4790"/>
    <w:rsid w:val="00AF775B"/>
    <w:rsid w:val="00B000B9"/>
    <w:rsid w:val="00B00D85"/>
    <w:rsid w:val="00B12855"/>
    <w:rsid w:val="00B13B32"/>
    <w:rsid w:val="00B13E97"/>
    <w:rsid w:val="00B218A5"/>
    <w:rsid w:val="00B23521"/>
    <w:rsid w:val="00B23562"/>
    <w:rsid w:val="00B23E2A"/>
    <w:rsid w:val="00B27BCE"/>
    <w:rsid w:val="00B35F43"/>
    <w:rsid w:val="00B376F1"/>
    <w:rsid w:val="00B37B6A"/>
    <w:rsid w:val="00B40B8C"/>
    <w:rsid w:val="00B601C0"/>
    <w:rsid w:val="00B66B56"/>
    <w:rsid w:val="00B70B80"/>
    <w:rsid w:val="00B71347"/>
    <w:rsid w:val="00B715FA"/>
    <w:rsid w:val="00B720B8"/>
    <w:rsid w:val="00B72E54"/>
    <w:rsid w:val="00B81E70"/>
    <w:rsid w:val="00B83634"/>
    <w:rsid w:val="00B84D64"/>
    <w:rsid w:val="00B85210"/>
    <w:rsid w:val="00B878D9"/>
    <w:rsid w:val="00B94D83"/>
    <w:rsid w:val="00B94D98"/>
    <w:rsid w:val="00BA2405"/>
    <w:rsid w:val="00BA24ED"/>
    <w:rsid w:val="00BA71AB"/>
    <w:rsid w:val="00BB4348"/>
    <w:rsid w:val="00BB46F1"/>
    <w:rsid w:val="00BC0686"/>
    <w:rsid w:val="00BC24B5"/>
    <w:rsid w:val="00BC6A99"/>
    <w:rsid w:val="00BC746B"/>
    <w:rsid w:val="00BD198F"/>
    <w:rsid w:val="00BD437A"/>
    <w:rsid w:val="00BD56E6"/>
    <w:rsid w:val="00BE0954"/>
    <w:rsid w:val="00BE1547"/>
    <w:rsid w:val="00BE2911"/>
    <w:rsid w:val="00BE49B0"/>
    <w:rsid w:val="00BE54C3"/>
    <w:rsid w:val="00BE7197"/>
    <w:rsid w:val="00BE7EAD"/>
    <w:rsid w:val="00BF10A4"/>
    <w:rsid w:val="00BF3163"/>
    <w:rsid w:val="00BF5693"/>
    <w:rsid w:val="00BF65D9"/>
    <w:rsid w:val="00C01E91"/>
    <w:rsid w:val="00C038A1"/>
    <w:rsid w:val="00C050A1"/>
    <w:rsid w:val="00C05D1C"/>
    <w:rsid w:val="00C11F86"/>
    <w:rsid w:val="00C138C2"/>
    <w:rsid w:val="00C17D4D"/>
    <w:rsid w:val="00C22F3F"/>
    <w:rsid w:val="00C252E5"/>
    <w:rsid w:val="00C25EAD"/>
    <w:rsid w:val="00C277BB"/>
    <w:rsid w:val="00C3003F"/>
    <w:rsid w:val="00C32063"/>
    <w:rsid w:val="00C33FC8"/>
    <w:rsid w:val="00C45C18"/>
    <w:rsid w:val="00C477B5"/>
    <w:rsid w:val="00C47D3E"/>
    <w:rsid w:val="00C512BF"/>
    <w:rsid w:val="00C53BF1"/>
    <w:rsid w:val="00C55233"/>
    <w:rsid w:val="00C5608C"/>
    <w:rsid w:val="00C606E3"/>
    <w:rsid w:val="00C60B4F"/>
    <w:rsid w:val="00C82D92"/>
    <w:rsid w:val="00C86533"/>
    <w:rsid w:val="00C86D97"/>
    <w:rsid w:val="00C87A1B"/>
    <w:rsid w:val="00C87B3C"/>
    <w:rsid w:val="00C9059A"/>
    <w:rsid w:val="00C9104B"/>
    <w:rsid w:val="00C92104"/>
    <w:rsid w:val="00C92983"/>
    <w:rsid w:val="00C94C45"/>
    <w:rsid w:val="00C961E2"/>
    <w:rsid w:val="00C9695A"/>
    <w:rsid w:val="00CA091B"/>
    <w:rsid w:val="00CA280C"/>
    <w:rsid w:val="00CA2AEE"/>
    <w:rsid w:val="00CA34BC"/>
    <w:rsid w:val="00CA3806"/>
    <w:rsid w:val="00CA4C09"/>
    <w:rsid w:val="00CA5CA1"/>
    <w:rsid w:val="00CA7B2C"/>
    <w:rsid w:val="00CB07D2"/>
    <w:rsid w:val="00CB0AA2"/>
    <w:rsid w:val="00CB444C"/>
    <w:rsid w:val="00CB46F7"/>
    <w:rsid w:val="00CB5803"/>
    <w:rsid w:val="00CC7A20"/>
    <w:rsid w:val="00CD0F15"/>
    <w:rsid w:val="00CD51AC"/>
    <w:rsid w:val="00CD7051"/>
    <w:rsid w:val="00CD7BF6"/>
    <w:rsid w:val="00CE37C5"/>
    <w:rsid w:val="00CE3F36"/>
    <w:rsid w:val="00CE4CFA"/>
    <w:rsid w:val="00CE5A87"/>
    <w:rsid w:val="00CE614C"/>
    <w:rsid w:val="00CF09BF"/>
    <w:rsid w:val="00CF17F0"/>
    <w:rsid w:val="00CF28FC"/>
    <w:rsid w:val="00CF6F63"/>
    <w:rsid w:val="00D100AD"/>
    <w:rsid w:val="00D11D0D"/>
    <w:rsid w:val="00D12F43"/>
    <w:rsid w:val="00D16408"/>
    <w:rsid w:val="00D174DB"/>
    <w:rsid w:val="00D22221"/>
    <w:rsid w:val="00D325B4"/>
    <w:rsid w:val="00D35353"/>
    <w:rsid w:val="00D36432"/>
    <w:rsid w:val="00D62762"/>
    <w:rsid w:val="00D664CC"/>
    <w:rsid w:val="00D705C6"/>
    <w:rsid w:val="00D7274D"/>
    <w:rsid w:val="00D740EA"/>
    <w:rsid w:val="00D752B8"/>
    <w:rsid w:val="00D80634"/>
    <w:rsid w:val="00D8683D"/>
    <w:rsid w:val="00D86EE4"/>
    <w:rsid w:val="00DA1A16"/>
    <w:rsid w:val="00DA4182"/>
    <w:rsid w:val="00DB44D1"/>
    <w:rsid w:val="00DB58D5"/>
    <w:rsid w:val="00DC23B4"/>
    <w:rsid w:val="00DD23D1"/>
    <w:rsid w:val="00DD24F8"/>
    <w:rsid w:val="00DD667A"/>
    <w:rsid w:val="00DD77FB"/>
    <w:rsid w:val="00DE34EF"/>
    <w:rsid w:val="00DF07F8"/>
    <w:rsid w:val="00DF0FEE"/>
    <w:rsid w:val="00DF10C3"/>
    <w:rsid w:val="00DF2AD2"/>
    <w:rsid w:val="00DF441A"/>
    <w:rsid w:val="00E01A1F"/>
    <w:rsid w:val="00E0211C"/>
    <w:rsid w:val="00E02FDB"/>
    <w:rsid w:val="00E03460"/>
    <w:rsid w:val="00E068C9"/>
    <w:rsid w:val="00E10000"/>
    <w:rsid w:val="00E103A2"/>
    <w:rsid w:val="00E11F76"/>
    <w:rsid w:val="00E2287F"/>
    <w:rsid w:val="00E245DB"/>
    <w:rsid w:val="00E24CC0"/>
    <w:rsid w:val="00E2580C"/>
    <w:rsid w:val="00E42394"/>
    <w:rsid w:val="00E436BC"/>
    <w:rsid w:val="00E57616"/>
    <w:rsid w:val="00E57BD7"/>
    <w:rsid w:val="00E60C38"/>
    <w:rsid w:val="00E61A75"/>
    <w:rsid w:val="00E6654E"/>
    <w:rsid w:val="00E716A6"/>
    <w:rsid w:val="00E773FC"/>
    <w:rsid w:val="00E7756D"/>
    <w:rsid w:val="00E80D6C"/>
    <w:rsid w:val="00E8478C"/>
    <w:rsid w:val="00E86DBA"/>
    <w:rsid w:val="00E87E43"/>
    <w:rsid w:val="00E969A6"/>
    <w:rsid w:val="00E972FC"/>
    <w:rsid w:val="00EA1EF3"/>
    <w:rsid w:val="00EA5F2E"/>
    <w:rsid w:val="00EC111B"/>
    <w:rsid w:val="00EC4555"/>
    <w:rsid w:val="00ED442B"/>
    <w:rsid w:val="00ED4996"/>
    <w:rsid w:val="00ED611F"/>
    <w:rsid w:val="00EE0E7E"/>
    <w:rsid w:val="00EF5858"/>
    <w:rsid w:val="00EF606E"/>
    <w:rsid w:val="00EF738E"/>
    <w:rsid w:val="00EF7424"/>
    <w:rsid w:val="00EF74E0"/>
    <w:rsid w:val="00F05592"/>
    <w:rsid w:val="00F15AA1"/>
    <w:rsid w:val="00F165E6"/>
    <w:rsid w:val="00F20A72"/>
    <w:rsid w:val="00F2151D"/>
    <w:rsid w:val="00F21BE7"/>
    <w:rsid w:val="00F240B7"/>
    <w:rsid w:val="00F25F54"/>
    <w:rsid w:val="00F325AC"/>
    <w:rsid w:val="00F34553"/>
    <w:rsid w:val="00F35ED3"/>
    <w:rsid w:val="00F41FE7"/>
    <w:rsid w:val="00F43387"/>
    <w:rsid w:val="00F44057"/>
    <w:rsid w:val="00F44891"/>
    <w:rsid w:val="00F5037E"/>
    <w:rsid w:val="00F52C50"/>
    <w:rsid w:val="00F54224"/>
    <w:rsid w:val="00F56A8F"/>
    <w:rsid w:val="00F630DB"/>
    <w:rsid w:val="00F65ADE"/>
    <w:rsid w:val="00F70EA3"/>
    <w:rsid w:val="00F8126A"/>
    <w:rsid w:val="00F8173E"/>
    <w:rsid w:val="00F909FA"/>
    <w:rsid w:val="00F91FA4"/>
    <w:rsid w:val="00F931F1"/>
    <w:rsid w:val="00F94B82"/>
    <w:rsid w:val="00F96B67"/>
    <w:rsid w:val="00FB1A6A"/>
    <w:rsid w:val="00FB3DC7"/>
    <w:rsid w:val="00FC27AF"/>
    <w:rsid w:val="00FD2042"/>
    <w:rsid w:val="00FE1940"/>
    <w:rsid w:val="00FE1F6D"/>
    <w:rsid w:val="00FE3FD9"/>
    <w:rsid w:val="00FE5471"/>
    <w:rsid w:val="00FE5694"/>
    <w:rsid w:val="00FF2309"/>
    <w:rsid w:val="00FF5166"/>
    <w:rsid w:val="00FF70CB"/>
    <w:rsid w:val="00FF735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D09D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qFormat="1"/>
    <w:lsdException w:name="header" w:uiPriority="0"/>
    <w:lsdException w:name="caption" w:uiPriority="0" w:qFormat="1"/>
    <w:lsdException w:name="footnote reference" w:qFormat="1"/>
    <w:lsdException w:name="endnote reference" w:uiPriority="0"/>
    <w:lsdException w:name="endnote text" w:uiPriority="0"/>
    <w:lsdException w:name="Title" w:semiHidden="0" w:uiPriority="10" w:unhideWhenUsed="0" w:qFormat="1"/>
    <w:lsdException w:name="Default Paragraph Font" w:uiPriority="0"/>
    <w:lsdException w:name="Subtitle" w:semiHidden="0" w:uiPriority="11" w:unhideWhenUsed="0" w:qFormat="1"/>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2270C3"/>
    <w:pPr>
      <w:jc w:val="both"/>
    </w:pPr>
    <w:rPr>
      <w:rFonts w:ascii="Arial" w:hAnsi="Arial"/>
      <w:sz w:val="18"/>
      <w:szCs w:val="24"/>
    </w:rPr>
  </w:style>
  <w:style w:type="paragraph" w:styleId="Heading1">
    <w:name w:val="heading 1"/>
    <w:basedOn w:val="Normal"/>
    <w:next w:val="Paragraph"/>
    <w:link w:val="Heading1Char"/>
    <w:qFormat/>
    <w:rsid w:val="00A55431"/>
    <w:pPr>
      <w:keepNext/>
      <w:keepLines/>
      <w:pageBreakBefore/>
      <w:widowControl w:val="0"/>
      <w:numPr>
        <w:numId w:val="1"/>
      </w:numPr>
      <w:tabs>
        <w:tab w:val="left" w:pos="851"/>
      </w:tabs>
      <w:spacing w:before="240" w:after="120"/>
      <w:outlineLvl w:val="0"/>
    </w:pPr>
    <w:rPr>
      <w:b/>
      <w:caps/>
      <w:color w:val="3EB1C8"/>
      <w:sz w:val="28"/>
      <w:szCs w:val="28"/>
    </w:rPr>
  </w:style>
  <w:style w:type="paragraph" w:styleId="Heading2">
    <w:name w:val="heading 2"/>
    <w:basedOn w:val="Normal"/>
    <w:next w:val="Paragraph"/>
    <w:link w:val="Heading2Char"/>
    <w:qFormat/>
    <w:rsid w:val="009D47AD"/>
    <w:pPr>
      <w:keepNext/>
      <w:keepLines/>
      <w:numPr>
        <w:ilvl w:val="1"/>
        <w:numId w:val="1"/>
      </w:numPr>
      <w:tabs>
        <w:tab w:val="left" w:pos="851"/>
        <w:tab w:val="left" w:pos="964"/>
      </w:tabs>
      <w:spacing w:before="240" w:after="120"/>
      <w:ind w:left="851" w:hanging="851"/>
      <w:outlineLvl w:val="1"/>
    </w:pPr>
    <w:rPr>
      <w:b/>
      <w:caps/>
      <w:color w:val="3EB1C8"/>
      <w:sz w:val="24"/>
    </w:rPr>
  </w:style>
  <w:style w:type="paragraph" w:styleId="Heading3">
    <w:name w:val="heading 3"/>
    <w:basedOn w:val="Normal"/>
    <w:next w:val="Paragraph"/>
    <w:link w:val="Heading3Char"/>
    <w:qFormat/>
    <w:rsid w:val="00070829"/>
    <w:pPr>
      <w:keepNext/>
      <w:keepLines/>
      <w:numPr>
        <w:ilvl w:val="2"/>
        <w:numId w:val="1"/>
      </w:numPr>
      <w:tabs>
        <w:tab w:val="left" w:pos="851"/>
      </w:tabs>
      <w:spacing w:before="240"/>
      <w:ind w:left="851" w:hanging="851"/>
      <w:outlineLvl w:val="2"/>
    </w:pPr>
    <w:rPr>
      <w:b/>
      <w:noProof/>
      <w:color w:val="3EB1C8"/>
      <w:sz w:val="22"/>
      <w:szCs w:val="20"/>
    </w:rPr>
  </w:style>
  <w:style w:type="paragraph" w:styleId="Heading4">
    <w:name w:val="heading 4"/>
    <w:basedOn w:val="Normal"/>
    <w:next w:val="Paragraph"/>
    <w:link w:val="Heading4Char"/>
    <w:qFormat/>
    <w:rsid w:val="003E6797"/>
    <w:pPr>
      <w:keepNext/>
      <w:keepLines/>
      <w:numPr>
        <w:ilvl w:val="3"/>
        <w:numId w:val="1"/>
      </w:numPr>
      <w:tabs>
        <w:tab w:val="left" w:pos="907"/>
      </w:tabs>
      <w:spacing w:before="240" w:after="120"/>
      <w:outlineLvl w:val="3"/>
    </w:pPr>
    <w:rPr>
      <w:color w:val="3EB1C8"/>
      <w:szCs w:val="20"/>
      <w:u w:val="single"/>
    </w:rPr>
  </w:style>
  <w:style w:type="paragraph" w:styleId="Heading5">
    <w:name w:val="heading 5"/>
    <w:basedOn w:val="Normal"/>
    <w:next w:val="Paragraph"/>
    <w:link w:val="Heading5Char"/>
    <w:uiPriority w:val="9"/>
    <w:qFormat/>
    <w:rsid w:val="00F44057"/>
    <w:pPr>
      <w:numPr>
        <w:ilvl w:val="4"/>
        <w:numId w:val="1"/>
      </w:numPr>
      <w:tabs>
        <w:tab w:val="left" w:pos="1021"/>
      </w:tabs>
      <w:spacing w:before="240" w:after="120"/>
      <w:outlineLvl w:val="4"/>
    </w:pPr>
    <w:rPr>
      <w:rFonts w:ascii="Calibri" w:hAnsi="Calibri"/>
      <w:i/>
      <w:color w:val="3EB1C8"/>
      <w:szCs w:val="20"/>
    </w:rPr>
  </w:style>
  <w:style w:type="paragraph" w:styleId="Heading6">
    <w:name w:val="heading 6"/>
    <w:basedOn w:val="Normal"/>
    <w:next w:val="Paragraph"/>
    <w:link w:val="Heading6Char"/>
    <w:uiPriority w:val="9"/>
    <w:qFormat/>
    <w:rsid w:val="00F44057"/>
    <w:pPr>
      <w:spacing w:before="240" w:after="120"/>
      <w:outlineLvl w:val="5"/>
    </w:pPr>
    <w:rPr>
      <w:i/>
      <w:color w:val="3EB1C8"/>
      <w:szCs w:val="20"/>
    </w:rPr>
  </w:style>
  <w:style w:type="paragraph" w:styleId="Heading7">
    <w:name w:val="heading 7"/>
    <w:basedOn w:val="Normal"/>
    <w:next w:val="Normal"/>
    <w:link w:val="Heading7Char"/>
    <w:uiPriority w:val="9"/>
    <w:qFormat/>
    <w:rsid w:val="00AF775B"/>
    <w:pPr>
      <w:spacing w:before="240" w:after="60"/>
      <w:outlineLvl w:val="6"/>
    </w:pPr>
  </w:style>
  <w:style w:type="paragraph" w:styleId="Heading8">
    <w:name w:val="heading 8"/>
    <w:basedOn w:val="Normal"/>
    <w:next w:val="Normal"/>
    <w:link w:val="Heading8Char"/>
    <w:uiPriority w:val="9"/>
    <w:qFormat/>
    <w:rsid w:val="00AF775B"/>
    <w:pPr>
      <w:spacing w:before="240" w:after="60"/>
      <w:outlineLvl w:val="7"/>
    </w:pPr>
    <w:rPr>
      <w:i/>
    </w:rPr>
  </w:style>
  <w:style w:type="paragraph" w:styleId="Heading9">
    <w:name w:val="heading 9"/>
    <w:basedOn w:val="Normal"/>
    <w:next w:val="Normal"/>
    <w:link w:val="Heading9Char"/>
    <w:qFormat/>
    <w:rsid w:val="00AF775B"/>
    <w:pPr>
      <w:spacing w:before="240" w:after="60"/>
      <w:outlineLvl w:val="8"/>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AF775B"/>
    <w:rPr>
      <w:rFonts w:ascii="Tahoma" w:hAnsi="Tahoma" w:cs="Tahoma"/>
      <w:sz w:val="16"/>
      <w:szCs w:val="16"/>
    </w:rPr>
  </w:style>
  <w:style w:type="character" w:customStyle="1" w:styleId="BalloonTextChar">
    <w:name w:val="Balloon Text Char"/>
    <w:link w:val="BalloonText"/>
    <w:uiPriority w:val="99"/>
    <w:semiHidden/>
    <w:rsid w:val="00AF775B"/>
    <w:rPr>
      <w:rFonts w:ascii="Tahoma" w:eastAsia="Times New Roman" w:hAnsi="Tahoma" w:cs="Tahoma"/>
      <w:sz w:val="16"/>
      <w:szCs w:val="16"/>
      <w:lang w:eastAsia="it-IT"/>
    </w:rPr>
  </w:style>
  <w:style w:type="paragraph" w:styleId="Caption">
    <w:name w:val="caption"/>
    <w:aliases w:val="table"/>
    <w:basedOn w:val="Normal"/>
    <w:next w:val="Normal"/>
    <w:link w:val="CaptionChar"/>
    <w:qFormat/>
    <w:rsid w:val="00A55431"/>
    <w:pPr>
      <w:tabs>
        <w:tab w:val="left" w:pos="170"/>
        <w:tab w:val="left" w:pos="1418"/>
      </w:tabs>
      <w:spacing w:before="240" w:after="120"/>
      <w:ind w:firstLine="284"/>
      <w:jc w:val="center"/>
    </w:pPr>
    <w:rPr>
      <w:b/>
      <w:bCs/>
      <w:color w:val="3EB1C8"/>
      <w:szCs w:val="20"/>
    </w:rPr>
  </w:style>
  <w:style w:type="character" w:styleId="CommentReference">
    <w:name w:val="annotation reference"/>
    <w:uiPriority w:val="99"/>
    <w:semiHidden/>
    <w:rsid w:val="00AF775B"/>
    <w:rPr>
      <w:sz w:val="16"/>
      <w:szCs w:val="16"/>
    </w:rPr>
  </w:style>
  <w:style w:type="paragraph" w:styleId="CommentText">
    <w:name w:val="annotation text"/>
    <w:basedOn w:val="Normal"/>
    <w:link w:val="CommentTextChar"/>
    <w:uiPriority w:val="99"/>
    <w:rsid w:val="00AF775B"/>
    <w:rPr>
      <w:szCs w:val="20"/>
    </w:rPr>
  </w:style>
  <w:style w:type="character" w:customStyle="1" w:styleId="CommentTextChar">
    <w:name w:val="Comment Text Char"/>
    <w:link w:val="CommentText"/>
    <w:uiPriority w:val="99"/>
    <w:rsid w:val="00AF775B"/>
    <w:rPr>
      <w:rFonts w:ascii="Times New Roman" w:eastAsia="Times New Roman" w:hAnsi="Times New Roman" w:cs="Times New Roman"/>
      <w:sz w:val="20"/>
      <w:szCs w:val="20"/>
      <w:lang w:eastAsia="it-IT"/>
    </w:rPr>
  </w:style>
  <w:style w:type="paragraph" w:styleId="CommentSubject">
    <w:name w:val="annotation subject"/>
    <w:basedOn w:val="CommentText"/>
    <w:next w:val="CommentText"/>
    <w:link w:val="CommentSubjectChar"/>
    <w:uiPriority w:val="99"/>
    <w:semiHidden/>
    <w:rsid w:val="00AF775B"/>
    <w:rPr>
      <w:b/>
      <w:bCs/>
    </w:rPr>
  </w:style>
  <w:style w:type="character" w:customStyle="1" w:styleId="CommentSubjectChar">
    <w:name w:val="Comment Subject Char"/>
    <w:link w:val="CommentSubject"/>
    <w:uiPriority w:val="99"/>
    <w:semiHidden/>
    <w:rsid w:val="00AF775B"/>
    <w:rPr>
      <w:rFonts w:ascii="Times New Roman" w:eastAsia="Times New Roman" w:hAnsi="Times New Roman" w:cs="Times New Roman"/>
      <w:b/>
      <w:bCs/>
      <w:sz w:val="20"/>
      <w:szCs w:val="20"/>
      <w:lang w:eastAsia="it-IT"/>
    </w:rPr>
  </w:style>
  <w:style w:type="paragraph" w:customStyle="1" w:styleId="CoverMainHeading">
    <w:name w:val="Cover Main Heading"/>
    <w:basedOn w:val="Normal"/>
    <w:rsid w:val="00145170"/>
    <w:pPr>
      <w:jc w:val="left"/>
    </w:pPr>
    <w:rPr>
      <w:b/>
      <w:color w:val="3EB1C8"/>
      <w:sz w:val="40"/>
      <w:szCs w:val="20"/>
    </w:rPr>
  </w:style>
  <w:style w:type="paragraph" w:styleId="Footer">
    <w:name w:val="footer"/>
    <w:basedOn w:val="Normal"/>
    <w:link w:val="FooterChar"/>
    <w:uiPriority w:val="99"/>
    <w:rsid w:val="005751C9"/>
    <w:pPr>
      <w:pBdr>
        <w:top w:val="double" w:sz="4" w:space="1" w:color="3EB1C8"/>
      </w:pBdr>
      <w:tabs>
        <w:tab w:val="right" w:pos="9072"/>
      </w:tabs>
      <w:jc w:val="left"/>
    </w:pPr>
  </w:style>
  <w:style w:type="character" w:customStyle="1" w:styleId="FooterChar">
    <w:name w:val="Footer Char"/>
    <w:basedOn w:val="DefaultParagraphFont"/>
    <w:link w:val="Footer"/>
    <w:uiPriority w:val="99"/>
    <w:rsid w:val="005751C9"/>
    <w:rPr>
      <w:rFonts w:ascii="Arial" w:hAnsi="Arial"/>
      <w:sz w:val="18"/>
      <w:szCs w:val="24"/>
    </w:rPr>
  </w:style>
  <w:style w:type="paragraph" w:customStyle="1" w:styleId="CoverPageFooter">
    <w:name w:val="Cover Page Footer"/>
    <w:basedOn w:val="Footer"/>
    <w:rsid w:val="00AF775B"/>
    <w:pPr>
      <w:tabs>
        <w:tab w:val="clear" w:pos="9072"/>
      </w:tabs>
      <w:jc w:val="center"/>
    </w:pPr>
    <w:rPr>
      <w:szCs w:val="20"/>
    </w:rPr>
  </w:style>
  <w:style w:type="paragraph" w:customStyle="1" w:styleId="CoverPageHeader">
    <w:name w:val="Cover Page Header"/>
    <w:basedOn w:val="Normal"/>
    <w:rsid w:val="00C277BB"/>
    <w:rPr>
      <w:b/>
      <w:color w:val="3EB1C8"/>
      <w:sz w:val="28"/>
      <w:szCs w:val="20"/>
    </w:rPr>
  </w:style>
  <w:style w:type="paragraph" w:customStyle="1" w:styleId="CoverProjectName">
    <w:name w:val="Cover Project Name"/>
    <w:basedOn w:val="Normal"/>
    <w:rsid w:val="003E49DC"/>
    <w:pPr>
      <w:jc w:val="left"/>
    </w:pPr>
    <w:rPr>
      <w:b/>
      <w:color w:val="3EB1C8"/>
      <w:sz w:val="32"/>
      <w:szCs w:val="20"/>
    </w:rPr>
  </w:style>
  <w:style w:type="paragraph" w:customStyle="1" w:styleId="CoverReportTitle">
    <w:name w:val="Cover Report Title"/>
    <w:basedOn w:val="Normal"/>
    <w:rsid w:val="00D16408"/>
    <w:pPr>
      <w:jc w:val="left"/>
    </w:pPr>
    <w:rPr>
      <w:sz w:val="36"/>
      <w:szCs w:val="20"/>
    </w:rPr>
  </w:style>
  <w:style w:type="paragraph" w:customStyle="1" w:styleId="CoverSignsRevisions">
    <w:name w:val="Cover Signs/Revisions"/>
    <w:basedOn w:val="Normal"/>
    <w:rsid w:val="00AF775B"/>
    <w:rPr>
      <w:szCs w:val="20"/>
    </w:rPr>
  </w:style>
  <w:style w:type="paragraph" w:customStyle="1" w:styleId="CoverTableHeaders">
    <w:name w:val="Cover Table Headers"/>
    <w:basedOn w:val="Normal"/>
    <w:rsid w:val="00AF775B"/>
    <w:pPr>
      <w:spacing w:line="240" w:lineRule="atLeast"/>
    </w:pPr>
    <w:rPr>
      <w:szCs w:val="20"/>
      <w:lang w:val="en-GB"/>
    </w:rPr>
  </w:style>
  <w:style w:type="character" w:styleId="EndnoteReference">
    <w:name w:val="endnote reference"/>
    <w:semiHidden/>
    <w:rsid w:val="00AF775B"/>
    <w:rPr>
      <w:vertAlign w:val="superscript"/>
    </w:rPr>
  </w:style>
  <w:style w:type="paragraph" w:styleId="EndnoteText">
    <w:name w:val="endnote text"/>
    <w:basedOn w:val="Normal"/>
    <w:link w:val="EndnoteTextChar"/>
    <w:semiHidden/>
    <w:rsid w:val="00AF775B"/>
    <w:rPr>
      <w:szCs w:val="20"/>
    </w:rPr>
  </w:style>
  <w:style w:type="character" w:customStyle="1" w:styleId="EndnoteTextChar">
    <w:name w:val="Endnote Text Char"/>
    <w:link w:val="EndnoteText"/>
    <w:semiHidden/>
    <w:rsid w:val="00AF775B"/>
    <w:rPr>
      <w:rFonts w:ascii="Times New Roman" w:eastAsia="Times New Roman" w:hAnsi="Times New Roman" w:cs="Times New Roman"/>
      <w:sz w:val="20"/>
      <w:szCs w:val="20"/>
      <w:lang w:eastAsia="it-IT"/>
    </w:rPr>
  </w:style>
  <w:style w:type="paragraph" w:customStyle="1" w:styleId="Equation">
    <w:name w:val="Equation"/>
    <w:basedOn w:val="Normal"/>
    <w:next w:val="Normal"/>
    <w:rsid w:val="00AF775B"/>
    <w:pPr>
      <w:tabs>
        <w:tab w:val="center" w:pos="4933"/>
        <w:tab w:val="right" w:pos="9072"/>
      </w:tabs>
      <w:ind w:left="851"/>
    </w:pPr>
    <w:rPr>
      <w:lang w:val="en-GB"/>
    </w:rPr>
  </w:style>
  <w:style w:type="paragraph" w:customStyle="1" w:styleId="Paragraph">
    <w:name w:val="Paragraph"/>
    <w:basedOn w:val="Normal"/>
    <w:link w:val="ParagraphChar"/>
    <w:rsid w:val="00B13E97"/>
    <w:pPr>
      <w:tabs>
        <w:tab w:val="left" w:pos="851"/>
      </w:tabs>
      <w:spacing w:before="120" w:after="120"/>
    </w:pPr>
  </w:style>
  <w:style w:type="paragraph" w:customStyle="1" w:styleId="EquationDescription">
    <w:name w:val="Equation Description"/>
    <w:basedOn w:val="Paragraph"/>
    <w:next w:val="Paragraph"/>
    <w:rsid w:val="00AF775B"/>
    <w:pPr>
      <w:tabs>
        <w:tab w:val="clear" w:pos="851"/>
        <w:tab w:val="left" w:pos="1418"/>
        <w:tab w:val="left" w:pos="1985"/>
      </w:tabs>
    </w:pPr>
    <w:rPr>
      <w:lang w:val="en-GB"/>
    </w:rPr>
  </w:style>
  <w:style w:type="paragraph" w:customStyle="1" w:styleId="Figure">
    <w:name w:val="Figure"/>
    <w:basedOn w:val="Paragraph"/>
    <w:qFormat/>
    <w:rsid w:val="00AF775B"/>
    <w:pPr>
      <w:keepNext/>
      <w:spacing w:before="360"/>
      <w:jc w:val="center"/>
    </w:pPr>
    <w:rPr>
      <w:noProof/>
    </w:rPr>
  </w:style>
  <w:style w:type="paragraph" w:customStyle="1" w:styleId="FigureandTable">
    <w:name w:val="Figure and Table"/>
    <w:basedOn w:val="Normal"/>
    <w:rsid w:val="00AF775B"/>
    <w:pPr>
      <w:jc w:val="center"/>
    </w:pPr>
  </w:style>
  <w:style w:type="character" w:styleId="FollowedHyperlink">
    <w:name w:val="FollowedHyperlink"/>
    <w:uiPriority w:val="99"/>
    <w:rsid w:val="00AF775B"/>
    <w:rPr>
      <w:color w:val="800080"/>
      <w:u w:val="single"/>
    </w:rPr>
  </w:style>
  <w:style w:type="paragraph" w:customStyle="1" w:styleId="Footer1stpage">
    <w:name w:val="Footer 1st page"/>
    <w:basedOn w:val="Normal"/>
    <w:next w:val="Normal"/>
    <w:rsid w:val="00855B7D"/>
    <w:pPr>
      <w:jc w:val="center"/>
    </w:pPr>
    <w:rPr>
      <w:rFonts w:ascii="Calibri" w:hAnsi="Calibri"/>
      <w:sz w:val="16"/>
      <w:szCs w:val="16"/>
    </w:rPr>
  </w:style>
  <w:style w:type="paragraph" w:customStyle="1" w:styleId="FooterReference">
    <w:name w:val="Footer Reference"/>
    <w:basedOn w:val="Footer1stpage"/>
    <w:next w:val="Paragraph"/>
    <w:rsid w:val="00AF775B"/>
    <w:pPr>
      <w:pBdr>
        <w:top w:val="single" w:sz="2" w:space="1" w:color="auto"/>
      </w:pBdr>
      <w:tabs>
        <w:tab w:val="right" w:pos="9072"/>
      </w:tabs>
      <w:jc w:val="both"/>
    </w:pPr>
  </w:style>
  <w:style w:type="paragraph" w:customStyle="1" w:styleId="FooterAppendix">
    <w:name w:val="Footer Appendix"/>
    <w:basedOn w:val="FooterReference"/>
    <w:next w:val="Paragraph"/>
    <w:rsid w:val="00AF775B"/>
  </w:style>
  <w:style w:type="character" w:styleId="FootnoteReference">
    <w:name w:val="footnote reference"/>
    <w:uiPriority w:val="99"/>
    <w:qFormat/>
    <w:rsid w:val="002E6940"/>
    <w:rPr>
      <w:rFonts w:ascii="Arial" w:hAnsi="Arial"/>
      <w:color w:val="3EB1C8"/>
      <w:sz w:val="20"/>
      <w:szCs w:val="20"/>
      <w:vertAlign w:val="superscript"/>
    </w:rPr>
  </w:style>
  <w:style w:type="paragraph" w:styleId="FootnoteText">
    <w:name w:val="footnote text"/>
    <w:basedOn w:val="Normal"/>
    <w:link w:val="FootnoteTextChar"/>
    <w:uiPriority w:val="99"/>
    <w:qFormat/>
    <w:rsid w:val="00EA5F2E"/>
    <w:pPr>
      <w:tabs>
        <w:tab w:val="left" w:pos="284"/>
      </w:tabs>
      <w:spacing w:after="60"/>
      <w:ind w:left="284" w:hanging="284"/>
    </w:pPr>
    <w:rPr>
      <w:sz w:val="16"/>
      <w:szCs w:val="20"/>
    </w:rPr>
  </w:style>
  <w:style w:type="character" w:customStyle="1" w:styleId="FootnoteTextChar">
    <w:name w:val="Footnote Text Char"/>
    <w:link w:val="FootnoteText"/>
    <w:uiPriority w:val="99"/>
    <w:rsid w:val="00EA5F2E"/>
    <w:rPr>
      <w:rFonts w:asciiTheme="minorHAnsi" w:hAnsiTheme="minorHAnsi"/>
      <w:sz w:val="16"/>
    </w:rPr>
  </w:style>
  <w:style w:type="paragraph" w:styleId="Header">
    <w:name w:val="header"/>
    <w:aliases w:val="indHead"/>
    <w:basedOn w:val="Normal"/>
    <w:link w:val="HeaderChar"/>
    <w:rsid w:val="00B13E97"/>
    <w:pPr>
      <w:ind w:right="113"/>
    </w:pPr>
    <w:rPr>
      <w:b/>
    </w:rPr>
  </w:style>
  <w:style w:type="character" w:customStyle="1" w:styleId="HeaderChar">
    <w:name w:val="Header Char"/>
    <w:aliases w:val="indHead Char"/>
    <w:link w:val="Header"/>
    <w:rsid w:val="00B13E97"/>
    <w:rPr>
      <w:rFonts w:ascii="Arial" w:hAnsi="Arial"/>
      <w:b/>
      <w:sz w:val="18"/>
      <w:szCs w:val="24"/>
    </w:rPr>
  </w:style>
  <w:style w:type="character" w:customStyle="1" w:styleId="Heading1Char">
    <w:name w:val="Heading 1 Char"/>
    <w:link w:val="Heading1"/>
    <w:rsid w:val="00A55431"/>
    <w:rPr>
      <w:rFonts w:ascii="Arial" w:hAnsi="Arial"/>
      <w:b/>
      <w:caps/>
      <w:color w:val="3EB1C8"/>
      <w:sz w:val="28"/>
      <w:szCs w:val="28"/>
    </w:rPr>
  </w:style>
  <w:style w:type="character" w:customStyle="1" w:styleId="Heading2Char">
    <w:name w:val="Heading 2 Char"/>
    <w:link w:val="Heading2"/>
    <w:rsid w:val="009D47AD"/>
    <w:rPr>
      <w:rFonts w:ascii="Arial" w:hAnsi="Arial"/>
      <w:b/>
      <w:caps/>
      <w:color w:val="3EB1C8"/>
      <w:sz w:val="24"/>
      <w:szCs w:val="24"/>
    </w:rPr>
  </w:style>
  <w:style w:type="character" w:customStyle="1" w:styleId="Heading3Char">
    <w:name w:val="Heading 3 Char"/>
    <w:link w:val="Heading3"/>
    <w:rsid w:val="00070829"/>
    <w:rPr>
      <w:rFonts w:ascii="Arial" w:hAnsi="Arial"/>
      <w:b/>
      <w:noProof/>
      <w:color w:val="3EB1C8"/>
      <w:sz w:val="22"/>
    </w:rPr>
  </w:style>
  <w:style w:type="character" w:customStyle="1" w:styleId="Heading4Char">
    <w:name w:val="Heading 4 Char"/>
    <w:link w:val="Heading4"/>
    <w:rsid w:val="003E6797"/>
    <w:rPr>
      <w:rFonts w:ascii="Arial" w:hAnsi="Arial"/>
      <w:color w:val="3EB1C8"/>
      <w:u w:val="single"/>
    </w:rPr>
  </w:style>
  <w:style w:type="character" w:customStyle="1" w:styleId="Heading5Char">
    <w:name w:val="Heading 5 Char"/>
    <w:link w:val="Heading5"/>
    <w:uiPriority w:val="9"/>
    <w:rsid w:val="00F44057"/>
    <w:rPr>
      <w:i/>
      <w:color w:val="3EB1C8"/>
      <w:sz w:val="18"/>
    </w:rPr>
  </w:style>
  <w:style w:type="character" w:customStyle="1" w:styleId="Heading6Char">
    <w:name w:val="Heading 6 Char"/>
    <w:link w:val="Heading6"/>
    <w:uiPriority w:val="9"/>
    <w:rsid w:val="00F44057"/>
    <w:rPr>
      <w:rFonts w:ascii="Arial" w:hAnsi="Arial"/>
      <w:i/>
      <w:color w:val="3EB1C8"/>
      <w:sz w:val="18"/>
    </w:rPr>
  </w:style>
  <w:style w:type="character" w:customStyle="1" w:styleId="Heading7Char">
    <w:name w:val="Heading 7 Char"/>
    <w:link w:val="Heading7"/>
    <w:uiPriority w:val="9"/>
    <w:rsid w:val="00AF775B"/>
    <w:rPr>
      <w:rFonts w:ascii="Times New Roman" w:eastAsia="Times New Roman" w:hAnsi="Times New Roman" w:cs="Times New Roman"/>
      <w:sz w:val="20"/>
      <w:szCs w:val="24"/>
      <w:lang w:eastAsia="it-IT"/>
    </w:rPr>
  </w:style>
  <w:style w:type="character" w:customStyle="1" w:styleId="Heading8Char">
    <w:name w:val="Heading 8 Char"/>
    <w:link w:val="Heading8"/>
    <w:uiPriority w:val="9"/>
    <w:rsid w:val="00AF775B"/>
    <w:rPr>
      <w:rFonts w:ascii="Times New Roman" w:eastAsia="Times New Roman" w:hAnsi="Times New Roman" w:cs="Times New Roman"/>
      <w:i/>
      <w:sz w:val="20"/>
      <w:szCs w:val="24"/>
      <w:lang w:eastAsia="it-IT"/>
    </w:rPr>
  </w:style>
  <w:style w:type="character" w:customStyle="1" w:styleId="Heading9Char">
    <w:name w:val="Heading 9 Char"/>
    <w:link w:val="Heading9"/>
    <w:rsid w:val="00AF775B"/>
    <w:rPr>
      <w:rFonts w:ascii="Times New Roman" w:eastAsia="Times New Roman" w:hAnsi="Times New Roman" w:cs="Times New Roman"/>
      <w:b/>
      <w:i/>
      <w:sz w:val="18"/>
      <w:szCs w:val="24"/>
      <w:lang w:eastAsia="it-IT"/>
    </w:rPr>
  </w:style>
  <w:style w:type="paragraph" w:customStyle="1" w:styleId="HeadingIndex">
    <w:name w:val="Heading Index"/>
    <w:basedOn w:val="Normal"/>
    <w:next w:val="Normal"/>
    <w:rsid w:val="00F44057"/>
    <w:pPr>
      <w:tabs>
        <w:tab w:val="right" w:pos="9072"/>
      </w:tabs>
      <w:spacing w:before="240" w:after="120"/>
    </w:pPr>
    <w:rPr>
      <w:b/>
      <w:color w:val="3EB1C8"/>
      <w:szCs w:val="22"/>
      <w:u w:val="words"/>
    </w:rPr>
  </w:style>
  <w:style w:type="character" w:styleId="Hyperlink">
    <w:name w:val="Hyperlink"/>
    <w:uiPriority w:val="99"/>
    <w:rsid w:val="0044684A"/>
    <w:rPr>
      <w:color w:val="auto"/>
      <w:u w:val="single"/>
    </w:rPr>
  </w:style>
  <w:style w:type="paragraph" w:customStyle="1" w:styleId="IndexTitle">
    <w:name w:val="Index Title"/>
    <w:basedOn w:val="Normal"/>
    <w:next w:val="Paragraph"/>
    <w:rsid w:val="00741330"/>
    <w:pPr>
      <w:spacing w:after="240"/>
      <w:jc w:val="center"/>
    </w:pPr>
    <w:rPr>
      <w:b/>
      <w:caps/>
      <w:color w:val="3EB1C8"/>
      <w:sz w:val="24"/>
      <w:szCs w:val="22"/>
    </w:rPr>
  </w:style>
  <w:style w:type="paragraph" w:customStyle="1" w:styleId="Item1">
    <w:name w:val="Item 1"/>
    <w:basedOn w:val="Normal"/>
    <w:next w:val="Normal"/>
    <w:rsid w:val="00E969A6"/>
    <w:pPr>
      <w:numPr>
        <w:numId w:val="5"/>
      </w:numPr>
      <w:spacing w:before="80" w:after="80"/>
      <w:ind w:left="357" w:hanging="357"/>
    </w:pPr>
    <w:rPr>
      <w:szCs w:val="22"/>
    </w:rPr>
  </w:style>
  <w:style w:type="paragraph" w:customStyle="1" w:styleId="Item3">
    <w:name w:val="Item 3"/>
    <w:basedOn w:val="Normal"/>
    <w:rsid w:val="00F240B7"/>
    <w:pPr>
      <w:numPr>
        <w:numId w:val="2"/>
      </w:numPr>
      <w:spacing w:before="60" w:after="60"/>
    </w:pPr>
    <w:rPr>
      <w:kern w:val="28"/>
      <w:szCs w:val="20"/>
    </w:rPr>
  </w:style>
  <w:style w:type="paragraph" w:customStyle="1" w:styleId="Itema">
    <w:name w:val="Item a."/>
    <w:basedOn w:val="Normal"/>
    <w:rsid w:val="00F240B7"/>
    <w:pPr>
      <w:numPr>
        <w:numId w:val="3"/>
      </w:numPr>
      <w:tabs>
        <w:tab w:val="left" w:pos="454"/>
      </w:tabs>
      <w:spacing w:before="80" w:after="80"/>
    </w:pPr>
  </w:style>
  <w:style w:type="paragraph" w:customStyle="1" w:styleId="ItemNumbered">
    <w:name w:val="Item Numbered"/>
    <w:basedOn w:val="Paragraph"/>
    <w:rsid w:val="00F240B7"/>
    <w:pPr>
      <w:numPr>
        <w:numId w:val="8"/>
      </w:numPr>
      <w:tabs>
        <w:tab w:val="decimal" w:pos="454"/>
        <w:tab w:val="decimal" w:pos="851"/>
      </w:tabs>
      <w:spacing w:before="80" w:after="80"/>
    </w:pPr>
  </w:style>
  <w:style w:type="paragraph" w:customStyle="1" w:styleId="Item2">
    <w:name w:val="Item2"/>
    <w:basedOn w:val="Paragraph"/>
    <w:rsid w:val="002E6940"/>
    <w:pPr>
      <w:numPr>
        <w:numId w:val="4"/>
      </w:numPr>
      <w:tabs>
        <w:tab w:val="left" w:pos="737"/>
      </w:tabs>
      <w:spacing w:before="60" w:after="60"/>
      <w:ind w:left="737" w:hanging="340"/>
    </w:pPr>
  </w:style>
  <w:style w:type="paragraph" w:styleId="ListParagraph">
    <w:name w:val="List Paragraph"/>
    <w:basedOn w:val="Normal"/>
    <w:link w:val="ListParagraphChar"/>
    <w:uiPriority w:val="34"/>
    <w:qFormat/>
    <w:rsid w:val="00AF775B"/>
    <w:pPr>
      <w:ind w:left="720"/>
      <w:contextualSpacing/>
    </w:pPr>
  </w:style>
  <w:style w:type="paragraph" w:customStyle="1" w:styleId="Page">
    <w:name w:val="Page"/>
    <w:basedOn w:val="Normal"/>
    <w:rsid w:val="00F05592"/>
    <w:pPr>
      <w:tabs>
        <w:tab w:val="right" w:pos="9072"/>
      </w:tabs>
      <w:jc w:val="right"/>
    </w:pPr>
  </w:style>
  <w:style w:type="character" w:styleId="PageNumber">
    <w:name w:val="page number"/>
    <w:basedOn w:val="ParagraphChar"/>
    <w:uiPriority w:val="99"/>
    <w:rsid w:val="00B13E97"/>
    <w:rPr>
      <w:rFonts w:ascii="Arial" w:hAnsi="Arial"/>
      <w:b/>
      <w:color w:val="3EB1C8"/>
      <w:sz w:val="18"/>
      <w:szCs w:val="24"/>
    </w:rPr>
  </w:style>
  <w:style w:type="character" w:styleId="PlaceholderText">
    <w:name w:val="Placeholder Text"/>
    <w:uiPriority w:val="99"/>
    <w:semiHidden/>
    <w:rsid w:val="00AF775B"/>
    <w:rPr>
      <w:color w:val="808080"/>
    </w:rPr>
  </w:style>
  <w:style w:type="paragraph" w:customStyle="1" w:styleId="Reference">
    <w:name w:val="Reference"/>
    <w:basedOn w:val="Paragraph"/>
    <w:rsid w:val="00AF775B"/>
  </w:style>
  <w:style w:type="paragraph" w:customStyle="1" w:styleId="StyleHeading1list">
    <w:name w:val="Style Heading 1 list"/>
    <w:basedOn w:val="Heading1"/>
    <w:next w:val="Normal"/>
    <w:rsid w:val="00741330"/>
    <w:pPr>
      <w:pageBreakBefore w:val="0"/>
      <w:numPr>
        <w:numId w:val="0"/>
      </w:numPr>
      <w:jc w:val="center"/>
    </w:pPr>
    <w:rPr>
      <w:bCs/>
      <w:sz w:val="24"/>
    </w:rPr>
  </w:style>
  <w:style w:type="table" w:styleId="TableGrid">
    <w:name w:val="Table Grid"/>
    <w:basedOn w:val="TableNormal"/>
    <w:uiPriority w:val="59"/>
    <w:rsid w:val="003E49DC"/>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Figures">
    <w:name w:val="table of figures"/>
    <w:basedOn w:val="Normal"/>
    <w:next w:val="Normal"/>
    <w:uiPriority w:val="99"/>
    <w:rsid w:val="002270C3"/>
    <w:pPr>
      <w:tabs>
        <w:tab w:val="left" w:pos="1701"/>
        <w:tab w:val="right" w:pos="9639"/>
      </w:tabs>
      <w:spacing w:after="60"/>
      <w:ind w:left="1701" w:right="-284" w:hanging="1701"/>
    </w:pPr>
  </w:style>
  <w:style w:type="paragraph" w:styleId="TOC1">
    <w:name w:val="toc 1"/>
    <w:basedOn w:val="Normal"/>
    <w:next w:val="Normal"/>
    <w:link w:val="TOC1Char"/>
    <w:uiPriority w:val="39"/>
    <w:qFormat/>
    <w:rsid w:val="00F05592"/>
    <w:pPr>
      <w:tabs>
        <w:tab w:val="left" w:pos="425"/>
        <w:tab w:val="right" w:pos="9072"/>
      </w:tabs>
      <w:spacing w:after="60"/>
      <w:ind w:left="425" w:hanging="425"/>
      <w:jc w:val="left"/>
    </w:pPr>
    <w:rPr>
      <w:b/>
      <w:caps/>
      <w:szCs w:val="20"/>
    </w:rPr>
  </w:style>
  <w:style w:type="paragraph" w:styleId="TOC2">
    <w:name w:val="toc 2"/>
    <w:basedOn w:val="Normal"/>
    <w:next w:val="Normal"/>
    <w:uiPriority w:val="39"/>
    <w:qFormat/>
    <w:rsid w:val="002E6940"/>
    <w:pPr>
      <w:tabs>
        <w:tab w:val="left" w:pos="1134"/>
        <w:tab w:val="right" w:pos="9072"/>
      </w:tabs>
      <w:spacing w:after="60"/>
      <w:ind w:left="1134" w:right="284" w:hanging="709"/>
      <w:jc w:val="left"/>
    </w:pPr>
    <w:rPr>
      <w:caps/>
      <w:szCs w:val="20"/>
    </w:rPr>
  </w:style>
  <w:style w:type="paragraph" w:styleId="TOC3">
    <w:name w:val="toc 3"/>
    <w:aliases w:val="Titolo 10"/>
    <w:basedOn w:val="Normal"/>
    <w:next w:val="Normal"/>
    <w:link w:val="TOC3Char"/>
    <w:uiPriority w:val="39"/>
    <w:qFormat/>
    <w:rsid w:val="002E6940"/>
    <w:pPr>
      <w:tabs>
        <w:tab w:val="left" w:pos="1985"/>
        <w:tab w:val="right" w:pos="9072"/>
      </w:tabs>
      <w:spacing w:after="60"/>
      <w:ind w:left="1985" w:right="284" w:hanging="851"/>
      <w:jc w:val="left"/>
    </w:pPr>
    <w:rPr>
      <w:szCs w:val="20"/>
    </w:rPr>
  </w:style>
  <w:style w:type="paragraph" w:styleId="TOC4">
    <w:name w:val="toc 4"/>
    <w:basedOn w:val="Normal"/>
    <w:next w:val="Normal"/>
    <w:uiPriority w:val="39"/>
    <w:rsid w:val="00516C13"/>
    <w:pPr>
      <w:tabs>
        <w:tab w:val="left" w:pos="851"/>
        <w:tab w:val="left" w:pos="1701"/>
        <w:tab w:val="right" w:pos="9072"/>
      </w:tabs>
      <w:spacing w:after="60"/>
      <w:ind w:left="1702" w:hanging="851"/>
      <w:jc w:val="left"/>
    </w:pPr>
    <w:rPr>
      <w:szCs w:val="20"/>
    </w:rPr>
  </w:style>
  <w:style w:type="paragraph" w:styleId="TOC5">
    <w:name w:val="toc 5"/>
    <w:basedOn w:val="Normal"/>
    <w:next w:val="Normal"/>
    <w:uiPriority w:val="39"/>
    <w:rsid w:val="00AF775B"/>
    <w:pPr>
      <w:ind w:left="600"/>
      <w:jc w:val="left"/>
    </w:pPr>
    <w:rPr>
      <w:szCs w:val="20"/>
    </w:rPr>
  </w:style>
  <w:style w:type="paragraph" w:styleId="TOC6">
    <w:name w:val="toc 6"/>
    <w:basedOn w:val="Normal"/>
    <w:next w:val="Normal"/>
    <w:uiPriority w:val="39"/>
    <w:rsid w:val="00AF775B"/>
    <w:pPr>
      <w:ind w:left="800"/>
      <w:jc w:val="left"/>
    </w:pPr>
    <w:rPr>
      <w:szCs w:val="20"/>
    </w:rPr>
  </w:style>
  <w:style w:type="paragraph" w:styleId="TOC7">
    <w:name w:val="toc 7"/>
    <w:basedOn w:val="Normal"/>
    <w:next w:val="Normal"/>
    <w:autoRedefine/>
    <w:uiPriority w:val="39"/>
    <w:unhideWhenUsed/>
    <w:rsid w:val="00AF775B"/>
    <w:pPr>
      <w:ind w:left="1000"/>
      <w:jc w:val="left"/>
    </w:pPr>
    <w:rPr>
      <w:szCs w:val="20"/>
    </w:rPr>
  </w:style>
  <w:style w:type="paragraph" w:styleId="TOC8">
    <w:name w:val="toc 8"/>
    <w:basedOn w:val="Normal"/>
    <w:next w:val="Normal"/>
    <w:autoRedefine/>
    <w:uiPriority w:val="39"/>
    <w:unhideWhenUsed/>
    <w:rsid w:val="00AF775B"/>
    <w:pPr>
      <w:ind w:left="1200"/>
      <w:jc w:val="left"/>
    </w:pPr>
    <w:rPr>
      <w:szCs w:val="20"/>
    </w:rPr>
  </w:style>
  <w:style w:type="paragraph" w:styleId="TOC9">
    <w:name w:val="toc 9"/>
    <w:basedOn w:val="Normal"/>
    <w:next w:val="Normal"/>
    <w:autoRedefine/>
    <w:uiPriority w:val="39"/>
    <w:unhideWhenUsed/>
    <w:rsid w:val="00AF775B"/>
    <w:pPr>
      <w:ind w:left="1400"/>
      <w:jc w:val="left"/>
    </w:pPr>
    <w:rPr>
      <w:szCs w:val="20"/>
    </w:rPr>
  </w:style>
  <w:style w:type="character" w:customStyle="1" w:styleId="ParagraphChar">
    <w:name w:val="Paragraph Char"/>
    <w:link w:val="Paragraph"/>
    <w:rsid w:val="00B13E97"/>
    <w:rPr>
      <w:rFonts w:ascii="Arial" w:hAnsi="Arial"/>
      <w:sz w:val="18"/>
      <w:szCs w:val="24"/>
    </w:rPr>
  </w:style>
  <w:style w:type="paragraph" w:customStyle="1" w:styleId="TableNotes">
    <w:name w:val="Table Notes"/>
    <w:basedOn w:val="Paragraph"/>
    <w:next w:val="PlainText"/>
    <w:link w:val="TableNotesChar"/>
    <w:qFormat/>
    <w:rsid w:val="00A55431"/>
    <w:rPr>
      <w:rFonts w:cs="Arial"/>
      <w:color w:val="3EB1C8"/>
      <w:sz w:val="16"/>
      <w:szCs w:val="18"/>
    </w:rPr>
  </w:style>
  <w:style w:type="character" w:customStyle="1" w:styleId="TableNotesChar">
    <w:name w:val="Table Notes Char"/>
    <w:link w:val="TableNotes"/>
    <w:rsid w:val="00A55431"/>
    <w:rPr>
      <w:rFonts w:ascii="Arial" w:hAnsi="Arial" w:cs="Arial"/>
      <w:color w:val="3EB1C8"/>
      <w:sz w:val="16"/>
      <w:szCs w:val="18"/>
    </w:rPr>
  </w:style>
  <w:style w:type="paragraph" w:customStyle="1" w:styleId="FigureParagraph">
    <w:name w:val="Figure Paragraph"/>
    <w:basedOn w:val="Paragraph"/>
    <w:link w:val="FigureParagraphChar"/>
    <w:qFormat/>
    <w:rsid w:val="00C9695A"/>
    <w:pPr>
      <w:spacing w:before="240" w:after="0"/>
      <w:jc w:val="center"/>
    </w:pPr>
    <w:rPr>
      <w:lang w:val="en-GB"/>
    </w:rPr>
  </w:style>
  <w:style w:type="character" w:customStyle="1" w:styleId="FigureParagraphChar">
    <w:name w:val="Figure Paragraph Char"/>
    <w:link w:val="FigureParagraph"/>
    <w:rsid w:val="00C9695A"/>
    <w:rPr>
      <w:rFonts w:ascii="Times New Roman" w:hAnsi="Times New Roman"/>
      <w:sz w:val="22"/>
      <w:szCs w:val="24"/>
      <w:lang w:val="en-GB"/>
    </w:rPr>
  </w:style>
  <w:style w:type="paragraph" w:customStyle="1" w:styleId="Captionfigure">
    <w:name w:val="Caption figure"/>
    <w:basedOn w:val="Caption"/>
    <w:qFormat/>
    <w:rsid w:val="00A55431"/>
    <w:pPr>
      <w:tabs>
        <w:tab w:val="clear" w:pos="170"/>
        <w:tab w:val="left" w:pos="284"/>
      </w:tabs>
      <w:spacing w:before="120" w:after="240"/>
    </w:pPr>
    <w:rPr>
      <w:lang w:val="en-GB"/>
    </w:rPr>
  </w:style>
  <w:style w:type="paragraph" w:styleId="TOCHeading">
    <w:name w:val="TOC Heading"/>
    <w:basedOn w:val="Heading1"/>
    <w:next w:val="Normal"/>
    <w:uiPriority w:val="39"/>
    <w:unhideWhenUsed/>
    <w:qFormat/>
    <w:rsid w:val="00EF5858"/>
    <w:pPr>
      <w:pageBreakBefore w:val="0"/>
      <w:widowControl/>
      <w:numPr>
        <w:numId w:val="0"/>
      </w:numPr>
      <w:tabs>
        <w:tab w:val="clear" w:pos="851"/>
      </w:tabs>
      <w:spacing w:before="480" w:after="0" w:line="276" w:lineRule="auto"/>
      <w:jc w:val="left"/>
      <w:outlineLvl w:val="9"/>
    </w:pPr>
    <w:rPr>
      <w:rFonts w:ascii="Cambria" w:eastAsia="MS Gothic" w:hAnsi="Cambria"/>
      <w:bCs/>
      <w:caps w:val="0"/>
      <w:color w:val="365F91"/>
      <w:lang w:val="en-US" w:eastAsia="ja-JP"/>
    </w:rPr>
  </w:style>
  <w:style w:type="paragraph" w:styleId="Title">
    <w:name w:val="Title"/>
    <w:basedOn w:val="Normal"/>
    <w:next w:val="Normal"/>
    <w:link w:val="TitleChar"/>
    <w:uiPriority w:val="10"/>
    <w:qFormat/>
    <w:rsid w:val="009933B4"/>
    <w:pPr>
      <w:pBdr>
        <w:bottom w:val="single" w:sz="8" w:space="4" w:color="4F81BD" w:themeColor="accent1"/>
      </w:pBdr>
      <w:spacing w:after="300"/>
      <w:contextualSpacing/>
      <w:jc w:val="left"/>
    </w:pPr>
    <w:rPr>
      <w:rFonts w:asciiTheme="majorHAnsi" w:eastAsiaTheme="majorEastAsia" w:hAnsiTheme="majorHAnsi" w:cstheme="majorBidi"/>
      <w:color w:val="17365D" w:themeColor="text2" w:themeShade="BF"/>
      <w:spacing w:val="5"/>
      <w:kern w:val="28"/>
      <w:sz w:val="52"/>
      <w:szCs w:val="52"/>
      <w:lang w:val="en-US" w:eastAsia="ja-JP"/>
    </w:rPr>
  </w:style>
  <w:style w:type="character" w:customStyle="1" w:styleId="TitleChar">
    <w:name w:val="Title Char"/>
    <w:basedOn w:val="DefaultParagraphFont"/>
    <w:link w:val="Title"/>
    <w:uiPriority w:val="10"/>
    <w:rsid w:val="009933B4"/>
    <w:rPr>
      <w:rFonts w:asciiTheme="majorHAnsi" w:eastAsiaTheme="majorEastAsia" w:hAnsiTheme="majorHAnsi" w:cstheme="majorBidi"/>
      <w:color w:val="17365D" w:themeColor="text2" w:themeShade="BF"/>
      <w:spacing w:val="5"/>
      <w:kern w:val="28"/>
      <w:sz w:val="52"/>
      <w:szCs w:val="52"/>
      <w:lang w:val="en-US" w:eastAsia="ja-JP"/>
    </w:rPr>
  </w:style>
  <w:style w:type="paragraph" w:styleId="Subtitle">
    <w:name w:val="Subtitle"/>
    <w:basedOn w:val="Normal"/>
    <w:next w:val="Normal"/>
    <w:link w:val="SubtitleChar"/>
    <w:uiPriority w:val="11"/>
    <w:qFormat/>
    <w:rsid w:val="009933B4"/>
    <w:pPr>
      <w:numPr>
        <w:ilvl w:val="1"/>
      </w:numPr>
      <w:spacing w:after="200" w:line="276" w:lineRule="auto"/>
      <w:jc w:val="left"/>
    </w:pPr>
    <w:rPr>
      <w:rFonts w:asciiTheme="majorHAnsi" w:eastAsiaTheme="majorEastAsia" w:hAnsiTheme="majorHAnsi" w:cstheme="majorBidi"/>
      <w:i/>
      <w:iCs/>
      <w:color w:val="4F81BD" w:themeColor="accent1"/>
      <w:spacing w:val="15"/>
      <w:sz w:val="24"/>
      <w:lang w:val="en-US" w:eastAsia="ja-JP"/>
    </w:rPr>
  </w:style>
  <w:style w:type="character" w:customStyle="1" w:styleId="SubtitleChar">
    <w:name w:val="Subtitle Char"/>
    <w:basedOn w:val="DefaultParagraphFont"/>
    <w:link w:val="Subtitle"/>
    <w:uiPriority w:val="11"/>
    <w:rsid w:val="009933B4"/>
    <w:rPr>
      <w:rFonts w:asciiTheme="majorHAnsi" w:eastAsiaTheme="majorEastAsia" w:hAnsiTheme="majorHAnsi" w:cstheme="majorBidi"/>
      <w:i/>
      <w:iCs/>
      <w:color w:val="4F81BD" w:themeColor="accent1"/>
      <w:spacing w:val="15"/>
      <w:sz w:val="24"/>
      <w:szCs w:val="24"/>
      <w:lang w:val="en-US" w:eastAsia="ja-JP"/>
    </w:rPr>
  </w:style>
  <w:style w:type="paragraph" w:customStyle="1" w:styleId="HeaderOdd">
    <w:name w:val="Header Odd"/>
    <w:basedOn w:val="Normal"/>
    <w:qFormat/>
    <w:rsid w:val="002D05DC"/>
    <w:pPr>
      <w:pBdr>
        <w:bottom w:val="single" w:sz="4" w:space="1" w:color="4F81BD" w:themeColor="accent1"/>
      </w:pBdr>
      <w:jc w:val="right"/>
    </w:pPr>
    <w:rPr>
      <w:rFonts w:eastAsiaTheme="minorHAnsi"/>
      <w:b/>
      <w:color w:val="1F497D" w:themeColor="text2"/>
      <w:szCs w:val="20"/>
      <w:lang w:val="en-US" w:eastAsia="ja-JP"/>
    </w:rPr>
  </w:style>
  <w:style w:type="character" w:customStyle="1" w:styleId="CaptionChar">
    <w:name w:val="Caption Char"/>
    <w:aliases w:val="table Char"/>
    <w:basedOn w:val="DefaultParagraphFont"/>
    <w:link w:val="Caption"/>
    <w:rsid w:val="00A55431"/>
    <w:rPr>
      <w:rFonts w:ascii="Arial" w:hAnsi="Arial"/>
      <w:b/>
      <w:bCs/>
      <w:color w:val="3EB1C8"/>
    </w:rPr>
  </w:style>
  <w:style w:type="paragraph" w:customStyle="1" w:styleId="itemi">
    <w:name w:val="item i"/>
    <w:basedOn w:val="Item3"/>
    <w:qFormat/>
    <w:rsid w:val="00F240B7"/>
    <w:pPr>
      <w:numPr>
        <w:numId w:val="6"/>
      </w:numPr>
    </w:pPr>
  </w:style>
  <w:style w:type="table" w:styleId="MediumShading1-Accent1">
    <w:name w:val="Medium Shading 1 Accent 1"/>
    <w:basedOn w:val="TableNormal"/>
    <w:uiPriority w:val="63"/>
    <w:rsid w:val="00403ECA"/>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List1-Accent1">
    <w:name w:val="Medium List 1 Accent 1"/>
    <w:basedOn w:val="TableNormal"/>
    <w:uiPriority w:val="65"/>
    <w:rsid w:val="00403ECA"/>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ColorfulShading-Accent1">
    <w:name w:val="Colorful Shading Accent 1"/>
    <w:basedOn w:val="TableNormal"/>
    <w:uiPriority w:val="71"/>
    <w:rsid w:val="00513F24"/>
    <w:pPr>
      <w:jc w:val="center"/>
    </w:pPr>
    <w:rPr>
      <w:color w:val="000000" w:themeColor="text1"/>
    </w:rPr>
    <w:tblPr>
      <w:tblStyleRowBandSize w:val="1"/>
      <w:tblStyleColBandSize w:val="1"/>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Pr>
    <w:tcPr>
      <w:shd w:val="clear" w:color="auto" w:fill="DBE5F1" w:themeFill="accent1" w:themeFillTint="33"/>
      <w:vAlign w:val="center"/>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DarkList-Accent1">
    <w:name w:val="Dark List Accent 1"/>
    <w:basedOn w:val="TableNormal"/>
    <w:uiPriority w:val="70"/>
    <w:rsid w:val="00513F24"/>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MediumGrid2-Accent1">
    <w:name w:val="Medium Grid 2 Accent 1"/>
    <w:basedOn w:val="TableNormal"/>
    <w:uiPriority w:val="68"/>
    <w:rsid w:val="00513F24"/>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paragraph" w:customStyle="1" w:styleId="RetroCover">
    <w:name w:val="Retro Cover"/>
    <w:basedOn w:val="Normal"/>
    <w:uiPriority w:val="99"/>
    <w:rsid w:val="00E2580C"/>
    <w:pPr>
      <w:suppressAutoHyphens/>
      <w:autoSpaceDE w:val="0"/>
      <w:autoSpaceDN w:val="0"/>
      <w:adjustRightInd w:val="0"/>
      <w:spacing w:line="320" w:lineRule="atLeast"/>
      <w:jc w:val="center"/>
      <w:textAlignment w:val="center"/>
    </w:pPr>
    <w:rPr>
      <w:rFonts w:ascii="Abadi MT Condensed Light" w:eastAsiaTheme="minorHAnsi" w:hAnsi="Abadi MT Condensed Light" w:cs="Abadi MT Condensed Light"/>
      <w:color w:val="394048"/>
      <w:sz w:val="22"/>
      <w:szCs w:val="22"/>
      <w:lang w:val="en-US" w:eastAsia="en-US"/>
    </w:rPr>
  </w:style>
  <w:style w:type="table" w:styleId="MediumList2-Accent1">
    <w:name w:val="Medium List 2 Accent 1"/>
    <w:basedOn w:val="TableNormal"/>
    <w:uiPriority w:val="66"/>
    <w:rsid w:val="00E7756D"/>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ColorfulGrid-Accent1">
    <w:name w:val="Colorful Grid Accent 1"/>
    <w:basedOn w:val="TableNormal"/>
    <w:uiPriority w:val="73"/>
    <w:rsid w:val="00013506"/>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1">
    <w:name w:val="Medium Grid 1 Accent 1"/>
    <w:basedOn w:val="TableNormal"/>
    <w:uiPriority w:val="67"/>
    <w:rsid w:val="00466509"/>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LightShading-Accent1">
    <w:name w:val="Light Shading Accent 1"/>
    <w:basedOn w:val="TableNormal"/>
    <w:uiPriority w:val="60"/>
    <w:rsid w:val="00466509"/>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Headerdown">
    <w:name w:val="Header down"/>
    <w:basedOn w:val="Header"/>
    <w:link w:val="HeaderdownChar"/>
    <w:qFormat/>
    <w:rsid w:val="00741330"/>
    <w:pPr>
      <w:tabs>
        <w:tab w:val="left" w:pos="1270"/>
        <w:tab w:val="right" w:pos="8957"/>
      </w:tabs>
      <w:jc w:val="left"/>
    </w:pPr>
    <w:rPr>
      <w:lang w:val="en-US"/>
    </w:rPr>
  </w:style>
  <w:style w:type="character" w:customStyle="1" w:styleId="HeaderdownChar">
    <w:name w:val="Header down Char"/>
    <w:basedOn w:val="HeaderChar"/>
    <w:link w:val="Headerdown"/>
    <w:rsid w:val="00741330"/>
    <w:rPr>
      <w:rFonts w:ascii="Arial" w:hAnsi="Arial"/>
      <w:b/>
      <w:sz w:val="18"/>
      <w:szCs w:val="24"/>
      <w:lang w:val="en-US"/>
    </w:rPr>
  </w:style>
  <w:style w:type="table" w:styleId="LightList">
    <w:name w:val="Light List"/>
    <w:basedOn w:val="TableNormal"/>
    <w:uiPriority w:val="61"/>
    <w:rsid w:val="00CA2AEE"/>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PlainText">
    <w:name w:val="Plain Text"/>
    <w:basedOn w:val="Normal"/>
    <w:link w:val="PlainTextChar"/>
    <w:uiPriority w:val="99"/>
    <w:unhideWhenUsed/>
    <w:rsid w:val="00F20A72"/>
    <w:rPr>
      <w:rFonts w:ascii="Consolas" w:hAnsi="Consolas" w:cs="Consolas"/>
      <w:sz w:val="21"/>
      <w:szCs w:val="21"/>
    </w:rPr>
  </w:style>
  <w:style w:type="character" w:customStyle="1" w:styleId="PlainTextChar">
    <w:name w:val="Plain Text Char"/>
    <w:basedOn w:val="DefaultParagraphFont"/>
    <w:link w:val="PlainText"/>
    <w:uiPriority w:val="99"/>
    <w:rsid w:val="00F20A72"/>
    <w:rPr>
      <w:rFonts w:ascii="Consolas" w:hAnsi="Consolas" w:cs="Consolas"/>
      <w:sz w:val="21"/>
      <w:szCs w:val="21"/>
    </w:rPr>
  </w:style>
  <w:style w:type="paragraph" w:customStyle="1" w:styleId="CaptionRef">
    <w:name w:val="Caption Ref."/>
    <w:basedOn w:val="Caption"/>
    <w:link w:val="CaptionRefChar"/>
    <w:qFormat/>
    <w:rsid w:val="008F5CD9"/>
    <w:pPr>
      <w:tabs>
        <w:tab w:val="clear" w:pos="170"/>
        <w:tab w:val="clear" w:pos="1418"/>
        <w:tab w:val="left" w:pos="567"/>
      </w:tabs>
      <w:ind w:left="567" w:hanging="567"/>
      <w:jc w:val="left"/>
    </w:pPr>
    <w:rPr>
      <w:b w:val="0"/>
      <w:color w:val="auto"/>
    </w:rPr>
  </w:style>
  <w:style w:type="character" w:customStyle="1" w:styleId="CaptionRefChar">
    <w:name w:val="Caption Ref. Char"/>
    <w:basedOn w:val="CaptionChar"/>
    <w:link w:val="CaptionRef"/>
    <w:rsid w:val="008F5CD9"/>
    <w:rPr>
      <w:rFonts w:asciiTheme="minorHAnsi" w:hAnsiTheme="minorHAnsi"/>
      <w:b w:val="0"/>
      <w:bCs/>
      <w:color w:val="0070C0"/>
    </w:rPr>
  </w:style>
  <w:style w:type="table" w:styleId="LightList-Accent3">
    <w:name w:val="Light List Accent 3"/>
    <w:basedOn w:val="TableNormal"/>
    <w:uiPriority w:val="61"/>
    <w:rsid w:val="00E245DB"/>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customStyle="1" w:styleId="RCONSTableStyle2">
    <w:name w:val="RCONS Table Style2"/>
    <w:basedOn w:val="TableNormal"/>
    <w:uiPriority w:val="99"/>
    <w:rsid w:val="00095385"/>
    <w:pPr>
      <w:jc w:val="center"/>
    </w:pPr>
    <w:rPr>
      <w:rFonts w:ascii="Arial" w:hAnsi="Arial"/>
      <w:sz w:val="17"/>
    </w:rPr>
    <w:tblPr>
      <w:tblStyleRowBandSize w:val="1"/>
      <w:tblBorders>
        <w:top w:val="single" w:sz="4" w:space="0" w:color="0076A5"/>
        <w:left w:val="single" w:sz="4" w:space="0" w:color="0076A5"/>
        <w:bottom w:val="single" w:sz="4" w:space="0" w:color="0076A5"/>
        <w:right w:val="single" w:sz="4" w:space="0" w:color="0076A5"/>
        <w:insideH w:val="single" w:sz="4" w:space="0" w:color="0076A5"/>
        <w:insideV w:val="single" w:sz="4" w:space="0" w:color="0076A5"/>
      </w:tblBorders>
    </w:tblPr>
    <w:tcPr>
      <w:vAlign w:val="center"/>
    </w:tcPr>
    <w:tblStylePr w:type="firstRow">
      <w:rPr>
        <w:rFonts w:ascii="Arial" w:hAnsi="Arial"/>
        <w:color w:val="FFFFFF" w:themeColor="background1"/>
        <w:sz w:val="18"/>
      </w:rPr>
      <w:tblPr/>
      <w:tcPr>
        <w:tcBorders>
          <w:insideH w:val="single" w:sz="4" w:space="0" w:color="F2F2F2" w:themeColor="background1" w:themeShade="F2"/>
          <w:insideV w:val="single" w:sz="4" w:space="0" w:color="F2F2F2" w:themeColor="background1" w:themeShade="F2"/>
        </w:tcBorders>
        <w:shd w:val="clear" w:color="auto" w:fill="0076A5"/>
      </w:tcPr>
    </w:tblStylePr>
    <w:tblStylePr w:type="band1Horz">
      <w:rPr>
        <w:rFonts w:ascii="Arial" w:hAnsi="Arial"/>
        <w:color w:val="auto"/>
        <w:sz w:val="18"/>
      </w:rPr>
      <w:tblPr/>
      <w:tcPr>
        <w:shd w:val="clear" w:color="auto" w:fill="FFFFFF" w:themeFill="background1"/>
      </w:tcPr>
    </w:tblStylePr>
    <w:tblStylePr w:type="band2Horz">
      <w:pPr>
        <w:jc w:val="center"/>
      </w:pPr>
      <w:rPr>
        <w:rFonts w:ascii="Arial" w:hAnsi="Arial"/>
        <w:sz w:val="18"/>
      </w:rPr>
      <w:tblPr/>
      <w:tcPr>
        <w:shd w:val="clear" w:color="auto" w:fill="DBE5F1" w:themeFill="accent1" w:themeFillTint="33"/>
      </w:tcPr>
    </w:tblStylePr>
  </w:style>
  <w:style w:type="table" w:customStyle="1" w:styleId="RCONSTableStyle1">
    <w:name w:val="RCONS Table Style1"/>
    <w:basedOn w:val="TableNormal"/>
    <w:uiPriority w:val="99"/>
    <w:rsid w:val="000C736D"/>
    <w:pPr>
      <w:jc w:val="center"/>
    </w:pPr>
    <w:rPr>
      <w:rFonts w:ascii="Arial" w:hAnsi="Arial"/>
      <w:sz w:val="17"/>
    </w:rPr>
    <w:tblPr>
      <w:tblBorders>
        <w:top w:val="single" w:sz="4" w:space="0" w:color="0076A5"/>
        <w:left w:val="single" w:sz="4" w:space="0" w:color="0076A5"/>
        <w:bottom w:val="single" w:sz="4" w:space="0" w:color="0076A5"/>
        <w:right w:val="single" w:sz="4" w:space="0" w:color="0076A5"/>
        <w:insideH w:val="single" w:sz="4" w:space="0" w:color="0076A5"/>
        <w:insideV w:val="single" w:sz="4" w:space="0" w:color="0076A5"/>
      </w:tblBorders>
    </w:tblPr>
    <w:tcPr>
      <w:vAlign w:val="center"/>
    </w:tcPr>
    <w:tblStylePr w:type="firstRow">
      <w:pPr>
        <w:wordWrap/>
        <w:jc w:val="center"/>
      </w:pPr>
      <w:rPr>
        <w:rFonts w:ascii="Arial" w:hAnsi="Arial"/>
        <w:b w:val="0"/>
        <w:color w:val="FFFFFF" w:themeColor="background1"/>
        <w:sz w:val="18"/>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l2br w:val="nil"/>
          <w:tr2bl w:val="nil"/>
        </w:tcBorders>
        <w:shd w:val="clear" w:color="auto" w:fill="0076A5"/>
      </w:tcPr>
    </w:tblStylePr>
  </w:style>
  <w:style w:type="paragraph" w:customStyle="1" w:styleId="TitoloCopertina2">
    <w:name w:val="Titolo Copertina 2"/>
    <w:basedOn w:val="Normal"/>
    <w:next w:val="Normal"/>
    <w:qFormat/>
    <w:rsid w:val="00A14611"/>
    <w:pPr>
      <w:spacing w:after="120" w:line="360" w:lineRule="auto"/>
    </w:pPr>
    <w:rPr>
      <w:rFonts w:ascii="Open Sans" w:eastAsia="MS Mincho" w:hAnsi="Open Sans"/>
      <w:b/>
      <w:bCs/>
      <w:color w:val="003DA5"/>
      <w:sz w:val="48"/>
      <w:szCs w:val="48"/>
      <w:lang w:eastAsia="ja-JP"/>
    </w:rPr>
  </w:style>
  <w:style w:type="paragraph" w:customStyle="1" w:styleId="occhiello1">
    <w:name w:val="occhiello 1"/>
    <w:basedOn w:val="TitoloCopertina2"/>
    <w:qFormat/>
    <w:rsid w:val="00A14611"/>
    <w:rPr>
      <w:rFonts w:ascii="Open Sans Light" w:hAnsi="Open Sans Light"/>
      <w:b w:val="0"/>
      <w:bCs w:val="0"/>
      <w:sz w:val="28"/>
    </w:rPr>
  </w:style>
  <w:style w:type="paragraph" w:customStyle="1" w:styleId="IntestazioneAnas">
    <w:name w:val="Intestazione Anas"/>
    <w:basedOn w:val="Normal"/>
    <w:rsid w:val="00A14611"/>
    <w:pPr>
      <w:spacing w:after="120" w:line="320" w:lineRule="exact"/>
    </w:pPr>
    <w:rPr>
      <w:rFonts w:ascii="Open Sans" w:eastAsia="MS Mincho" w:hAnsi="Open Sans"/>
      <w:color w:val="FFFFFF"/>
      <w:sz w:val="32"/>
      <w:szCs w:val="44"/>
      <w:lang w:eastAsia="ja-JP"/>
    </w:rPr>
  </w:style>
  <w:style w:type="paragraph" w:customStyle="1" w:styleId="Redatto">
    <w:name w:val="Redatto"/>
    <w:basedOn w:val="Normal"/>
    <w:qFormat/>
    <w:rsid w:val="00A14611"/>
    <w:pPr>
      <w:spacing w:after="120" w:line="320" w:lineRule="exact"/>
    </w:pPr>
    <w:rPr>
      <w:rFonts w:ascii="Open Sans Light" w:eastAsia="MS Mincho" w:hAnsi="Open Sans Light"/>
      <w:bCs/>
      <w:color w:val="000000" w:themeColor="text1"/>
      <w:sz w:val="28"/>
      <w:szCs w:val="36"/>
      <w:lang w:eastAsia="ja-JP"/>
    </w:rPr>
  </w:style>
  <w:style w:type="paragraph" w:customStyle="1" w:styleId="SottotitoloCopertina">
    <w:name w:val="Sottotitolo Copertina"/>
    <w:basedOn w:val="Normal"/>
    <w:qFormat/>
    <w:rsid w:val="00A14611"/>
    <w:pPr>
      <w:spacing w:after="120" w:line="320" w:lineRule="exact"/>
    </w:pPr>
    <w:rPr>
      <w:rFonts w:ascii="Open Sans" w:eastAsia="MS Mincho" w:hAnsi="Open Sans"/>
      <w:b/>
      <w:bCs/>
      <w:color w:val="FFFFFF"/>
      <w:sz w:val="28"/>
      <w:szCs w:val="44"/>
      <w:lang w:eastAsia="ja-JP"/>
    </w:rPr>
  </w:style>
  <w:style w:type="paragraph" w:styleId="NoSpacing">
    <w:name w:val="No Spacing"/>
    <w:link w:val="NoSpacingChar"/>
    <w:uiPriority w:val="1"/>
    <w:qFormat/>
    <w:rsid w:val="00A14611"/>
    <w:rPr>
      <w:rFonts w:asciiTheme="minorHAnsi" w:eastAsiaTheme="minorEastAsia" w:hAnsiTheme="minorHAnsi" w:cstheme="minorBidi"/>
      <w:sz w:val="22"/>
      <w:szCs w:val="22"/>
      <w:lang w:val="en-US" w:eastAsia="zh-CN"/>
    </w:rPr>
  </w:style>
  <w:style w:type="character" w:customStyle="1" w:styleId="NoSpacingChar">
    <w:name w:val="No Spacing Char"/>
    <w:basedOn w:val="DefaultParagraphFont"/>
    <w:link w:val="NoSpacing"/>
    <w:uiPriority w:val="1"/>
    <w:rsid w:val="00A14611"/>
    <w:rPr>
      <w:rFonts w:asciiTheme="minorHAnsi" w:eastAsiaTheme="minorEastAsia" w:hAnsiTheme="minorHAnsi" w:cstheme="minorBidi"/>
      <w:sz w:val="22"/>
      <w:szCs w:val="22"/>
      <w:lang w:val="en-US" w:eastAsia="zh-CN"/>
    </w:rPr>
  </w:style>
  <w:style w:type="paragraph" w:customStyle="1" w:styleId="TitoloCopertinaAnas">
    <w:name w:val="Titolo Copertina Anas"/>
    <w:basedOn w:val="Normal"/>
    <w:qFormat/>
    <w:rsid w:val="00A14611"/>
    <w:pPr>
      <w:spacing w:after="120"/>
    </w:pPr>
    <w:rPr>
      <w:rFonts w:ascii="Open Sans Light" w:eastAsia="MS Mincho" w:hAnsi="Open Sans Light"/>
      <w:caps/>
      <w:color w:val="FFFFFF"/>
      <w:sz w:val="44"/>
      <w:szCs w:val="44"/>
      <w:lang w:eastAsia="ja-JP"/>
    </w:rPr>
  </w:style>
  <w:style w:type="paragraph" w:customStyle="1" w:styleId="Normale1">
    <w:name w:val="Normale1"/>
    <w:basedOn w:val="ListParagraph"/>
    <w:link w:val="NormaleCarattere"/>
    <w:rsid w:val="00A14611"/>
    <w:pPr>
      <w:spacing w:before="120" w:after="120" w:line="320" w:lineRule="exact"/>
      <w:ind w:left="0"/>
      <w:contextualSpacing w:val="0"/>
    </w:pPr>
    <w:rPr>
      <w:rFonts w:ascii="Times New Roman" w:eastAsia="MS Mincho" w:hAnsi="Times New Roman"/>
      <w:color w:val="000000" w:themeColor="text1"/>
      <w:sz w:val="20"/>
      <w:szCs w:val="22"/>
    </w:rPr>
  </w:style>
  <w:style w:type="character" w:customStyle="1" w:styleId="NormaleCarattere">
    <w:name w:val="Normale Carattere"/>
    <w:basedOn w:val="DefaultParagraphFont"/>
    <w:link w:val="Normale1"/>
    <w:rsid w:val="00A14611"/>
    <w:rPr>
      <w:rFonts w:ascii="Times New Roman" w:eastAsia="MS Mincho" w:hAnsi="Times New Roman"/>
      <w:color w:val="000000" w:themeColor="text1"/>
      <w:szCs w:val="22"/>
    </w:rPr>
  </w:style>
  <w:style w:type="numbering" w:customStyle="1" w:styleId="elencoindice2">
    <w:name w:val="elenco indice 2"/>
    <w:uiPriority w:val="99"/>
    <w:rsid w:val="00A14611"/>
    <w:pPr>
      <w:numPr>
        <w:numId w:val="13"/>
      </w:numPr>
    </w:pPr>
  </w:style>
  <w:style w:type="paragraph" w:customStyle="1" w:styleId="hgcfyhvhvj">
    <w:name w:val="hgcfyhvhvj"/>
    <w:basedOn w:val="Heading2"/>
    <w:rsid w:val="00A14611"/>
    <w:pPr>
      <w:keepNext w:val="0"/>
      <w:keepLines w:val="0"/>
      <w:widowControl w:val="0"/>
      <w:tabs>
        <w:tab w:val="clear" w:pos="851"/>
        <w:tab w:val="clear" w:pos="964"/>
        <w:tab w:val="left" w:pos="567"/>
      </w:tabs>
      <w:spacing w:before="0" w:line="480" w:lineRule="exact"/>
      <w:ind w:left="360" w:hanging="360"/>
    </w:pPr>
    <w:rPr>
      <w:rFonts w:ascii="Open Sans" w:eastAsia="MS Mincho" w:hAnsi="Open Sans"/>
      <w:color w:val="003DA5"/>
      <w:sz w:val="20"/>
      <w:szCs w:val="22"/>
    </w:rPr>
  </w:style>
  <w:style w:type="paragraph" w:customStyle="1" w:styleId="IndiceAnas">
    <w:name w:val="Indice Anas"/>
    <w:basedOn w:val="Heading2"/>
    <w:rsid w:val="00A14611"/>
    <w:pPr>
      <w:keepNext w:val="0"/>
      <w:keepLines w:val="0"/>
      <w:widowControl w:val="0"/>
      <w:numPr>
        <w:ilvl w:val="0"/>
        <w:numId w:val="12"/>
      </w:numPr>
      <w:tabs>
        <w:tab w:val="clear" w:pos="851"/>
        <w:tab w:val="clear" w:pos="964"/>
        <w:tab w:val="left" w:pos="567"/>
      </w:tabs>
      <w:spacing w:before="0" w:line="480" w:lineRule="exact"/>
    </w:pPr>
    <w:rPr>
      <w:rFonts w:ascii="Open Sans" w:eastAsia="MS Mincho" w:hAnsi="Open Sans"/>
      <w:color w:val="003DA5"/>
      <w:sz w:val="20"/>
      <w:szCs w:val="22"/>
    </w:rPr>
  </w:style>
  <w:style w:type="paragraph" w:customStyle="1" w:styleId="STEL4444">
    <w:name w:val="STEL 4444"/>
    <w:basedOn w:val="IndiceAnas"/>
    <w:qFormat/>
    <w:rsid w:val="00A14611"/>
    <w:pPr>
      <w:numPr>
        <w:numId w:val="0"/>
      </w:numPr>
      <w:ind w:left="576" w:hanging="576"/>
    </w:pPr>
  </w:style>
  <w:style w:type="paragraph" w:customStyle="1" w:styleId="ELENCOINDICE">
    <w:name w:val="ELENCO INDICE"/>
    <w:basedOn w:val="ListParagraph"/>
    <w:qFormat/>
    <w:rsid w:val="00A14611"/>
    <w:pPr>
      <w:numPr>
        <w:numId w:val="21"/>
      </w:numPr>
      <w:tabs>
        <w:tab w:val="right" w:pos="8675"/>
      </w:tabs>
      <w:spacing w:after="120" w:line="320" w:lineRule="exact"/>
      <w:ind w:left="340"/>
    </w:pPr>
    <w:rPr>
      <w:rFonts w:ascii="Open Sans Semibold" w:eastAsiaTheme="minorHAnsi" w:hAnsi="Open Sans Semibold" w:cstheme="minorBidi"/>
      <w:bCs/>
      <w:caps/>
      <w:color w:val="003DA5"/>
      <w:spacing w:val="10"/>
      <w:sz w:val="20"/>
      <w:szCs w:val="20"/>
      <w:u w:val="single" w:color="DBE5F1" w:themeColor="accent1" w:themeTint="33"/>
      <w:lang w:eastAsia="en-US"/>
    </w:rPr>
  </w:style>
  <w:style w:type="numbering" w:styleId="111111">
    <w:name w:val="Outline List 2"/>
    <w:basedOn w:val="NoList"/>
    <w:uiPriority w:val="99"/>
    <w:unhideWhenUsed/>
    <w:rsid w:val="00A14611"/>
    <w:pPr>
      <w:numPr>
        <w:numId w:val="14"/>
      </w:numPr>
    </w:pPr>
  </w:style>
  <w:style w:type="paragraph" w:customStyle="1" w:styleId="TitoloNumerato">
    <w:name w:val="Titolo Numerato"/>
    <w:basedOn w:val="Normal"/>
    <w:next w:val="TestoAnas"/>
    <w:qFormat/>
    <w:rsid w:val="00A14611"/>
    <w:pPr>
      <w:numPr>
        <w:numId w:val="22"/>
      </w:numPr>
      <w:spacing w:after="120" w:line="320" w:lineRule="exact"/>
      <w:ind w:left="431" w:hanging="431"/>
    </w:pPr>
    <w:rPr>
      <w:rFonts w:ascii="Open Sans Semibold" w:eastAsiaTheme="minorHAnsi" w:hAnsi="Open Sans Semibold" w:cstheme="minorBidi"/>
      <w:bCs/>
      <w:caps/>
      <w:color w:val="003DA5"/>
      <w:sz w:val="20"/>
      <w:szCs w:val="22"/>
      <w:lang w:eastAsia="en-US"/>
    </w:rPr>
  </w:style>
  <w:style w:type="paragraph" w:customStyle="1" w:styleId="Stile1">
    <w:name w:val="Stile1"/>
    <w:basedOn w:val="Normal"/>
    <w:link w:val="Stile1Carattere"/>
    <w:qFormat/>
    <w:rsid w:val="00A14611"/>
    <w:pPr>
      <w:spacing w:after="120" w:line="320" w:lineRule="exact"/>
    </w:pPr>
    <w:rPr>
      <w:rFonts w:ascii="Open Sans" w:eastAsiaTheme="minorHAnsi" w:hAnsi="Open Sans" w:cstheme="minorBidi"/>
      <w:b/>
      <w:bCs/>
      <w:color w:val="00539D"/>
      <w:sz w:val="20"/>
      <w:szCs w:val="22"/>
      <w:lang w:eastAsia="en-US"/>
    </w:rPr>
  </w:style>
  <w:style w:type="paragraph" w:customStyle="1" w:styleId="TestoAnas">
    <w:name w:val="Testo Anas"/>
    <w:basedOn w:val="Normal"/>
    <w:qFormat/>
    <w:rsid w:val="00A14611"/>
    <w:pPr>
      <w:widowControl w:val="0"/>
      <w:spacing w:after="120" w:line="320" w:lineRule="exact"/>
    </w:pPr>
    <w:rPr>
      <w:rFonts w:ascii="Open Sans Light" w:eastAsiaTheme="minorHAnsi" w:hAnsi="Open Sans Light" w:cstheme="minorBidi"/>
      <w:color w:val="000000" w:themeColor="text1"/>
      <w:sz w:val="20"/>
      <w:szCs w:val="22"/>
      <w:lang w:eastAsia="en-US"/>
    </w:rPr>
  </w:style>
  <w:style w:type="character" w:customStyle="1" w:styleId="eidenziatoblu">
    <w:name w:val="eidenziato blu"/>
    <w:basedOn w:val="DefaultParagraphFont"/>
    <w:uiPriority w:val="1"/>
    <w:rsid w:val="00A14611"/>
    <w:rPr>
      <w:rFonts w:ascii="Open Sans" w:hAnsi="Open Sans"/>
      <w:b w:val="0"/>
      <w:bCs/>
      <w:i w:val="0"/>
      <w:iCs w:val="0"/>
      <w:color w:val="1F497D" w:themeColor="text2"/>
      <w:sz w:val="20"/>
    </w:rPr>
  </w:style>
  <w:style w:type="table" w:styleId="TableSimple2">
    <w:name w:val="Table Simple 2"/>
    <w:basedOn w:val="TableNormal"/>
    <w:uiPriority w:val="99"/>
    <w:unhideWhenUsed/>
    <w:rsid w:val="00A14611"/>
    <w:rPr>
      <w:rFonts w:asciiTheme="minorHAnsi" w:eastAsiaTheme="minorHAnsi" w:hAnsiTheme="minorHAnsi" w:cstheme="minorBidi"/>
      <w:sz w:val="24"/>
      <w:szCs w:val="24"/>
      <w:lang w:eastAsia="en-US"/>
    </w:rPr>
    <w:tblPr/>
    <w:tblStylePr w:type="firstRow">
      <w:rPr>
        <w:b/>
        <w:bCs/>
      </w:rPr>
      <w:tblPr/>
      <w:tcPr>
        <w:tcBorders>
          <w:bottom w:val="single" w:sz="12" w:space="0" w:color="000000"/>
        </w:tcBorders>
      </w:tcPr>
    </w:tblStylePr>
    <w:tblStylePr w:type="lastRow">
      <w:rPr>
        <w:b/>
        <w:bCs/>
        <w:color w:val="auto"/>
      </w:rPr>
      <w:tblPr/>
      <w:tcPr>
        <w:tcBorders>
          <w:top w:val="single" w:sz="6" w:space="0" w:color="000000"/>
        </w:tcBorders>
      </w:tcPr>
    </w:tblStylePr>
    <w:tblStylePr w:type="firstCol">
      <w:rPr>
        <w:b/>
        <w:bCs/>
      </w:rPr>
      <w:tblPr/>
      <w:tcPr>
        <w:tcBorders>
          <w:right w:val="single" w:sz="12" w:space="0" w:color="000000"/>
        </w:tcBorders>
      </w:tcPr>
    </w:tblStylePr>
    <w:tblStylePr w:type="lastCol">
      <w:rPr>
        <w:b/>
        <w:bCs/>
      </w:rPr>
      <w:tblPr/>
      <w:tcPr>
        <w:tcBorders>
          <w:left w:val="single" w:sz="6" w:space="0" w:color="000000"/>
        </w:tcBorders>
      </w:tcPr>
    </w:tblStylePr>
    <w:tblStylePr w:type="neCell">
      <w:rPr>
        <w:b/>
        <w:bCs/>
      </w:rPr>
      <w:tblPr/>
      <w:tcPr>
        <w:tcBorders>
          <w:left w:val="none" w:sz="0" w:space="0" w:color="auto"/>
        </w:tcBorders>
      </w:tcPr>
    </w:tblStylePr>
    <w:tblStylePr w:type="swCell">
      <w:rPr>
        <w:b/>
        <w:bCs/>
      </w:rPr>
      <w:tblPr/>
      <w:tcPr>
        <w:tcBorders>
          <w:top w:val="none" w:sz="0" w:space="0" w:color="auto"/>
        </w:tcBorders>
      </w:tcPr>
    </w:tblStylePr>
  </w:style>
  <w:style w:type="table" w:customStyle="1" w:styleId="Tabellagriglia1chiara-colore11">
    <w:name w:val="Tabella griglia 1 chiara - colore 11"/>
    <w:basedOn w:val="TableNormal"/>
    <w:uiPriority w:val="46"/>
    <w:rsid w:val="00A14611"/>
    <w:rPr>
      <w:rFonts w:asciiTheme="minorHAnsi" w:eastAsiaTheme="minorHAnsi" w:hAnsiTheme="minorHAnsi" w:cstheme="minorBidi"/>
      <w:sz w:val="24"/>
      <w:szCs w:val="24"/>
      <w:lang w:eastAsia="en-US"/>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Tabellagriglia1chiara1">
    <w:name w:val="Tabella griglia 1 chiara1"/>
    <w:basedOn w:val="TableNormal"/>
    <w:uiPriority w:val="46"/>
    <w:rsid w:val="00A14611"/>
    <w:rPr>
      <w:rFonts w:asciiTheme="minorHAnsi" w:eastAsiaTheme="minorHAnsi" w:hAnsiTheme="minorHAnsi" w:cstheme="minorBidi"/>
      <w:sz w:val="24"/>
      <w:szCs w:val="24"/>
      <w:lang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ellasemplice51">
    <w:name w:val="Tabella semplice 51"/>
    <w:basedOn w:val="TableNormal"/>
    <w:uiPriority w:val="45"/>
    <w:rsid w:val="00A14611"/>
    <w:rPr>
      <w:rFonts w:asciiTheme="minorHAnsi" w:eastAsiaTheme="minorHAnsi" w:hAnsiTheme="minorHAnsi" w:cstheme="minorBidi"/>
      <w:sz w:val="24"/>
      <w:szCs w:val="24"/>
      <w:lang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gliatab21">
    <w:name w:val="Griglia tab. 21"/>
    <w:basedOn w:val="TableNormal"/>
    <w:uiPriority w:val="47"/>
    <w:rsid w:val="00A14611"/>
    <w:rPr>
      <w:rFonts w:asciiTheme="minorHAnsi" w:eastAsiaTheme="minorHAnsi" w:hAnsiTheme="minorHAnsi" w:cstheme="minorBidi"/>
      <w:sz w:val="24"/>
      <w:szCs w:val="24"/>
      <w:lang w:eastAsia="en-US"/>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lagriglia2-colore11">
    <w:name w:val="Tabella griglia 2 - colore 11"/>
    <w:aliases w:val="Tabella Anas 1"/>
    <w:basedOn w:val="TableNormal"/>
    <w:uiPriority w:val="47"/>
    <w:rsid w:val="00A14611"/>
    <w:rPr>
      <w:rFonts w:ascii="Open Sans" w:eastAsiaTheme="minorHAnsi" w:hAnsi="Open Sans" w:cstheme="minorBidi"/>
      <w:szCs w:val="24"/>
      <w:lang w:eastAsia="en-US"/>
    </w:rPr>
    <w:tblPr>
      <w:tblStyleRowBandSize w:val="1"/>
      <w:tblStyleColBandSize w:val="1"/>
      <w:tblBorders>
        <w:top w:val="single" w:sz="2" w:space="0" w:color="auto"/>
        <w:bottom w:val="single" w:sz="2" w:space="0" w:color="auto"/>
        <w:insideH w:val="single" w:sz="2" w:space="0" w:color="auto"/>
        <w:insideV w:val="single" w:sz="2" w:space="0" w:color="auto"/>
      </w:tblBorders>
    </w:tblPr>
    <w:tcPr>
      <w:vAlign w:val="center"/>
    </w:tc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ellaelenco1chiara-colore11">
    <w:name w:val="Tabella elenco 1 chiara - colore 11"/>
    <w:aliases w:val="Tabella elenco 1 ANAS"/>
    <w:basedOn w:val="TableNormal"/>
    <w:uiPriority w:val="46"/>
    <w:rsid w:val="00A14611"/>
    <w:rPr>
      <w:rFonts w:ascii="Open Sans" w:eastAsiaTheme="minorHAnsi" w:hAnsi="Open Sans" w:cstheme="minorBidi"/>
      <w:color w:val="E5DFEC" w:themeColor="accent4" w:themeTint="33"/>
      <w:sz w:val="22"/>
      <w:szCs w:val="24"/>
      <w:lang w:eastAsia="en-US"/>
    </w:rPr>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TableSimple3">
    <w:name w:val="Table Simple 3"/>
    <w:basedOn w:val="TableNormal"/>
    <w:uiPriority w:val="99"/>
    <w:unhideWhenUsed/>
    <w:rsid w:val="00A14611"/>
    <w:rPr>
      <w:rFonts w:asciiTheme="minorHAnsi" w:eastAsiaTheme="minorHAnsi" w:hAnsiTheme="minorHAnsi" w:cstheme="minorBidi"/>
      <w:sz w:val="24"/>
      <w:szCs w:val="24"/>
      <w:lang w:eastAsia="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shd w:val="solid" w:color="000000" w:fill="FFFFFF"/>
      </w:tcPr>
    </w:tblStylePr>
  </w:style>
  <w:style w:type="table" w:customStyle="1" w:styleId="Tabellagriglia2-colore51">
    <w:name w:val="Tabella griglia 2 - colore 51"/>
    <w:basedOn w:val="TableNormal"/>
    <w:uiPriority w:val="47"/>
    <w:rsid w:val="00A14611"/>
    <w:rPr>
      <w:rFonts w:asciiTheme="minorHAnsi" w:eastAsiaTheme="minorHAnsi" w:hAnsiTheme="minorHAnsi" w:cstheme="minorBidi"/>
      <w:sz w:val="24"/>
      <w:szCs w:val="24"/>
      <w:lang w:eastAsia="en-US"/>
    </w:rPr>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character" w:customStyle="1" w:styleId="ListParagraphChar">
    <w:name w:val="List Paragraph Char"/>
    <w:basedOn w:val="DefaultParagraphFont"/>
    <w:link w:val="ListParagraph"/>
    <w:uiPriority w:val="34"/>
    <w:rsid w:val="00A14611"/>
    <w:rPr>
      <w:rFonts w:ascii="Arial" w:hAnsi="Arial"/>
      <w:sz w:val="18"/>
      <w:szCs w:val="24"/>
    </w:rPr>
  </w:style>
  <w:style w:type="paragraph" w:customStyle="1" w:styleId="trattino">
    <w:name w:val="trattino"/>
    <w:basedOn w:val="TestoAnas"/>
    <w:qFormat/>
    <w:rsid w:val="00A14611"/>
    <w:pPr>
      <w:numPr>
        <w:numId w:val="17"/>
      </w:numPr>
      <w:ind w:left="426" w:hanging="426"/>
    </w:pPr>
  </w:style>
  <w:style w:type="paragraph" w:customStyle="1" w:styleId="puntino">
    <w:name w:val="puntino"/>
    <w:basedOn w:val="TestoAnas"/>
    <w:autoRedefine/>
    <w:qFormat/>
    <w:rsid w:val="00A14611"/>
    <w:pPr>
      <w:numPr>
        <w:numId w:val="16"/>
      </w:numPr>
      <w:ind w:left="357" w:hanging="357"/>
      <w:contextualSpacing/>
    </w:pPr>
  </w:style>
  <w:style w:type="paragraph" w:customStyle="1" w:styleId="elencopuntino1">
    <w:name w:val="elenco puntino 1"/>
    <w:basedOn w:val="puntino"/>
    <w:qFormat/>
    <w:rsid w:val="00A14611"/>
  </w:style>
  <w:style w:type="paragraph" w:customStyle="1" w:styleId="elencotrattino2">
    <w:name w:val="elenco trattino 2"/>
    <w:basedOn w:val="trattino"/>
    <w:qFormat/>
    <w:rsid w:val="00A14611"/>
    <w:pPr>
      <w:ind w:firstLine="0"/>
    </w:pPr>
  </w:style>
  <w:style w:type="paragraph" w:customStyle="1" w:styleId="Rientrocorpodeltesto21">
    <w:name w:val="Rientro corpo del testo 21"/>
    <w:basedOn w:val="Normal"/>
    <w:uiPriority w:val="99"/>
    <w:rsid w:val="00A14611"/>
    <w:pPr>
      <w:spacing w:after="120" w:line="320" w:lineRule="exact"/>
      <w:ind w:firstLine="708"/>
    </w:pPr>
    <w:rPr>
      <w:rFonts w:ascii="Times New Roman" w:hAnsi="Times New Roman"/>
      <w:sz w:val="24"/>
      <w:szCs w:val="20"/>
    </w:rPr>
  </w:style>
  <w:style w:type="paragraph" w:customStyle="1" w:styleId="normalecapitolato">
    <w:name w:val="normale_capitolato"/>
    <w:basedOn w:val="Normal"/>
    <w:autoRedefine/>
    <w:rsid w:val="00A14611"/>
    <w:pPr>
      <w:widowControl w:val="0"/>
      <w:suppressAutoHyphens/>
      <w:spacing w:after="120" w:line="480" w:lineRule="exact"/>
      <w:ind w:left="567"/>
    </w:pPr>
    <w:rPr>
      <w:rFonts w:ascii="Open Sans Light" w:eastAsia="MS Mincho" w:hAnsi="Open Sans Light" w:cs="Open Sans Light"/>
      <w:noProof/>
      <w:sz w:val="20"/>
      <w:szCs w:val="22"/>
    </w:rPr>
  </w:style>
  <w:style w:type="paragraph" w:styleId="BodyTextIndent2">
    <w:name w:val="Body Text Indent 2"/>
    <w:basedOn w:val="Normal"/>
    <w:link w:val="BodyTextIndent2Char"/>
    <w:uiPriority w:val="99"/>
    <w:unhideWhenUsed/>
    <w:rsid w:val="00A14611"/>
    <w:pPr>
      <w:spacing w:before="120" w:after="120" w:line="480" w:lineRule="auto"/>
      <w:ind w:left="283"/>
    </w:pPr>
    <w:rPr>
      <w:rFonts w:ascii="Times New Roman" w:eastAsia="MS Mincho" w:hAnsi="Times New Roman"/>
      <w:sz w:val="24"/>
    </w:rPr>
  </w:style>
  <w:style w:type="character" w:customStyle="1" w:styleId="BodyTextIndent2Char">
    <w:name w:val="Body Text Indent 2 Char"/>
    <w:basedOn w:val="DefaultParagraphFont"/>
    <w:link w:val="BodyTextIndent2"/>
    <w:uiPriority w:val="99"/>
    <w:rsid w:val="00A14611"/>
    <w:rPr>
      <w:rFonts w:ascii="Times New Roman" w:eastAsia="MS Mincho" w:hAnsi="Times New Roman"/>
      <w:sz w:val="24"/>
      <w:szCs w:val="24"/>
    </w:rPr>
  </w:style>
  <w:style w:type="paragraph" w:customStyle="1" w:styleId="elencoa">
    <w:name w:val="elenco a)"/>
    <w:aliases w:val="b),c).."/>
    <w:basedOn w:val="TestoAnas"/>
    <w:rsid w:val="00A14611"/>
    <w:pPr>
      <w:numPr>
        <w:numId w:val="18"/>
      </w:numPr>
      <w:ind w:left="426" w:hanging="426"/>
    </w:pPr>
  </w:style>
  <w:style w:type="table" w:customStyle="1" w:styleId="tabellaAnas1">
    <w:name w:val="tabella Anas 1"/>
    <w:basedOn w:val="TableNormal"/>
    <w:uiPriority w:val="99"/>
    <w:rsid w:val="00A14611"/>
    <w:rPr>
      <w:rFonts w:asciiTheme="minorHAnsi" w:eastAsiaTheme="minorHAnsi" w:hAnsiTheme="minorHAnsi" w:cstheme="minorBidi"/>
      <w:sz w:val="24"/>
      <w:szCs w:val="24"/>
      <w:lang w:eastAsia="en-US"/>
    </w:rPr>
    <w:tblPr/>
  </w:style>
  <w:style w:type="table" w:customStyle="1" w:styleId="xxxxxxxxxx">
    <w:name w:val="xxxxxxxxxx"/>
    <w:basedOn w:val="TableNormal"/>
    <w:uiPriority w:val="99"/>
    <w:rsid w:val="00A14611"/>
    <w:rPr>
      <w:rFonts w:asciiTheme="minorHAnsi" w:eastAsiaTheme="minorHAnsi" w:hAnsiTheme="minorHAnsi" w:cstheme="minorBidi"/>
      <w:sz w:val="24"/>
      <w:szCs w:val="24"/>
      <w:lang w:eastAsia="en-US"/>
    </w:rPr>
    <w:tblPr/>
  </w:style>
  <w:style w:type="table" w:customStyle="1" w:styleId="xxx">
    <w:name w:val="xxx"/>
    <w:basedOn w:val="TableNormal"/>
    <w:uiPriority w:val="99"/>
    <w:rsid w:val="00A14611"/>
    <w:rPr>
      <w:rFonts w:asciiTheme="minorHAnsi" w:eastAsiaTheme="minorHAnsi" w:hAnsiTheme="minorHAnsi" w:cstheme="minorBidi"/>
      <w:sz w:val="24"/>
      <w:szCs w:val="24"/>
      <w:lang w:eastAsia="en-US"/>
    </w:rPr>
    <w:tblPr/>
  </w:style>
  <w:style w:type="paragraph" w:customStyle="1" w:styleId="Elenconumerato">
    <w:name w:val="Elenco numerato"/>
    <w:basedOn w:val="TestoAnas"/>
    <w:rsid w:val="00A14611"/>
    <w:pPr>
      <w:numPr>
        <w:numId w:val="19"/>
      </w:numPr>
      <w:ind w:left="426" w:hanging="426"/>
    </w:pPr>
  </w:style>
  <w:style w:type="numbering" w:customStyle="1" w:styleId="Stile2">
    <w:name w:val="Stile2"/>
    <w:uiPriority w:val="99"/>
    <w:rsid w:val="00A14611"/>
    <w:pPr>
      <w:numPr>
        <w:numId w:val="20"/>
      </w:numPr>
    </w:pPr>
  </w:style>
  <w:style w:type="paragraph" w:customStyle="1" w:styleId="ParteCapo">
    <w:name w:val="Parte_Capo"/>
    <w:basedOn w:val="ELENCOINDICE"/>
    <w:autoRedefine/>
    <w:qFormat/>
    <w:rsid w:val="00A14611"/>
    <w:pPr>
      <w:numPr>
        <w:numId w:val="0"/>
      </w:numPr>
      <w:ind w:left="391" w:hanging="391"/>
    </w:pPr>
    <w:rPr>
      <w:color w:val="000000" w:themeColor="text1"/>
      <w:u w:val="none"/>
    </w:rPr>
  </w:style>
  <w:style w:type="paragraph" w:customStyle="1" w:styleId="11ELENCOINDICE">
    <w:name w:val="1.1 ELENCO INDICE"/>
    <w:basedOn w:val="ELENCOINDICE"/>
    <w:rsid w:val="00A14611"/>
    <w:pPr>
      <w:numPr>
        <w:ilvl w:val="1"/>
      </w:numPr>
    </w:pPr>
    <w:rPr>
      <w:rFonts w:ascii="Open Sans Light" w:hAnsi="Open Sans Light"/>
    </w:rPr>
  </w:style>
  <w:style w:type="paragraph" w:customStyle="1" w:styleId="Titolonumerato0">
    <w:name w:val="Titolo numerato"/>
    <w:basedOn w:val="TitoloNumerato"/>
    <w:autoRedefine/>
    <w:qFormat/>
    <w:rsid w:val="00A14611"/>
    <w:pPr>
      <w:numPr>
        <w:ilvl w:val="1"/>
      </w:numPr>
    </w:pPr>
    <w:rPr>
      <w:rFonts w:ascii="Open Sans Light" w:hAnsi="Open Sans Light"/>
      <w:bCs w:val="0"/>
    </w:rPr>
  </w:style>
  <w:style w:type="paragraph" w:customStyle="1" w:styleId="Indice">
    <w:name w:val="Indice"/>
    <w:basedOn w:val="BodyText"/>
    <w:rsid w:val="00A14611"/>
    <w:pPr>
      <w:widowControl w:val="0"/>
      <w:overflowPunct w:val="0"/>
      <w:autoSpaceDE w:val="0"/>
      <w:autoSpaceDN w:val="0"/>
      <w:adjustRightInd w:val="0"/>
      <w:spacing w:after="0" w:line="360" w:lineRule="atLeast"/>
      <w:jc w:val="center"/>
      <w:textAlignment w:val="baseline"/>
    </w:pPr>
    <w:rPr>
      <w:rFonts w:ascii="Arial" w:eastAsia="Times New Roman" w:hAnsi="Arial" w:cs="Times New Roman"/>
      <w:b/>
      <w:i/>
      <w:color w:val="auto"/>
      <w:sz w:val="22"/>
      <w:szCs w:val="24"/>
    </w:rPr>
  </w:style>
  <w:style w:type="paragraph" w:styleId="BodyText">
    <w:name w:val="Body Text"/>
    <w:basedOn w:val="Normal"/>
    <w:link w:val="BodyTextChar"/>
    <w:uiPriority w:val="99"/>
    <w:semiHidden/>
    <w:unhideWhenUsed/>
    <w:rsid w:val="00A14611"/>
    <w:pPr>
      <w:spacing w:after="120" w:line="320" w:lineRule="exact"/>
    </w:pPr>
    <w:rPr>
      <w:rFonts w:ascii="Open Sans Light" w:eastAsiaTheme="minorHAnsi" w:hAnsi="Open Sans Light" w:cstheme="minorBidi"/>
      <w:color w:val="000000" w:themeColor="text1"/>
      <w:sz w:val="20"/>
      <w:szCs w:val="22"/>
      <w:lang w:eastAsia="en-US"/>
    </w:rPr>
  </w:style>
  <w:style w:type="character" w:customStyle="1" w:styleId="BodyTextChar">
    <w:name w:val="Body Text Char"/>
    <w:basedOn w:val="DefaultParagraphFont"/>
    <w:link w:val="BodyText"/>
    <w:uiPriority w:val="99"/>
    <w:semiHidden/>
    <w:rsid w:val="00A14611"/>
    <w:rPr>
      <w:rFonts w:ascii="Open Sans Light" w:eastAsiaTheme="minorHAnsi" w:hAnsi="Open Sans Light" w:cstheme="minorBidi"/>
      <w:color w:val="000000" w:themeColor="text1"/>
      <w:szCs w:val="22"/>
      <w:lang w:eastAsia="en-US"/>
    </w:rPr>
  </w:style>
  <w:style w:type="character" w:styleId="Emphasis">
    <w:name w:val="Emphasis"/>
    <w:uiPriority w:val="20"/>
    <w:rsid w:val="00A14611"/>
    <w:rPr>
      <w:i/>
      <w:iCs/>
    </w:rPr>
  </w:style>
  <w:style w:type="character" w:customStyle="1" w:styleId="CorpodeltestoCarattere">
    <w:name w:val="Corpo del testo Carattere"/>
    <w:rsid w:val="00A14611"/>
    <w:rPr>
      <w:rFonts w:ascii="CG Times" w:eastAsia="Times New Roman" w:hAnsi="CG Times"/>
      <w:b/>
      <w:lang w:val="en-US" w:eastAsia="it-IT"/>
    </w:rPr>
  </w:style>
  <w:style w:type="character" w:customStyle="1" w:styleId="Stile1Carattere">
    <w:name w:val="Stile1 Carattere"/>
    <w:link w:val="Stile1"/>
    <w:rsid w:val="00A14611"/>
    <w:rPr>
      <w:rFonts w:ascii="Open Sans" w:eastAsiaTheme="minorHAnsi" w:hAnsi="Open Sans" w:cstheme="minorBidi"/>
      <w:b/>
      <w:bCs/>
      <w:color w:val="00539D"/>
      <w:szCs w:val="22"/>
      <w:lang w:eastAsia="en-US"/>
    </w:rPr>
  </w:style>
  <w:style w:type="paragraph" w:styleId="Index1">
    <w:name w:val="index 1"/>
    <w:basedOn w:val="Normal"/>
    <w:next w:val="Normal"/>
    <w:autoRedefine/>
    <w:uiPriority w:val="99"/>
    <w:semiHidden/>
    <w:unhideWhenUsed/>
    <w:rsid w:val="00A14611"/>
    <w:pPr>
      <w:spacing w:after="120"/>
      <w:ind w:left="240" w:hanging="240"/>
      <w:jc w:val="left"/>
    </w:pPr>
    <w:rPr>
      <w:rFonts w:ascii="Times New Roman" w:eastAsia="MS Mincho" w:hAnsi="Times New Roman"/>
      <w:sz w:val="20"/>
      <w:szCs w:val="20"/>
    </w:rPr>
  </w:style>
  <w:style w:type="paragraph" w:customStyle="1" w:styleId="TestoPC">
    <w:name w:val="Testo PC"/>
    <w:basedOn w:val="Normal"/>
    <w:uiPriority w:val="99"/>
    <w:rsid w:val="00A14611"/>
    <w:pPr>
      <w:spacing w:after="120"/>
      <w:jc w:val="left"/>
    </w:pPr>
    <w:rPr>
      <w:sz w:val="22"/>
      <w:szCs w:val="20"/>
    </w:rPr>
  </w:style>
  <w:style w:type="paragraph" w:customStyle="1" w:styleId="Elencopuntato">
    <w:name w:val="Elenco puntato"/>
    <w:basedOn w:val="Normal"/>
    <w:link w:val="ElencopuntatoCarattere"/>
    <w:rsid w:val="00A14611"/>
    <w:pPr>
      <w:numPr>
        <w:numId w:val="24"/>
      </w:numPr>
      <w:spacing w:before="120" w:after="120" w:line="320" w:lineRule="exact"/>
    </w:pPr>
    <w:rPr>
      <w:rFonts w:ascii="Open Sans Light" w:eastAsia="MS Mincho" w:hAnsi="Open Sans Light" w:cs="Open Sans Light"/>
      <w:snapToGrid w:val="0"/>
      <w:color w:val="000000" w:themeColor="text1"/>
      <w:sz w:val="20"/>
      <w:szCs w:val="22"/>
      <w:lang w:val="x-none" w:eastAsia="x-none"/>
    </w:rPr>
  </w:style>
  <w:style w:type="paragraph" w:customStyle="1" w:styleId="Elencopuntato1">
    <w:name w:val="Elenco puntato 1"/>
    <w:basedOn w:val="Normal"/>
    <w:link w:val="Elencopuntato1Carattere"/>
    <w:autoRedefine/>
    <w:rsid w:val="00A14611"/>
    <w:pPr>
      <w:tabs>
        <w:tab w:val="left" w:pos="567"/>
      </w:tabs>
      <w:spacing w:before="120" w:after="120" w:line="320" w:lineRule="exact"/>
      <w:ind w:left="714" w:hanging="357"/>
    </w:pPr>
    <w:rPr>
      <w:rFonts w:ascii="Open Sans Light" w:eastAsia="MS Mincho" w:hAnsi="Open Sans Light" w:cs="Open Sans Light"/>
      <w:sz w:val="20"/>
      <w:szCs w:val="20"/>
      <w:lang w:val="x-none" w:eastAsia="x-none"/>
    </w:rPr>
  </w:style>
  <w:style w:type="character" w:customStyle="1" w:styleId="ElencopuntatoCarattere">
    <w:name w:val="Elenco puntato Carattere"/>
    <w:basedOn w:val="NormaleCarattere"/>
    <w:link w:val="Elencopuntato"/>
    <w:rsid w:val="00A14611"/>
    <w:rPr>
      <w:rFonts w:ascii="Open Sans Light" w:eastAsia="MS Mincho" w:hAnsi="Open Sans Light" w:cs="Open Sans Light"/>
      <w:snapToGrid w:val="0"/>
      <w:color w:val="000000" w:themeColor="text1"/>
      <w:szCs w:val="22"/>
      <w:lang w:val="x-none" w:eastAsia="x-none"/>
    </w:rPr>
  </w:style>
  <w:style w:type="paragraph" w:customStyle="1" w:styleId="Elencopuntato2">
    <w:name w:val="Elenco puntato 2"/>
    <w:basedOn w:val="Elencopuntato1"/>
    <w:link w:val="Elencopuntato2Carattere"/>
    <w:rsid w:val="00A14611"/>
    <w:pPr>
      <w:numPr>
        <w:ilvl w:val="1"/>
        <w:numId w:val="14"/>
      </w:numPr>
      <w:tabs>
        <w:tab w:val="clear" w:pos="567"/>
        <w:tab w:val="left" w:pos="1134"/>
      </w:tabs>
      <w:ind w:left="1134" w:hanging="567"/>
    </w:pPr>
  </w:style>
  <w:style w:type="character" w:customStyle="1" w:styleId="Elencopuntato1Carattere">
    <w:name w:val="Elenco puntato 1 Carattere"/>
    <w:link w:val="Elencopuntato1"/>
    <w:rsid w:val="00A14611"/>
    <w:rPr>
      <w:rFonts w:ascii="Open Sans Light" w:eastAsia="MS Mincho" w:hAnsi="Open Sans Light" w:cs="Open Sans Light"/>
      <w:lang w:val="x-none" w:eastAsia="x-none"/>
    </w:rPr>
  </w:style>
  <w:style w:type="character" w:customStyle="1" w:styleId="Elencopuntato2Carattere">
    <w:name w:val="Elenco puntato 2 Carattere"/>
    <w:link w:val="Elencopuntato2"/>
    <w:rsid w:val="00A14611"/>
    <w:rPr>
      <w:rFonts w:ascii="Open Sans Light" w:eastAsia="MS Mincho" w:hAnsi="Open Sans Light" w:cs="Open Sans Light"/>
      <w:lang w:val="x-none" w:eastAsia="x-none"/>
    </w:rPr>
  </w:style>
  <w:style w:type="paragraph" w:customStyle="1" w:styleId="Titolo21">
    <w:name w:val="Titolo 21"/>
    <w:basedOn w:val="ListParagraph"/>
    <w:next w:val="Normal"/>
    <w:unhideWhenUsed/>
    <w:rsid w:val="00A14611"/>
    <w:pPr>
      <w:pBdr>
        <w:top w:val="single" w:sz="4" w:space="1" w:color="FF9966"/>
        <w:left w:val="single" w:sz="4" w:space="1" w:color="FF9966"/>
        <w:bottom w:val="single" w:sz="4" w:space="1" w:color="FF9966"/>
        <w:right w:val="single" w:sz="4" w:space="1" w:color="FF9966"/>
      </w:pBdr>
      <w:tabs>
        <w:tab w:val="left" w:pos="1134"/>
      </w:tabs>
      <w:spacing w:before="120" w:after="120"/>
      <w:ind w:left="1134" w:hanging="1134"/>
      <w:contextualSpacing w:val="0"/>
    </w:pPr>
    <w:rPr>
      <w:rFonts w:ascii="Times New Roman" w:eastAsia="MS Mincho" w:hAnsi="Times New Roman"/>
      <w:b/>
      <w:sz w:val="24"/>
      <w:lang w:val="x-none" w:eastAsia="x-none"/>
    </w:rPr>
  </w:style>
  <w:style w:type="paragraph" w:customStyle="1" w:styleId="Testonormale1">
    <w:name w:val="Testo normale1"/>
    <w:basedOn w:val="Normal"/>
    <w:rsid w:val="00A14611"/>
    <w:pPr>
      <w:suppressAutoHyphens/>
      <w:spacing w:after="120"/>
      <w:jc w:val="left"/>
    </w:pPr>
    <w:rPr>
      <w:rFonts w:ascii="Courier New" w:hAnsi="Courier New" w:cs="Courier New"/>
      <w:sz w:val="20"/>
      <w:szCs w:val="20"/>
      <w:lang w:eastAsia="ar-SA"/>
    </w:rPr>
  </w:style>
  <w:style w:type="paragraph" w:styleId="BodyText2">
    <w:name w:val="Body Text 2"/>
    <w:basedOn w:val="Normal"/>
    <w:link w:val="BodyText2Char"/>
    <w:uiPriority w:val="99"/>
    <w:semiHidden/>
    <w:unhideWhenUsed/>
    <w:rsid w:val="00A14611"/>
    <w:pPr>
      <w:spacing w:after="120" w:line="480" w:lineRule="auto"/>
      <w:jc w:val="left"/>
    </w:pPr>
    <w:rPr>
      <w:rFonts w:ascii="Times New Roman" w:eastAsia="MS Mincho" w:hAnsi="Times New Roman"/>
      <w:sz w:val="24"/>
      <w:lang w:val="x-none" w:eastAsia="x-none"/>
    </w:rPr>
  </w:style>
  <w:style w:type="character" w:customStyle="1" w:styleId="BodyText2Char">
    <w:name w:val="Body Text 2 Char"/>
    <w:basedOn w:val="DefaultParagraphFont"/>
    <w:link w:val="BodyText2"/>
    <w:uiPriority w:val="99"/>
    <w:semiHidden/>
    <w:rsid w:val="00A14611"/>
    <w:rPr>
      <w:rFonts w:ascii="Times New Roman" w:eastAsia="MS Mincho" w:hAnsi="Times New Roman"/>
      <w:sz w:val="24"/>
      <w:szCs w:val="24"/>
      <w:lang w:val="x-none" w:eastAsia="x-none"/>
    </w:rPr>
  </w:style>
  <w:style w:type="paragraph" w:customStyle="1" w:styleId="Predefinito">
    <w:name w:val="Predefinito"/>
    <w:rsid w:val="00A14611"/>
    <w:pPr>
      <w:widowControl w:val="0"/>
      <w:autoSpaceDN w:val="0"/>
      <w:adjustRightInd w:val="0"/>
      <w:spacing w:line="200" w:lineRule="atLeast"/>
    </w:pPr>
    <w:rPr>
      <w:rFonts w:hAnsi="Times New Roman" w:cs="Calibri"/>
      <w:kern w:val="1"/>
      <w:sz w:val="22"/>
      <w:szCs w:val="22"/>
    </w:rPr>
  </w:style>
  <w:style w:type="paragraph" w:styleId="BodyText3">
    <w:name w:val="Body Text 3"/>
    <w:basedOn w:val="Normal"/>
    <w:link w:val="BodyText3Char"/>
    <w:uiPriority w:val="99"/>
    <w:unhideWhenUsed/>
    <w:rsid w:val="00A14611"/>
    <w:pPr>
      <w:spacing w:after="120"/>
      <w:jc w:val="left"/>
    </w:pPr>
    <w:rPr>
      <w:rFonts w:ascii="Times New Roman" w:eastAsia="MS Mincho" w:hAnsi="Times New Roman"/>
      <w:sz w:val="16"/>
      <w:szCs w:val="16"/>
      <w:lang w:val="x-none" w:eastAsia="x-none"/>
    </w:rPr>
  </w:style>
  <w:style w:type="character" w:customStyle="1" w:styleId="BodyText3Char">
    <w:name w:val="Body Text 3 Char"/>
    <w:basedOn w:val="DefaultParagraphFont"/>
    <w:link w:val="BodyText3"/>
    <w:uiPriority w:val="99"/>
    <w:rsid w:val="00A14611"/>
    <w:rPr>
      <w:rFonts w:ascii="Times New Roman" w:eastAsia="MS Mincho" w:hAnsi="Times New Roman"/>
      <w:sz w:val="16"/>
      <w:szCs w:val="16"/>
      <w:lang w:val="x-none" w:eastAsia="x-none"/>
    </w:rPr>
  </w:style>
  <w:style w:type="paragraph" w:customStyle="1" w:styleId="TableContents">
    <w:name w:val="Table Contents"/>
    <w:basedOn w:val="Normal"/>
    <w:rsid w:val="00A14611"/>
    <w:pPr>
      <w:widowControl w:val="0"/>
      <w:suppressLineNumbers/>
      <w:suppressAutoHyphens/>
      <w:spacing w:after="120"/>
      <w:jc w:val="left"/>
      <w:textAlignment w:val="baseline"/>
    </w:pPr>
    <w:rPr>
      <w:rFonts w:ascii="Times New Roman" w:eastAsia="SimSun" w:hAnsi="Times New Roman" w:cs="Mangal"/>
      <w:kern w:val="1"/>
      <w:sz w:val="20"/>
      <w:szCs w:val="20"/>
      <w:lang w:eastAsia="hi-IN" w:bidi="hi-IN"/>
    </w:rPr>
  </w:style>
  <w:style w:type="paragraph" w:customStyle="1" w:styleId="Standard">
    <w:name w:val="Standard"/>
    <w:rsid w:val="00A14611"/>
    <w:pPr>
      <w:widowControl w:val="0"/>
      <w:suppressAutoHyphens/>
      <w:autoSpaceDN w:val="0"/>
      <w:textAlignment w:val="baseline"/>
    </w:pPr>
    <w:rPr>
      <w:rFonts w:ascii="Times New Roman" w:eastAsia="SimSun" w:hAnsi="Times New Roman" w:cs="Mangal"/>
      <w:kern w:val="3"/>
      <w:sz w:val="24"/>
      <w:szCs w:val="24"/>
      <w:lang w:eastAsia="zh-CN" w:bidi="hi-IN"/>
    </w:rPr>
  </w:style>
  <w:style w:type="paragraph" w:styleId="BodyTextIndent3">
    <w:name w:val="Body Text Indent 3"/>
    <w:basedOn w:val="Normal"/>
    <w:link w:val="BodyTextIndent3Char"/>
    <w:uiPriority w:val="99"/>
    <w:unhideWhenUsed/>
    <w:rsid w:val="00A14611"/>
    <w:pPr>
      <w:spacing w:after="120"/>
      <w:ind w:left="283"/>
      <w:jc w:val="left"/>
    </w:pPr>
    <w:rPr>
      <w:rFonts w:ascii="Times New Roman" w:eastAsia="MS Mincho" w:hAnsi="Times New Roman"/>
      <w:sz w:val="16"/>
      <w:szCs w:val="16"/>
      <w:lang w:val="x-none" w:eastAsia="x-none"/>
    </w:rPr>
  </w:style>
  <w:style w:type="character" w:customStyle="1" w:styleId="BodyTextIndent3Char">
    <w:name w:val="Body Text Indent 3 Char"/>
    <w:basedOn w:val="DefaultParagraphFont"/>
    <w:link w:val="BodyTextIndent3"/>
    <w:uiPriority w:val="99"/>
    <w:rsid w:val="00A14611"/>
    <w:rPr>
      <w:rFonts w:ascii="Times New Roman" w:eastAsia="MS Mincho" w:hAnsi="Times New Roman"/>
      <w:sz w:val="16"/>
      <w:szCs w:val="16"/>
      <w:lang w:val="x-none" w:eastAsia="x-none"/>
    </w:rPr>
  </w:style>
  <w:style w:type="paragraph" w:customStyle="1" w:styleId="WW-Corpotesto">
    <w:name w:val="WW-Corpo testo"/>
    <w:basedOn w:val="Normal"/>
    <w:rsid w:val="00A14611"/>
    <w:pPr>
      <w:suppressAutoHyphens/>
      <w:spacing w:after="170"/>
      <w:ind w:firstLine="822"/>
      <w:jc w:val="left"/>
    </w:pPr>
    <w:rPr>
      <w:rFonts w:cs="Arial"/>
      <w:sz w:val="20"/>
      <w:szCs w:val="20"/>
      <w:lang w:val="en-US" w:eastAsia="ar-SA"/>
    </w:rPr>
  </w:style>
  <w:style w:type="paragraph" w:customStyle="1" w:styleId="rientro0">
    <w:name w:val="rientro 0"/>
    <w:basedOn w:val="Normal"/>
    <w:rsid w:val="00A14611"/>
    <w:pPr>
      <w:tabs>
        <w:tab w:val="left" w:pos="864"/>
        <w:tab w:val="left" w:pos="1584"/>
        <w:tab w:val="left" w:pos="2304"/>
      </w:tabs>
      <w:suppressAutoHyphens/>
      <w:autoSpaceDE w:val="0"/>
      <w:spacing w:after="120"/>
      <w:ind w:left="227" w:hanging="227"/>
      <w:jc w:val="left"/>
    </w:pPr>
    <w:rPr>
      <w:rFonts w:cs="Arial"/>
      <w:sz w:val="20"/>
      <w:szCs w:val="20"/>
      <w:lang w:eastAsia="ar-SA"/>
    </w:rPr>
  </w:style>
  <w:style w:type="paragraph" w:styleId="BodyTextIndent">
    <w:name w:val="Body Text Indent"/>
    <w:basedOn w:val="Normal"/>
    <w:link w:val="BodyTextIndentChar"/>
    <w:uiPriority w:val="99"/>
    <w:unhideWhenUsed/>
    <w:rsid w:val="00A14611"/>
    <w:pPr>
      <w:spacing w:after="120"/>
      <w:ind w:left="283"/>
      <w:jc w:val="left"/>
    </w:pPr>
    <w:rPr>
      <w:rFonts w:ascii="Times New Roman" w:eastAsia="MS Mincho" w:hAnsi="Times New Roman"/>
      <w:sz w:val="24"/>
      <w:lang w:val="x-none" w:eastAsia="x-none"/>
    </w:rPr>
  </w:style>
  <w:style w:type="character" w:customStyle="1" w:styleId="BodyTextIndentChar">
    <w:name w:val="Body Text Indent Char"/>
    <w:basedOn w:val="DefaultParagraphFont"/>
    <w:link w:val="BodyTextIndent"/>
    <w:uiPriority w:val="99"/>
    <w:rsid w:val="00A14611"/>
    <w:rPr>
      <w:rFonts w:ascii="Times New Roman" w:eastAsia="MS Mincho" w:hAnsi="Times New Roman"/>
      <w:sz w:val="24"/>
      <w:szCs w:val="24"/>
      <w:lang w:val="x-none" w:eastAsia="x-none"/>
    </w:rPr>
  </w:style>
  <w:style w:type="paragraph" w:customStyle="1" w:styleId="titolo3capitolato">
    <w:name w:val="titolo3_capitolato"/>
    <w:basedOn w:val="normalecapitolato"/>
    <w:next w:val="normalecapitolato"/>
    <w:rsid w:val="00A14611"/>
    <w:pPr>
      <w:numPr>
        <w:numId w:val="29"/>
      </w:numPr>
      <w:spacing w:before="120" w:line="360" w:lineRule="auto"/>
      <w:jc w:val="left"/>
    </w:pPr>
    <w:rPr>
      <w:rFonts w:ascii="Arial" w:eastAsia="Times New Roman" w:hAnsi="Arial" w:cs="Arial"/>
      <w:b/>
      <w:i/>
      <w:noProof w:val="0"/>
      <w:szCs w:val="20"/>
      <w:lang w:eastAsia="ar-SA"/>
    </w:rPr>
  </w:style>
  <w:style w:type="paragraph" w:styleId="Revision">
    <w:name w:val="Revision"/>
    <w:hidden/>
    <w:uiPriority w:val="99"/>
    <w:semiHidden/>
    <w:rsid w:val="00A14611"/>
    <w:rPr>
      <w:rFonts w:ascii="Bookman Old Style" w:eastAsia="Calibri" w:hAnsi="Bookman Old Style"/>
      <w:lang w:eastAsia="en-US"/>
    </w:rPr>
  </w:style>
  <w:style w:type="character" w:customStyle="1" w:styleId="Rimandocommento1">
    <w:name w:val="Rimando commento1"/>
    <w:rsid w:val="00A14611"/>
    <w:rPr>
      <w:sz w:val="16"/>
      <w:szCs w:val="16"/>
    </w:rPr>
  </w:style>
  <w:style w:type="character" w:customStyle="1" w:styleId="TestocommentoCarattere">
    <w:name w:val="Testo commento Carattere"/>
    <w:basedOn w:val="DefaultParagraphFont"/>
    <w:uiPriority w:val="99"/>
    <w:semiHidden/>
    <w:rsid w:val="00A14611"/>
    <w:rPr>
      <w:rFonts w:ascii="Open Sans Light" w:hAnsi="Open Sans Light"/>
      <w:color w:val="000000" w:themeColor="text1"/>
      <w:sz w:val="20"/>
      <w:szCs w:val="20"/>
    </w:rPr>
  </w:style>
  <w:style w:type="character" w:customStyle="1" w:styleId="apple-converted-space">
    <w:name w:val="apple-converted-space"/>
    <w:basedOn w:val="DefaultParagraphFont"/>
    <w:rsid w:val="00A14611"/>
  </w:style>
  <w:style w:type="character" w:customStyle="1" w:styleId="TOC3Char">
    <w:name w:val="TOC 3 Char"/>
    <w:aliases w:val="Titolo 10 Char"/>
    <w:link w:val="TOC3"/>
    <w:uiPriority w:val="39"/>
    <w:rsid w:val="00A14611"/>
    <w:rPr>
      <w:rFonts w:ascii="Arial" w:hAnsi="Arial"/>
      <w:sz w:val="18"/>
    </w:rPr>
  </w:style>
  <w:style w:type="character" w:customStyle="1" w:styleId="TOC1Char">
    <w:name w:val="TOC 1 Char"/>
    <w:link w:val="TOC1"/>
    <w:uiPriority w:val="39"/>
    <w:rsid w:val="00A14611"/>
    <w:rPr>
      <w:rFonts w:ascii="Arial" w:hAnsi="Arial"/>
      <w:b/>
      <w:caps/>
      <w:sz w:val="18"/>
    </w:rPr>
  </w:style>
  <w:style w:type="character" w:customStyle="1" w:styleId="Titolo2Carattere1">
    <w:name w:val="Titolo 2 Carattere1"/>
    <w:rsid w:val="00A14611"/>
    <w:rPr>
      <w:rFonts w:ascii="Open Sans Light" w:hAnsi="Open Sans Light"/>
      <w:caps/>
      <w:color w:val="003DA5"/>
      <w:szCs w:val="24"/>
      <w:lang w:val="x-none" w:eastAsia="x-none"/>
    </w:rPr>
  </w:style>
  <w:style w:type="paragraph" w:customStyle="1" w:styleId="Tabella">
    <w:name w:val="Tabella"/>
    <w:basedOn w:val="Normal"/>
    <w:link w:val="TabellaCarattere"/>
    <w:autoRedefine/>
    <w:rsid w:val="00A14611"/>
    <w:pPr>
      <w:spacing w:after="120"/>
      <w:jc w:val="center"/>
    </w:pPr>
    <w:rPr>
      <w:rFonts w:ascii="Open Sans Light" w:eastAsia="MS Mincho" w:hAnsi="Open Sans Light" w:cs="Arial"/>
      <w:color w:val="003DA5"/>
      <w:sz w:val="20"/>
      <w:szCs w:val="20"/>
    </w:rPr>
  </w:style>
  <w:style w:type="paragraph" w:customStyle="1" w:styleId="Sommario">
    <w:name w:val="Sommario"/>
    <w:basedOn w:val="TOC1"/>
    <w:link w:val="SommarioCarattere"/>
    <w:autoRedefine/>
    <w:qFormat/>
    <w:rsid w:val="00A14611"/>
    <w:pPr>
      <w:tabs>
        <w:tab w:val="clear" w:pos="425"/>
        <w:tab w:val="left" w:pos="400"/>
        <w:tab w:val="left" w:pos="1134"/>
        <w:tab w:val="left" w:pos="1760"/>
        <w:tab w:val="right" w:leader="dot" w:pos="9072"/>
      </w:tabs>
      <w:spacing w:after="120" w:line="320" w:lineRule="exact"/>
      <w:ind w:left="1134" w:right="1134" w:hanging="1134"/>
      <w:jc w:val="both"/>
    </w:pPr>
    <w:rPr>
      <w:rFonts w:ascii="Open Sans Light" w:eastAsia="MS Mincho" w:hAnsi="Open Sans Light" w:cs="Open Sans Light"/>
      <w:b w:val="0"/>
      <w:noProof/>
      <w:sz w:val="20"/>
      <w:szCs w:val="22"/>
      <w:u w:color="DBE5F1" w:themeColor="accent1" w:themeTint="33"/>
      <w:lang w:val="x-none" w:eastAsia="en-US"/>
    </w:rPr>
  </w:style>
  <w:style w:type="character" w:customStyle="1" w:styleId="TabellaCarattere">
    <w:name w:val="Tabella Carattere"/>
    <w:link w:val="Tabella"/>
    <w:rsid w:val="00A14611"/>
    <w:rPr>
      <w:rFonts w:ascii="Open Sans Light" w:eastAsia="MS Mincho" w:hAnsi="Open Sans Light" w:cs="Arial"/>
      <w:color w:val="003DA5"/>
    </w:rPr>
  </w:style>
  <w:style w:type="character" w:customStyle="1" w:styleId="SommarioCarattere">
    <w:name w:val="Sommario Carattere"/>
    <w:link w:val="Sommario"/>
    <w:rsid w:val="00A14611"/>
    <w:rPr>
      <w:rFonts w:ascii="Open Sans Light" w:eastAsia="MS Mincho" w:hAnsi="Open Sans Light" w:cs="Open Sans Light"/>
      <w:caps/>
      <w:noProof/>
      <w:szCs w:val="22"/>
      <w:u w:color="DBE5F1" w:themeColor="accent1" w:themeTint="33"/>
      <w:lang w:val="x-none" w:eastAsia="en-US"/>
    </w:rPr>
  </w:style>
  <w:style w:type="paragraph" w:styleId="NormalWeb">
    <w:name w:val="Normal (Web)"/>
    <w:basedOn w:val="Normal"/>
    <w:uiPriority w:val="99"/>
    <w:unhideWhenUsed/>
    <w:rsid w:val="00A14611"/>
    <w:pPr>
      <w:spacing w:before="100" w:beforeAutospacing="1" w:after="100" w:afterAutospacing="1"/>
      <w:jc w:val="left"/>
    </w:pPr>
    <w:rPr>
      <w:rFonts w:ascii="Times New Roman" w:eastAsiaTheme="minorEastAsia" w:hAnsi="Times New Roman"/>
      <w:sz w:val="24"/>
    </w:rPr>
  </w:style>
  <w:style w:type="paragraph" w:customStyle="1" w:styleId="TABELLA0">
    <w:name w:val="TABELLA"/>
    <w:basedOn w:val="Tabella"/>
    <w:link w:val="TABELLACarattere0"/>
    <w:qFormat/>
    <w:rsid w:val="00A14611"/>
    <w:pPr>
      <w:spacing w:after="0" w:line="280" w:lineRule="exact"/>
    </w:pPr>
    <w:rPr>
      <w:sz w:val="18"/>
      <w:szCs w:val="18"/>
    </w:rPr>
  </w:style>
  <w:style w:type="character" w:customStyle="1" w:styleId="TABELLACarattere0">
    <w:name w:val="TABELLA Carattere"/>
    <w:basedOn w:val="TabellaCarattere"/>
    <w:link w:val="TABELLA0"/>
    <w:rsid w:val="00A14611"/>
    <w:rPr>
      <w:rFonts w:ascii="Open Sans Light" w:eastAsia="MS Mincho" w:hAnsi="Open Sans Light" w:cs="Arial"/>
      <w:color w:val="003DA5"/>
      <w:sz w:val="18"/>
      <w:szCs w:val="18"/>
    </w:rPr>
  </w:style>
  <w:style w:type="paragraph" w:customStyle="1" w:styleId="NORMALE">
    <w:name w:val="NORMALE"/>
    <w:basedOn w:val="Normal"/>
    <w:link w:val="NORMALECarattere0"/>
    <w:qFormat/>
    <w:rsid w:val="00A14611"/>
    <w:pPr>
      <w:spacing w:after="120" w:line="320" w:lineRule="exact"/>
    </w:pPr>
    <w:rPr>
      <w:rFonts w:ascii="Open Sans Light" w:eastAsiaTheme="minorHAnsi" w:hAnsi="Open Sans Light" w:cstheme="minorBidi"/>
      <w:color w:val="000000" w:themeColor="text1"/>
      <w:sz w:val="20"/>
      <w:szCs w:val="22"/>
      <w:lang w:eastAsia="en-US"/>
    </w:rPr>
  </w:style>
  <w:style w:type="character" w:customStyle="1" w:styleId="NORMALECarattere0">
    <w:name w:val="NORMALE Carattere"/>
    <w:basedOn w:val="DefaultParagraphFont"/>
    <w:link w:val="NORMALE"/>
    <w:rsid w:val="00A14611"/>
    <w:rPr>
      <w:rFonts w:ascii="Open Sans Light" w:eastAsiaTheme="minorHAnsi" w:hAnsi="Open Sans Light" w:cstheme="minorBidi"/>
      <w:color w:val="000000" w:themeColor="text1"/>
      <w:szCs w:val="22"/>
      <w:lang w:eastAsia="en-US"/>
    </w:rPr>
  </w:style>
  <w:style w:type="paragraph" w:customStyle="1" w:styleId="Tablrnot">
    <w:name w:val="Tablr not"/>
    <w:basedOn w:val="Normal"/>
    <w:rsid w:val="00A43928"/>
    <w:rPr>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qFormat="1"/>
    <w:lsdException w:name="header" w:uiPriority="0"/>
    <w:lsdException w:name="caption" w:uiPriority="0" w:qFormat="1"/>
    <w:lsdException w:name="footnote reference" w:qFormat="1"/>
    <w:lsdException w:name="endnote reference" w:uiPriority="0"/>
    <w:lsdException w:name="endnote text" w:uiPriority="0"/>
    <w:lsdException w:name="Title" w:semiHidden="0" w:uiPriority="10" w:unhideWhenUsed="0" w:qFormat="1"/>
    <w:lsdException w:name="Default Paragraph Font" w:uiPriority="0"/>
    <w:lsdException w:name="Subtitle" w:semiHidden="0" w:uiPriority="11" w:unhideWhenUsed="0" w:qFormat="1"/>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2270C3"/>
    <w:pPr>
      <w:jc w:val="both"/>
    </w:pPr>
    <w:rPr>
      <w:rFonts w:ascii="Arial" w:hAnsi="Arial"/>
      <w:sz w:val="18"/>
      <w:szCs w:val="24"/>
    </w:rPr>
  </w:style>
  <w:style w:type="paragraph" w:styleId="Heading1">
    <w:name w:val="heading 1"/>
    <w:basedOn w:val="Normal"/>
    <w:next w:val="Paragraph"/>
    <w:link w:val="Heading1Char"/>
    <w:qFormat/>
    <w:rsid w:val="00A55431"/>
    <w:pPr>
      <w:keepNext/>
      <w:keepLines/>
      <w:pageBreakBefore/>
      <w:widowControl w:val="0"/>
      <w:numPr>
        <w:numId w:val="1"/>
      </w:numPr>
      <w:tabs>
        <w:tab w:val="left" w:pos="851"/>
      </w:tabs>
      <w:spacing w:before="240" w:after="120"/>
      <w:outlineLvl w:val="0"/>
    </w:pPr>
    <w:rPr>
      <w:b/>
      <w:caps/>
      <w:color w:val="3EB1C8"/>
      <w:sz w:val="28"/>
      <w:szCs w:val="28"/>
    </w:rPr>
  </w:style>
  <w:style w:type="paragraph" w:styleId="Heading2">
    <w:name w:val="heading 2"/>
    <w:basedOn w:val="Normal"/>
    <w:next w:val="Paragraph"/>
    <w:link w:val="Heading2Char"/>
    <w:qFormat/>
    <w:rsid w:val="009D47AD"/>
    <w:pPr>
      <w:keepNext/>
      <w:keepLines/>
      <w:numPr>
        <w:ilvl w:val="1"/>
        <w:numId w:val="1"/>
      </w:numPr>
      <w:tabs>
        <w:tab w:val="left" w:pos="851"/>
        <w:tab w:val="left" w:pos="964"/>
      </w:tabs>
      <w:spacing w:before="240" w:after="120"/>
      <w:ind w:left="851" w:hanging="851"/>
      <w:outlineLvl w:val="1"/>
    </w:pPr>
    <w:rPr>
      <w:b/>
      <w:caps/>
      <w:color w:val="3EB1C8"/>
      <w:sz w:val="24"/>
    </w:rPr>
  </w:style>
  <w:style w:type="paragraph" w:styleId="Heading3">
    <w:name w:val="heading 3"/>
    <w:basedOn w:val="Normal"/>
    <w:next w:val="Paragraph"/>
    <w:link w:val="Heading3Char"/>
    <w:qFormat/>
    <w:rsid w:val="00070829"/>
    <w:pPr>
      <w:keepNext/>
      <w:keepLines/>
      <w:numPr>
        <w:ilvl w:val="2"/>
        <w:numId w:val="1"/>
      </w:numPr>
      <w:tabs>
        <w:tab w:val="left" w:pos="851"/>
      </w:tabs>
      <w:spacing w:before="240"/>
      <w:ind w:left="851" w:hanging="851"/>
      <w:outlineLvl w:val="2"/>
    </w:pPr>
    <w:rPr>
      <w:b/>
      <w:noProof/>
      <w:color w:val="3EB1C8"/>
      <w:sz w:val="22"/>
      <w:szCs w:val="20"/>
    </w:rPr>
  </w:style>
  <w:style w:type="paragraph" w:styleId="Heading4">
    <w:name w:val="heading 4"/>
    <w:basedOn w:val="Normal"/>
    <w:next w:val="Paragraph"/>
    <w:link w:val="Heading4Char"/>
    <w:qFormat/>
    <w:rsid w:val="003E6797"/>
    <w:pPr>
      <w:keepNext/>
      <w:keepLines/>
      <w:numPr>
        <w:ilvl w:val="3"/>
        <w:numId w:val="1"/>
      </w:numPr>
      <w:tabs>
        <w:tab w:val="left" w:pos="907"/>
      </w:tabs>
      <w:spacing w:before="240" w:after="120"/>
      <w:outlineLvl w:val="3"/>
    </w:pPr>
    <w:rPr>
      <w:color w:val="3EB1C8"/>
      <w:szCs w:val="20"/>
      <w:u w:val="single"/>
    </w:rPr>
  </w:style>
  <w:style w:type="paragraph" w:styleId="Heading5">
    <w:name w:val="heading 5"/>
    <w:basedOn w:val="Normal"/>
    <w:next w:val="Paragraph"/>
    <w:link w:val="Heading5Char"/>
    <w:uiPriority w:val="9"/>
    <w:qFormat/>
    <w:rsid w:val="00F44057"/>
    <w:pPr>
      <w:numPr>
        <w:ilvl w:val="4"/>
        <w:numId w:val="1"/>
      </w:numPr>
      <w:tabs>
        <w:tab w:val="left" w:pos="1021"/>
      </w:tabs>
      <w:spacing w:before="240" w:after="120"/>
      <w:outlineLvl w:val="4"/>
    </w:pPr>
    <w:rPr>
      <w:rFonts w:ascii="Calibri" w:hAnsi="Calibri"/>
      <w:i/>
      <w:color w:val="3EB1C8"/>
      <w:szCs w:val="20"/>
    </w:rPr>
  </w:style>
  <w:style w:type="paragraph" w:styleId="Heading6">
    <w:name w:val="heading 6"/>
    <w:basedOn w:val="Normal"/>
    <w:next w:val="Paragraph"/>
    <w:link w:val="Heading6Char"/>
    <w:uiPriority w:val="9"/>
    <w:qFormat/>
    <w:rsid w:val="00F44057"/>
    <w:pPr>
      <w:spacing w:before="240" w:after="120"/>
      <w:outlineLvl w:val="5"/>
    </w:pPr>
    <w:rPr>
      <w:i/>
      <w:color w:val="3EB1C8"/>
      <w:szCs w:val="20"/>
    </w:rPr>
  </w:style>
  <w:style w:type="paragraph" w:styleId="Heading7">
    <w:name w:val="heading 7"/>
    <w:basedOn w:val="Normal"/>
    <w:next w:val="Normal"/>
    <w:link w:val="Heading7Char"/>
    <w:uiPriority w:val="9"/>
    <w:qFormat/>
    <w:rsid w:val="00AF775B"/>
    <w:pPr>
      <w:spacing w:before="240" w:after="60"/>
      <w:outlineLvl w:val="6"/>
    </w:pPr>
  </w:style>
  <w:style w:type="paragraph" w:styleId="Heading8">
    <w:name w:val="heading 8"/>
    <w:basedOn w:val="Normal"/>
    <w:next w:val="Normal"/>
    <w:link w:val="Heading8Char"/>
    <w:uiPriority w:val="9"/>
    <w:qFormat/>
    <w:rsid w:val="00AF775B"/>
    <w:pPr>
      <w:spacing w:before="240" w:after="60"/>
      <w:outlineLvl w:val="7"/>
    </w:pPr>
    <w:rPr>
      <w:i/>
    </w:rPr>
  </w:style>
  <w:style w:type="paragraph" w:styleId="Heading9">
    <w:name w:val="heading 9"/>
    <w:basedOn w:val="Normal"/>
    <w:next w:val="Normal"/>
    <w:link w:val="Heading9Char"/>
    <w:qFormat/>
    <w:rsid w:val="00AF775B"/>
    <w:pPr>
      <w:spacing w:before="240" w:after="60"/>
      <w:outlineLvl w:val="8"/>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AF775B"/>
    <w:rPr>
      <w:rFonts w:ascii="Tahoma" w:hAnsi="Tahoma" w:cs="Tahoma"/>
      <w:sz w:val="16"/>
      <w:szCs w:val="16"/>
    </w:rPr>
  </w:style>
  <w:style w:type="character" w:customStyle="1" w:styleId="BalloonTextChar">
    <w:name w:val="Balloon Text Char"/>
    <w:link w:val="BalloonText"/>
    <w:uiPriority w:val="99"/>
    <w:semiHidden/>
    <w:rsid w:val="00AF775B"/>
    <w:rPr>
      <w:rFonts w:ascii="Tahoma" w:eastAsia="Times New Roman" w:hAnsi="Tahoma" w:cs="Tahoma"/>
      <w:sz w:val="16"/>
      <w:szCs w:val="16"/>
      <w:lang w:eastAsia="it-IT"/>
    </w:rPr>
  </w:style>
  <w:style w:type="paragraph" w:styleId="Caption">
    <w:name w:val="caption"/>
    <w:aliases w:val="table"/>
    <w:basedOn w:val="Normal"/>
    <w:next w:val="Normal"/>
    <w:link w:val="CaptionChar"/>
    <w:qFormat/>
    <w:rsid w:val="00A55431"/>
    <w:pPr>
      <w:tabs>
        <w:tab w:val="left" w:pos="170"/>
        <w:tab w:val="left" w:pos="1418"/>
      </w:tabs>
      <w:spacing w:before="240" w:after="120"/>
      <w:ind w:firstLine="284"/>
      <w:jc w:val="center"/>
    </w:pPr>
    <w:rPr>
      <w:b/>
      <w:bCs/>
      <w:color w:val="3EB1C8"/>
      <w:szCs w:val="20"/>
    </w:rPr>
  </w:style>
  <w:style w:type="character" w:styleId="CommentReference">
    <w:name w:val="annotation reference"/>
    <w:uiPriority w:val="99"/>
    <w:semiHidden/>
    <w:rsid w:val="00AF775B"/>
    <w:rPr>
      <w:sz w:val="16"/>
      <w:szCs w:val="16"/>
    </w:rPr>
  </w:style>
  <w:style w:type="paragraph" w:styleId="CommentText">
    <w:name w:val="annotation text"/>
    <w:basedOn w:val="Normal"/>
    <w:link w:val="CommentTextChar"/>
    <w:uiPriority w:val="99"/>
    <w:rsid w:val="00AF775B"/>
    <w:rPr>
      <w:szCs w:val="20"/>
    </w:rPr>
  </w:style>
  <w:style w:type="character" w:customStyle="1" w:styleId="CommentTextChar">
    <w:name w:val="Comment Text Char"/>
    <w:link w:val="CommentText"/>
    <w:uiPriority w:val="99"/>
    <w:rsid w:val="00AF775B"/>
    <w:rPr>
      <w:rFonts w:ascii="Times New Roman" w:eastAsia="Times New Roman" w:hAnsi="Times New Roman" w:cs="Times New Roman"/>
      <w:sz w:val="20"/>
      <w:szCs w:val="20"/>
      <w:lang w:eastAsia="it-IT"/>
    </w:rPr>
  </w:style>
  <w:style w:type="paragraph" w:styleId="CommentSubject">
    <w:name w:val="annotation subject"/>
    <w:basedOn w:val="CommentText"/>
    <w:next w:val="CommentText"/>
    <w:link w:val="CommentSubjectChar"/>
    <w:uiPriority w:val="99"/>
    <w:semiHidden/>
    <w:rsid w:val="00AF775B"/>
    <w:rPr>
      <w:b/>
      <w:bCs/>
    </w:rPr>
  </w:style>
  <w:style w:type="character" w:customStyle="1" w:styleId="CommentSubjectChar">
    <w:name w:val="Comment Subject Char"/>
    <w:link w:val="CommentSubject"/>
    <w:uiPriority w:val="99"/>
    <w:semiHidden/>
    <w:rsid w:val="00AF775B"/>
    <w:rPr>
      <w:rFonts w:ascii="Times New Roman" w:eastAsia="Times New Roman" w:hAnsi="Times New Roman" w:cs="Times New Roman"/>
      <w:b/>
      <w:bCs/>
      <w:sz w:val="20"/>
      <w:szCs w:val="20"/>
      <w:lang w:eastAsia="it-IT"/>
    </w:rPr>
  </w:style>
  <w:style w:type="paragraph" w:customStyle="1" w:styleId="CoverMainHeading">
    <w:name w:val="Cover Main Heading"/>
    <w:basedOn w:val="Normal"/>
    <w:rsid w:val="00145170"/>
    <w:pPr>
      <w:jc w:val="left"/>
    </w:pPr>
    <w:rPr>
      <w:b/>
      <w:color w:val="3EB1C8"/>
      <w:sz w:val="40"/>
      <w:szCs w:val="20"/>
    </w:rPr>
  </w:style>
  <w:style w:type="paragraph" w:styleId="Footer">
    <w:name w:val="footer"/>
    <w:basedOn w:val="Normal"/>
    <w:link w:val="FooterChar"/>
    <w:uiPriority w:val="99"/>
    <w:rsid w:val="005751C9"/>
    <w:pPr>
      <w:pBdr>
        <w:top w:val="double" w:sz="4" w:space="1" w:color="3EB1C8"/>
      </w:pBdr>
      <w:tabs>
        <w:tab w:val="right" w:pos="9072"/>
      </w:tabs>
      <w:jc w:val="left"/>
    </w:pPr>
  </w:style>
  <w:style w:type="character" w:customStyle="1" w:styleId="FooterChar">
    <w:name w:val="Footer Char"/>
    <w:basedOn w:val="DefaultParagraphFont"/>
    <w:link w:val="Footer"/>
    <w:uiPriority w:val="99"/>
    <w:rsid w:val="005751C9"/>
    <w:rPr>
      <w:rFonts w:ascii="Arial" w:hAnsi="Arial"/>
      <w:sz w:val="18"/>
      <w:szCs w:val="24"/>
    </w:rPr>
  </w:style>
  <w:style w:type="paragraph" w:customStyle="1" w:styleId="CoverPageFooter">
    <w:name w:val="Cover Page Footer"/>
    <w:basedOn w:val="Footer"/>
    <w:rsid w:val="00AF775B"/>
    <w:pPr>
      <w:tabs>
        <w:tab w:val="clear" w:pos="9072"/>
      </w:tabs>
      <w:jc w:val="center"/>
    </w:pPr>
    <w:rPr>
      <w:szCs w:val="20"/>
    </w:rPr>
  </w:style>
  <w:style w:type="paragraph" w:customStyle="1" w:styleId="CoverPageHeader">
    <w:name w:val="Cover Page Header"/>
    <w:basedOn w:val="Normal"/>
    <w:rsid w:val="00C277BB"/>
    <w:rPr>
      <w:b/>
      <w:color w:val="3EB1C8"/>
      <w:sz w:val="28"/>
      <w:szCs w:val="20"/>
    </w:rPr>
  </w:style>
  <w:style w:type="paragraph" w:customStyle="1" w:styleId="CoverProjectName">
    <w:name w:val="Cover Project Name"/>
    <w:basedOn w:val="Normal"/>
    <w:rsid w:val="003E49DC"/>
    <w:pPr>
      <w:jc w:val="left"/>
    </w:pPr>
    <w:rPr>
      <w:b/>
      <w:color w:val="3EB1C8"/>
      <w:sz w:val="32"/>
      <w:szCs w:val="20"/>
    </w:rPr>
  </w:style>
  <w:style w:type="paragraph" w:customStyle="1" w:styleId="CoverReportTitle">
    <w:name w:val="Cover Report Title"/>
    <w:basedOn w:val="Normal"/>
    <w:rsid w:val="00D16408"/>
    <w:pPr>
      <w:jc w:val="left"/>
    </w:pPr>
    <w:rPr>
      <w:sz w:val="36"/>
      <w:szCs w:val="20"/>
    </w:rPr>
  </w:style>
  <w:style w:type="paragraph" w:customStyle="1" w:styleId="CoverSignsRevisions">
    <w:name w:val="Cover Signs/Revisions"/>
    <w:basedOn w:val="Normal"/>
    <w:rsid w:val="00AF775B"/>
    <w:rPr>
      <w:szCs w:val="20"/>
    </w:rPr>
  </w:style>
  <w:style w:type="paragraph" w:customStyle="1" w:styleId="CoverTableHeaders">
    <w:name w:val="Cover Table Headers"/>
    <w:basedOn w:val="Normal"/>
    <w:rsid w:val="00AF775B"/>
    <w:pPr>
      <w:spacing w:line="240" w:lineRule="atLeast"/>
    </w:pPr>
    <w:rPr>
      <w:szCs w:val="20"/>
      <w:lang w:val="en-GB"/>
    </w:rPr>
  </w:style>
  <w:style w:type="character" w:styleId="EndnoteReference">
    <w:name w:val="endnote reference"/>
    <w:semiHidden/>
    <w:rsid w:val="00AF775B"/>
    <w:rPr>
      <w:vertAlign w:val="superscript"/>
    </w:rPr>
  </w:style>
  <w:style w:type="paragraph" w:styleId="EndnoteText">
    <w:name w:val="endnote text"/>
    <w:basedOn w:val="Normal"/>
    <w:link w:val="EndnoteTextChar"/>
    <w:semiHidden/>
    <w:rsid w:val="00AF775B"/>
    <w:rPr>
      <w:szCs w:val="20"/>
    </w:rPr>
  </w:style>
  <w:style w:type="character" w:customStyle="1" w:styleId="EndnoteTextChar">
    <w:name w:val="Endnote Text Char"/>
    <w:link w:val="EndnoteText"/>
    <w:semiHidden/>
    <w:rsid w:val="00AF775B"/>
    <w:rPr>
      <w:rFonts w:ascii="Times New Roman" w:eastAsia="Times New Roman" w:hAnsi="Times New Roman" w:cs="Times New Roman"/>
      <w:sz w:val="20"/>
      <w:szCs w:val="20"/>
      <w:lang w:eastAsia="it-IT"/>
    </w:rPr>
  </w:style>
  <w:style w:type="paragraph" w:customStyle="1" w:styleId="Equation">
    <w:name w:val="Equation"/>
    <w:basedOn w:val="Normal"/>
    <w:next w:val="Normal"/>
    <w:rsid w:val="00AF775B"/>
    <w:pPr>
      <w:tabs>
        <w:tab w:val="center" w:pos="4933"/>
        <w:tab w:val="right" w:pos="9072"/>
      </w:tabs>
      <w:ind w:left="851"/>
    </w:pPr>
    <w:rPr>
      <w:lang w:val="en-GB"/>
    </w:rPr>
  </w:style>
  <w:style w:type="paragraph" w:customStyle="1" w:styleId="Paragraph">
    <w:name w:val="Paragraph"/>
    <w:basedOn w:val="Normal"/>
    <w:link w:val="ParagraphChar"/>
    <w:rsid w:val="00B13E97"/>
    <w:pPr>
      <w:tabs>
        <w:tab w:val="left" w:pos="851"/>
      </w:tabs>
      <w:spacing w:before="120" w:after="120"/>
    </w:pPr>
  </w:style>
  <w:style w:type="paragraph" w:customStyle="1" w:styleId="EquationDescription">
    <w:name w:val="Equation Description"/>
    <w:basedOn w:val="Paragraph"/>
    <w:next w:val="Paragraph"/>
    <w:rsid w:val="00AF775B"/>
    <w:pPr>
      <w:tabs>
        <w:tab w:val="clear" w:pos="851"/>
        <w:tab w:val="left" w:pos="1418"/>
        <w:tab w:val="left" w:pos="1985"/>
      </w:tabs>
    </w:pPr>
    <w:rPr>
      <w:lang w:val="en-GB"/>
    </w:rPr>
  </w:style>
  <w:style w:type="paragraph" w:customStyle="1" w:styleId="Figure">
    <w:name w:val="Figure"/>
    <w:basedOn w:val="Paragraph"/>
    <w:qFormat/>
    <w:rsid w:val="00AF775B"/>
    <w:pPr>
      <w:keepNext/>
      <w:spacing w:before="360"/>
      <w:jc w:val="center"/>
    </w:pPr>
    <w:rPr>
      <w:noProof/>
    </w:rPr>
  </w:style>
  <w:style w:type="paragraph" w:customStyle="1" w:styleId="FigureandTable">
    <w:name w:val="Figure and Table"/>
    <w:basedOn w:val="Normal"/>
    <w:rsid w:val="00AF775B"/>
    <w:pPr>
      <w:jc w:val="center"/>
    </w:pPr>
  </w:style>
  <w:style w:type="character" w:styleId="FollowedHyperlink">
    <w:name w:val="FollowedHyperlink"/>
    <w:uiPriority w:val="99"/>
    <w:rsid w:val="00AF775B"/>
    <w:rPr>
      <w:color w:val="800080"/>
      <w:u w:val="single"/>
    </w:rPr>
  </w:style>
  <w:style w:type="paragraph" w:customStyle="1" w:styleId="Footer1stpage">
    <w:name w:val="Footer 1st page"/>
    <w:basedOn w:val="Normal"/>
    <w:next w:val="Normal"/>
    <w:rsid w:val="00855B7D"/>
    <w:pPr>
      <w:jc w:val="center"/>
    </w:pPr>
    <w:rPr>
      <w:rFonts w:ascii="Calibri" w:hAnsi="Calibri"/>
      <w:sz w:val="16"/>
      <w:szCs w:val="16"/>
    </w:rPr>
  </w:style>
  <w:style w:type="paragraph" w:customStyle="1" w:styleId="FooterReference">
    <w:name w:val="Footer Reference"/>
    <w:basedOn w:val="Footer1stpage"/>
    <w:next w:val="Paragraph"/>
    <w:rsid w:val="00AF775B"/>
    <w:pPr>
      <w:pBdr>
        <w:top w:val="single" w:sz="2" w:space="1" w:color="auto"/>
      </w:pBdr>
      <w:tabs>
        <w:tab w:val="right" w:pos="9072"/>
      </w:tabs>
      <w:jc w:val="both"/>
    </w:pPr>
  </w:style>
  <w:style w:type="paragraph" w:customStyle="1" w:styleId="FooterAppendix">
    <w:name w:val="Footer Appendix"/>
    <w:basedOn w:val="FooterReference"/>
    <w:next w:val="Paragraph"/>
    <w:rsid w:val="00AF775B"/>
  </w:style>
  <w:style w:type="character" w:styleId="FootnoteReference">
    <w:name w:val="footnote reference"/>
    <w:uiPriority w:val="99"/>
    <w:qFormat/>
    <w:rsid w:val="002E6940"/>
    <w:rPr>
      <w:rFonts w:ascii="Arial" w:hAnsi="Arial"/>
      <w:color w:val="3EB1C8"/>
      <w:sz w:val="20"/>
      <w:szCs w:val="20"/>
      <w:vertAlign w:val="superscript"/>
    </w:rPr>
  </w:style>
  <w:style w:type="paragraph" w:styleId="FootnoteText">
    <w:name w:val="footnote text"/>
    <w:basedOn w:val="Normal"/>
    <w:link w:val="FootnoteTextChar"/>
    <w:uiPriority w:val="99"/>
    <w:qFormat/>
    <w:rsid w:val="00EA5F2E"/>
    <w:pPr>
      <w:tabs>
        <w:tab w:val="left" w:pos="284"/>
      </w:tabs>
      <w:spacing w:after="60"/>
      <w:ind w:left="284" w:hanging="284"/>
    </w:pPr>
    <w:rPr>
      <w:sz w:val="16"/>
      <w:szCs w:val="20"/>
    </w:rPr>
  </w:style>
  <w:style w:type="character" w:customStyle="1" w:styleId="FootnoteTextChar">
    <w:name w:val="Footnote Text Char"/>
    <w:link w:val="FootnoteText"/>
    <w:uiPriority w:val="99"/>
    <w:rsid w:val="00EA5F2E"/>
    <w:rPr>
      <w:rFonts w:asciiTheme="minorHAnsi" w:hAnsiTheme="minorHAnsi"/>
      <w:sz w:val="16"/>
    </w:rPr>
  </w:style>
  <w:style w:type="paragraph" w:styleId="Header">
    <w:name w:val="header"/>
    <w:aliases w:val="indHead"/>
    <w:basedOn w:val="Normal"/>
    <w:link w:val="HeaderChar"/>
    <w:rsid w:val="00B13E97"/>
    <w:pPr>
      <w:ind w:right="113"/>
    </w:pPr>
    <w:rPr>
      <w:b/>
    </w:rPr>
  </w:style>
  <w:style w:type="character" w:customStyle="1" w:styleId="HeaderChar">
    <w:name w:val="Header Char"/>
    <w:aliases w:val="indHead Char"/>
    <w:link w:val="Header"/>
    <w:rsid w:val="00B13E97"/>
    <w:rPr>
      <w:rFonts w:ascii="Arial" w:hAnsi="Arial"/>
      <w:b/>
      <w:sz w:val="18"/>
      <w:szCs w:val="24"/>
    </w:rPr>
  </w:style>
  <w:style w:type="character" w:customStyle="1" w:styleId="Heading1Char">
    <w:name w:val="Heading 1 Char"/>
    <w:link w:val="Heading1"/>
    <w:rsid w:val="00A55431"/>
    <w:rPr>
      <w:rFonts w:ascii="Arial" w:hAnsi="Arial"/>
      <w:b/>
      <w:caps/>
      <w:color w:val="3EB1C8"/>
      <w:sz w:val="28"/>
      <w:szCs w:val="28"/>
    </w:rPr>
  </w:style>
  <w:style w:type="character" w:customStyle="1" w:styleId="Heading2Char">
    <w:name w:val="Heading 2 Char"/>
    <w:link w:val="Heading2"/>
    <w:rsid w:val="009D47AD"/>
    <w:rPr>
      <w:rFonts w:ascii="Arial" w:hAnsi="Arial"/>
      <w:b/>
      <w:caps/>
      <w:color w:val="3EB1C8"/>
      <w:sz w:val="24"/>
      <w:szCs w:val="24"/>
    </w:rPr>
  </w:style>
  <w:style w:type="character" w:customStyle="1" w:styleId="Heading3Char">
    <w:name w:val="Heading 3 Char"/>
    <w:link w:val="Heading3"/>
    <w:rsid w:val="00070829"/>
    <w:rPr>
      <w:rFonts w:ascii="Arial" w:hAnsi="Arial"/>
      <w:b/>
      <w:noProof/>
      <w:color w:val="3EB1C8"/>
      <w:sz w:val="22"/>
    </w:rPr>
  </w:style>
  <w:style w:type="character" w:customStyle="1" w:styleId="Heading4Char">
    <w:name w:val="Heading 4 Char"/>
    <w:link w:val="Heading4"/>
    <w:rsid w:val="003E6797"/>
    <w:rPr>
      <w:rFonts w:ascii="Arial" w:hAnsi="Arial"/>
      <w:color w:val="3EB1C8"/>
      <w:u w:val="single"/>
    </w:rPr>
  </w:style>
  <w:style w:type="character" w:customStyle="1" w:styleId="Heading5Char">
    <w:name w:val="Heading 5 Char"/>
    <w:link w:val="Heading5"/>
    <w:uiPriority w:val="9"/>
    <w:rsid w:val="00F44057"/>
    <w:rPr>
      <w:i/>
      <w:color w:val="3EB1C8"/>
      <w:sz w:val="18"/>
    </w:rPr>
  </w:style>
  <w:style w:type="character" w:customStyle="1" w:styleId="Heading6Char">
    <w:name w:val="Heading 6 Char"/>
    <w:link w:val="Heading6"/>
    <w:uiPriority w:val="9"/>
    <w:rsid w:val="00F44057"/>
    <w:rPr>
      <w:rFonts w:ascii="Arial" w:hAnsi="Arial"/>
      <w:i/>
      <w:color w:val="3EB1C8"/>
      <w:sz w:val="18"/>
    </w:rPr>
  </w:style>
  <w:style w:type="character" w:customStyle="1" w:styleId="Heading7Char">
    <w:name w:val="Heading 7 Char"/>
    <w:link w:val="Heading7"/>
    <w:uiPriority w:val="9"/>
    <w:rsid w:val="00AF775B"/>
    <w:rPr>
      <w:rFonts w:ascii="Times New Roman" w:eastAsia="Times New Roman" w:hAnsi="Times New Roman" w:cs="Times New Roman"/>
      <w:sz w:val="20"/>
      <w:szCs w:val="24"/>
      <w:lang w:eastAsia="it-IT"/>
    </w:rPr>
  </w:style>
  <w:style w:type="character" w:customStyle="1" w:styleId="Heading8Char">
    <w:name w:val="Heading 8 Char"/>
    <w:link w:val="Heading8"/>
    <w:uiPriority w:val="9"/>
    <w:rsid w:val="00AF775B"/>
    <w:rPr>
      <w:rFonts w:ascii="Times New Roman" w:eastAsia="Times New Roman" w:hAnsi="Times New Roman" w:cs="Times New Roman"/>
      <w:i/>
      <w:sz w:val="20"/>
      <w:szCs w:val="24"/>
      <w:lang w:eastAsia="it-IT"/>
    </w:rPr>
  </w:style>
  <w:style w:type="character" w:customStyle="1" w:styleId="Heading9Char">
    <w:name w:val="Heading 9 Char"/>
    <w:link w:val="Heading9"/>
    <w:rsid w:val="00AF775B"/>
    <w:rPr>
      <w:rFonts w:ascii="Times New Roman" w:eastAsia="Times New Roman" w:hAnsi="Times New Roman" w:cs="Times New Roman"/>
      <w:b/>
      <w:i/>
      <w:sz w:val="18"/>
      <w:szCs w:val="24"/>
      <w:lang w:eastAsia="it-IT"/>
    </w:rPr>
  </w:style>
  <w:style w:type="paragraph" w:customStyle="1" w:styleId="HeadingIndex">
    <w:name w:val="Heading Index"/>
    <w:basedOn w:val="Normal"/>
    <w:next w:val="Normal"/>
    <w:rsid w:val="00F44057"/>
    <w:pPr>
      <w:tabs>
        <w:tab w:val="right" w:pos="9072"/>
      </w:tabs>
      <w:spacing w:before="240" w:after="120"/>
    </w:pPr>
    <w:rPr>
      <w:b/>
      <w:color w:val="3EB1C8"/>
      <w:szCs w:val="22"/>
      <w:u w:val="words"/>
    </w:rPr>
  </w:style>
  <w:style w:type="character" w:styleId="Hyperlink">
    <w:name w:val="Hyperlink"/>
    <w:uiPriority w:val="99"/>
    <w:rsid w:val="0044684A"/>
    <w:rPr>
      <w:color w:val="auto"/>
      <w:u w:val="single"/>
    </w:rPr>
  </w:style>
  <w:style w:type="paragraph" w:customStyle="1" w:styleId="IndexTitle">
    <w:name w:val="Index Title"/>
    <w:basedOn w:val="Normal"/>
    <w:next w:val="Paragraph"/>
    <w:rsid w:val="00741330"/>
    <w:pPr>
      <w:spacing w:after="240"/>
      <w:jc w:val="center"/>
    </w:pPr>
    <w:rPr>
      <w:b/>
      <w:caps/>
      <w:color w:val="3EB1C8"/>
      <w:sz w:val="24"/>
      <w:szCs w:val="22"/>
    </w:rPr>
  </w:style>
  <w:style w:type="paragraph" w:customStyle="1" w:styleId="Item1">
    <w:name w:val="Item 1"/>
    <w:basedOn w:val="Normal"/>
    <w:next w:val="Normal"/>
    <w:rsid w:val="00E969A6"/>
    <w:pPr>
      <w:numPr>
        <w:numId w:val="5"/>
      </w:numPr>
      <w:spacing w:before="80" w:after="80"/>
      <w:ind w:left="357" w:hanging="357"/>
    </w:pPr>
    <w:rPr>
      <w:szCs w:val="22"/>
    </w:rPr>
  </w:style>
  <w:style w:type="paragraph" w:customStyle="1" w:styleId="Item3">
    <w:name w:val="Item 3"/>
    <w:basedOn w:val="Normal"/>
    <w:rsid w:val="00F240B7"/>
    <w:pPr>
      <w:numPr>
        <w:numId w:val="2"/>
      </w:numPr>
      <w:spacing w:before="60" w:after="60"/>
    </w:pPr>
    <w:rPr>
      <w:kern w:val="28"/>
      <w:szCs w:val="20"/>
    </w:rPr>
  </w:style>
  <w:style w:type="paragraph" w:customStyle="1" w:styleId="Itema">
    <w:name w:val="Item a."/>
    <w:basedOn w:val="Normal"/>
    <w:rsid w:val="00F240B7"/>
    <w:pPr>
      <w:numPr>
        <w:numId w:val="3"/>
      </w:numPr>
      <w:tabs>
        <w:tab w:val="left" w:pos="454"/>
      </w:tabs>
      <w:spacing w:before="80" w:after="80"/>
    </w:pPr>
  </w:style>
  <w:style w:type="paragraph" w:customStyle="1" w:styleId="ItemNumbered">
    <w:name w:val="Item Numbered"/>
    <w:basedOn w:val="Paragraph"/>
    <w:rsid w:val="00F240B7"/>
    <w:pPr>
      <w:numPr>
        <w:numId w:val="8"/>
      </w:numPr>
      <w:tabs>
        <w:tab w:val="decimal" w:pos="454"/>
        <w:tab w:val="decimal" w:pos="851"/>
      </w:tabs>
      <w:spacing w:before="80" w:after="80"/>
    </w:pPr>
  </w:style>
  <w:style w:type="paragraph" w:customStyle="1" w:styleId="Item2">
    <w:name w:val="Item2"/>
    <w:basedOn w:val="Paragraph"/>
    <w:rsid w:val="002E6940"/>
    <w:pPr>
      <w:numPr>
        <w:numId w:val="4"/>
      </w:numPr>
      <w:tabs>
        <w:tab w:val="left" w:pos="737"/>
      </w:tabs>
      <w:spacing w:before="60" w:after="60"/>
      <w:ind w:left="737" w:hanging="340"/>
    </w:pPr>
  </w:style>
  <w:style w:type="paragraph" w:styleId="ListParagraph">
    <w:name w:val="List Paragraph"/>
    <w:basedOn w:val="Normal"/>
    <w:link w:val="ListParagraphChar"/>
    <w:uiPriority w:val="34"/>
    <w:qFormat/>
    <w:rsid w:val="00AF775B"/>
    <w:pPr>
      <w:ind w:left="720"/>
      <w:contextualSpacing/>
    </w:pPr>
  </w:style>
  <w:style w:type="paragraph" w:customStyle="1" w:styleId="Page">
    <w:name w:val="Page"/>
    <w:basedOn w:val="Normal"/>
    <w:rsid w:val="00F05592"/>
    <w:pPr>
      <w:tabs>
        <w:tab w:val="right" w:pos="9072"/>
      </w:tabs>
      <w:jc w:val="right"/>
    </w:pPr>
  </w:style>
  <w:style w:type="character" w:styleId="PageNumber">
    <w:name w:val="page number"/>
    <w:basedOn w:val="ParagraphChar"/>
    <w:uiPriority w:val="99"/>
    <w:rsid w:val="00B13E97"/>
    <w:rPr>
      <w:rFonts w:ascii="Arial" w:hAnsi="Arial"/>
      <w:b/>
      <w:color w:val="3EB1C8"/>
      <w:sz w:val="18"/>
      <w:szCs w:val="24"/>
    </w:rPr>
  </w:style>
  <w:style w:type="character" w:styleId="PlaceholderText">
    <w:name w:val="Placeholder Text"/>
    <w:uiPriority w:val="99"/>
    <w:semiHidden/>
    <w:rsid w:val="00AF775B"/>
    <w:rPr>
      <w:color w:val="808080"/>
    </w:rPr>
  </w:style>
  <w:style w:type="paragraph" w:customStyle="1" w:styleId="Reference">
    <w:name w:val="Reference"/>
    <w:basedOn w:val="Paragraph"/>
    <w:rsid w:val="00AF775B"/>
  </w:style>
  <w:style w:type="paragraph" w:customStyle="1" w:styleId="StyleHeading1list">
    <w:name w:val="Style Heading 1 list"/>
    <w:basedOn w:val="Heading1"/>
    <w:next w:val="Normal"/>
    <w:rsid w:val="00741330"/>
    <w:pPr>
      <w:pageBreakBefore w:val="0"/>
      <w:numPr>
        <w:numId w:val="0"/>
      </w:numPr>
      <w:jc w:val="center"/>
    </w:pPr>
    <w:rPr>
      <w:bCs/>
      <w:sz w:val="24"/>
    </w:rPr>
  </w:style>
  <w:style w:type="table" w:styleId="TableGrid">
    <w:name w:val="Table Grid"/>
    <w:basedOn w:val="TableNormal"/>
    <w:uiPriority w:val="59"/>
    <w:rsid w:val="003E49DC"/>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Figures">
    <w:name w:val="table of figures"/>
    <w:basedOn w:val="Normal"/>
    <w:next w:val="Normal"/>
    <w:uiPriority w:val="99"/>
    <w:rsid w:val="002270C3"/>
    <w:pPr>
      <w:tabs>
        <w:tab w:val="left" w:pos="1701"/>
        <w:tab w:val="right" w:pos="9639"/>
      </w:tabs>
      <w:spacing w:after="60"/>
      <w:ind w:left="1701" w:right="-284" w:hanging="1701"/>
    </w:pPr>
  </w:style>
  <w:style w:type="paragraph" w:styleId="TOC1">
    <w:name w:val="toc 1"/>
    <w:basedOn w:val="Normal"/>
    <w:next w:val="Normal"/>
    <w:link w:val="TOC1Char"/>
    <w:uiPriority w:val="39"/>
    <w:qFormat/>
    <w:rsid w:val="00F05592"/>
    <w:pPr>
      <w:tabs>
        <w:tab w:val="left" w:pos="425"/>
        <w:tab w:val="right" w:pos="9072"/>
      </w:tabs>
      <w:spacing w:after="60"/>
      <w:ind w:left="425" w:hanging="425"/>
      <w:jc w:val="left"/>
    </w:pPr>
    <w:rPr>
      <w:b/>
      <w:caps/>
      <w:szCs w:val="20"/>
    </w:rPr>
  </w:style>
  <w:style w:type="paragraph" w:styleId="TOC2">
    <w:name w:val="toc 2"/>
    <w:basedOn w:val="Normal"/>
    <w:next w:val="Normal"/>
    <w:uiPriority w:val="39"/>
    <w:qFormat/>
    <w:rsid w:val="002E6940"/>
    <w:pPr>
      <w:tabs>
        <w:tab w:val="left" w:pos="1134"/>
        <w:tab w:val="right" w:pos="9072"/>
      </w:tabs>
      <w:spacing w:after="60"/>
      <w:ind w:left="1134" w:right="284" w:hanging="709"/>
      <w:jc w:val="left"/>
    </w:pPr>
    <w:rPr>
      <w:caps/>
      <w:szCs w:val="20"/>
    </w:rPr>
  </w:style>
  <w:style w:type="paragraph" w:styleId="TOC3">
    <w:name w:val="toc 3"/>
    <w:aliases w:val="Titolo 10"/>
    <w:basedOn w:val="Normal"/>
    <w:next w:val="Normal"/>
    <w:link w:val="TOC3Char"/>
    <w:uiPriority w:val="39"/>
    <w:qFormat/>
    <w:rsid w:val="002E6940"/>
    <w:pPr>
      <w:tabs>
        <w:tab w:val="left" w:pos="1985"/>
        <w:tab w:val="right" w:pos="9072"/>
      </w:tabs>
      <w:spacing w:after="60"/>
      <w:ind w:left="1985" w:right="284" w:hanging="851"/>
      <w:jc w:val="left"/>
    </w:pPr>
    <w:rPr>
      <w:szCs w:val="20"/>
    </w:rPr>
  </w:style>
  <w:style w:type="paragraph" w:styleId="TOC4">
    <w:name w:val="toc 4"/>
    <w:basedOn w:val="Normal"/>
    <w:next w:val="Normal"/>
    <w:uiPriority w:val="39"/>
    <w:rsid w:val="00516C13"/>
    <w:pPr>
      <w:tabs>
        <w:tab w:val="left" w:pos="851"/>
        <w:tab w:val="left" w:pos="1701"/>
        <w:tab w:val="right" w:pos="9072"/>
      </w:tabs>
      <w:spacing w:after="60"/>
      <w:ind w:left="1702" w:hanging="851"/>
      <w:jc w:val="left"/>
    </w:pPr>
    <w:rPr>
      <w:szCs w:val="20"/>
    </w:rPr>
  </w:style>
  <w:style w:type="paragraph" w:styleId="TOC5">
    <w:name w:val="toc 5"/>
    <w:basedOn w:val="Normal"/>
    <w:next w:val="Normal"/>
    <w:uiPriority w:val="39"/>
    <w:rsid w:val="00AF775B"/>
    <w:pPr>
      <w:ind w:left="600"/>
      <w:jc w:val="left"/>
    </w:pPr>
    <w:rPr>
      <w:szCs w:val="20"/>
    </w:rPr>
  </w:style>
  <w:style w:type="paragraph" w:styleId="TOC6">
    <w:name w:val="toc 6"/>
    <w:basedOn w:val="Normal"/>
    <w:next w:val="Normal"/>
    <w:uiPriority w:val="39"/>
    <w:rsid w:val="00AF775B"/>
    <w:pPr>
      <w:ind w:left="800"/>
      <w:jc w:val="left"/>
    </w:pPr>
    <w:rPr>
      <w:szCs w:val="20"/>
    </w:rPr>
  </w:style>
  <w:style w:type="paragraph" w:styleId="TOC7">
    <w:name w:val="toc 7"/>
    <w:basedOn w:val="Normal"/>
    <w:next w:val="Normal"/>
    <w:autoRedefine/>
    <w:uiPriority w:val="39"/>
    <w:unhideWhenUsed/>
    <w:rsid w:val="00AF775B"/>
    <w:pPr>
      <w:ind w:left="1000"/>
      <w:jc w:val="left"/>
    </w:pPr>
    <w:rPr>
      <w:szCs w:val="20"/>
    </w:rPr>
  </w:style>
  <w:style w:type="paragraph" w:styleId="TOC8">
    <w:name w:val="toc 8"/>
    <w:basedOn w:val="Normal"/>
    <w:next w:val="Normal"/>
    <w:autoRedefine/>
    <w:uiPriority w:val="39"/>
    <w:unhideWhenUsed/>
    <w:rsid w:val="00AF775B"/>
    <w:pPr>
      <w:ind w:left="1200"/>
      <w:jc w:val="left"/>
    </w:pPr>
    <w:rPr>
      <w:szCs w:val="20"/>
    </w:rPr>
  </w:style>
  <w:style w:type="paragraph" w:styleId="TOC9">
    <w:name w:val="toc 9"/>
    <w:basedOn w:val="Normal"/>
    <w:next w:val="Normal"/>
    <w:autoRedefine/>
    <w:uiPriority w:val="39"/>
    <w:unhideWhenUsed/>
    <w:rsid w:val="00AF775B"/>
    <w:pPr>
      <w:ind w:left="1400"/>
      <w:jc w:val="left"/>
    </w:pPr>
    <w:rPr>
      <w:szCs w:val="20"/>
    </w:rPr>
  </w:style>
  <w:style w:type="character" w:customStyle="1" w:styleId="ParagraphChar">
    <w:name w:val="Paragraph Char"/>
    <w:link w:val="Paragraph"/>
    <w:rsid w:val="00B13E97"/>
    <w:rPr>
      <w:rFonts w:ascii="Arial" w:hAnsi="Arial"/>
      <w:sz w:val="18"/>
      <w:szCs w:val="24"/>
    </w:rPr>
  </w:style>
  <w:style w:type="paragraph" w:customStyle="1" w:styleId="TableNotes">
    <w:name w:val="Table Notes"/>
    <w:basedOn w:val="Paragraph"/>
    <w:next w:val="PlainText"/>
    <w:link w:val="TableNotesChar"/>
    <w:qFormat/>
    <w:rsid w:val="00A55431"/>
    <w:rPr>
      <w:rFonts w:cs="Arial"/>
      <w:color w:val="3EB1C8"/>
      <w:sz w:val="16"/>
      <w:szCs w:val="18"/>
    </w:rPr>
  </w:style>
  <w:style w:type="character" w:customStyle="1" w:styleId="TableNotesChar">
    <w:name w:val="Table Notes Char"/>
    <w:link w:val="TableNotes"/>
    <w:rsid w:val="00A55431"/>
    <w:rPr>
      <w:rFonts w:ascii="Arial" w:hAnsi="Arial" w:cs="Arial"/>
      <w:color w:val="3EB1C8"/>
      <w:sz w:val="16"/>
      <w:szCs w:val="18"/>
    </w:rPr>
  </w:style>
  <w:style w:type="paragraph" w:customStyle="1" w:styleId="FigureParagraph">
    <w:name w:val="Figure Paragraph"/>
    <w:basedOn w:val="Paragraph"/>
    <w:link w:val="FigureParagraphChar"/>
    <w:qFormat/>
    <w:rsid w:val="00C9695A"/>
    <w:pPr>
      <w:spacing w:before="240" w:after="0"/>
      <w:jc w:val="center"/>
    </w:pPr>
    <w:rPr>
      <w:lang w:val="en-GB"/>
    </w:rPr>
  </w:style>
  <w:style w:type="character" w:customStyle="1" w:styleId="FigureParagraphChar">
    <w:name w:val="Figure Paragraph Char"/>
    <w:link w:val="FigureParagraph"/>
    <w:rsid w:val="00C9695A"/>
    <w:rPr>
      <w:rFonts w:ascii="Times New Roman" w:hAnsi="Times New Roman"/>
      <w:sz w:val="22"/>
      <w:szCs w:val="24"/>
      <w:lang w:val="en-GB"/>
    </w:rPr>
  </w:style>
  <w:style w:type="paragraph" w:customStyle="1" w:styleId="Captionfigure">
    <w:name w:val="Caption figure"/>
    <w:basedOn w:val="Caption"/>
    <w:qFormat/>
    <w:rsid w:val="00A55431"/>
    <w:pPr>
      <w:tabs>
        <w:tab w:val="clear" w:pos="170"/>
        <w:tab w:val="left" w:pos="284"/>
      </w:tabs>
      <w:spacing w:before="120" w:after="240"/>
    </w:pPr>
    <w:rPr>
      <w:lang w:val="en-GB"/>
    </w:rPr>
  </w:style>
  <w:style w:type="paragraph" w:styleId="TOCHeading">
    <w:name w:val="TOC Heading"/>
    <w:basedOn w:val="Heading1"/>
    <w:next w:val="Normal"/>
    <w:uiPriority w:val="39"/>
    <w:unhideWhenUsed/>
    <w:qFormat/>
    <w:rsid w:val="00EF5858"/>
    <w:pPr>
      <w:pageBreakBefore w:val="0"/>
      <w:widowControl/>
      <w:numPr>
        <w:numId w:val="0"/>
      </w:numPr>
      <w:tabs>
        <w:tab w:val="clear" w:pos="851"/>
      </w:tabs>
      <w:spacing w:before="480" w:after="0" w:line="276" w:lineRule="auto"/>
      <w:jc w:val="left"/>
      <w:outlineLvl w:val="9"/>
    </w:pPr>
    <w:rPr>
      <w:rFonts w:ascii="Cambria" w:eastAsia="MS Gothic" w:hAnsi="Cambria"/>
      <w:bCs/>
      <w:caps w:val="0"/>
      <w:color w:val="365F91"/>
      <w:lang w:val="en-US" w:eastAsia="ja-JP"/>
    </w:rPr>
  </w:style>
  <w:style w:type="paragraph" w:styleId="Title">
    <w:name w:val="Title"/>
    <w:basedOn w:val="Normal"/>
    <w:next w:val="Normal"/>
    <w:link w:val="TitleChar"/>
    <w:uiPriority w:val="10"/>
    <w:qFormat/>
    <w:rsid w:val="009933B4"/>
    <w:pPr>
      <w:pBdr>
        <w:bottom w:val="single" w:sz="8" w:space="4" w:color="4F81BD" w:themeColor="accent1"/>
      </w:pBdr>
      <w:spacing w:after="300"/>
      <w:contextualSpacing/>
      <w:jc w:val="left"/>
    </w:pPr>
    <w:rPr>
      <w:rFonts w:asciiTheme="majorHAnsi" w:eastAsiaTheme="majorEastAsia" w:hAnsiTheme="majorHAnsi" w:cstheme="majorBidi"/>
      <w:color w:val="17365D" w:themeColor="text2" w:themeShade="BF"/>
      <w:spacing w:val="5"/>
      <w:kern w:val="28"/>
      <w:sz w:val="52"/>
      <w:szCs w:val="52"/>
      <w:lang w:val="en-US" w:eastAsia="ja-JP"/>
    </w:rPr>
  </w:style>
  <w:style w:type="character" w:customStyle="1" w:styleId="TitleChar">
    <w:name w:val="Title Char"/>
    <w:basedOn w:val="DefaultParagraphFont"/>
    <w:link w:val="Title"/>
    <w:uiPriority w:val="10"/>
    <w:rsid w:val="009933B4"/>
    <w:rPr>
      <w:rFonts w:asciiTheme="majorHAnsi" w:eastAsiaTheme="majorEastAsia" w:hAnsiTheme="majorHAnsi" w:cstheme="majorBidi"/>
      <w:color w:val="17365D" w:themeColor="text2" w:themeShade="BF"/>
      <w:spacing w:val="5"/>
      <w:kern w:val="28"/>
      <w:sz w:val="52"/>
      <w:szCs w:val="52"/>
      <w:lang w:val="en-US" w:eastAsia="ja-JP"/>
    </w:rPr>
  </w:style>
  <w:style w:type="paragraph" w:styleId="Subtitle">
    <w:name w:val="Subtitle"/>
    <w:basedOn w:val="Normal"/>
    <w:next w:val="Normal"/>
    <w:link w:val="SubtitleChar"/>
    <w:uiPriority w:val="11"/>
    <w:qFormat/>
    <w:rsid w:val="009933B4"/>
    <w:pPr>
      <w:numPr>
        <w:ilvl w:val="1"/>
      </w:numPr>
      <w:spacing w:after="200" w:line="276" w:lineRule="auto"/>
      <w:jc w:val="left"/>
    </w:pPr>
    <w:rPr>
      <w:rFonts w:asciiTheme="majorHAnsi" w:eastAsiaTheme="majorEastAsia" w:hAnsiTheme="majorHAnsi" w:cstheme="majorBidi"/>
      <w:i/>
      <w:iCs/>
      <w:color w:val="4F81BD" w:themeColor="accent1"/>
      <w:spacing w:val="15"/>
      <w:sz w:val="24"/>
      <w:lang w:val="en-US" w:eastAsia="ja-JP"/>
    </w:rPr>
  </w:style>
  <w:style w:type="character" w:customStyle="1" w:styleId="SubtitleChar">
    <w:name w:val="Subtitle Char"/>
    <w:basedOn w:val="DefaultParagraphFont"/>
    <w:link w:val="Subtitle"/>
    <w:uiPriority w:val="11"/>
    <w:rsid w:val="009933B4"/>
    <w:rPr>
      <w:rFonts w:asciiTheme="majorHAnsi" w:eastAsiaTheme="majorEastAsia" w:hAnsiTheme="majorHAnsi" w:cstheme="majorBidi"/>
      <w:i/>
      <w:iCs/>
      <w:color w:val="4F81BD" w:themeColor="accent1"/>
      <w:spacing w:val="15"/>
      <w:sz w:val="24"/>
      <w:szCs w:val="24"/>
      <w:lang w:val="en-US" w:eastAsia="ja-JP"/>
    </w:rPr>
  </w:style>
  <w:style w:type="paragraph" w:customStyle="1" w:styleId="HeaderOdd">
    <w:name w:val="Header Odd"/>
    <w:basedOn w:val="Normal"/>
    <w:qFormat/>
    <w:rsid w:val="002D05DC"/>
    <w:pPr>
      <w:pBdr>
        <w:bottom w:val="single" w:sz="4" w:space="1" w:color="4F81BD" w:themeColor="accent1"/>
      </w:pBdr>
      <w:jc w:val="right"/>
    </w:pPr>
    <w:rPr>
      <w:rFonts w:eastAsiaTheme="minorHAnsi"/>
      <w:b/>
      <w:color w:val="1F497D" w:themeColor="text2"/>
      <w:szCs w:val="20"/>
      <w:lang w:val="en-US" w:eastAsia="ja-JP"/>
    </w:rPr>
  </w:style>
  <w:style w:type="character" w:customStyle="1" w:styleId="CaptionChar">
    <w:name w:val="Caption Char"/>
    <w:aliases w:val="table Char"/>
    <w:basedOn w:val="DefaultParagraphFont"/>
    <w:link w:val="Caption"/>
    <w:rsid w:val="00A55431"/>
    <w:rPr>
      <w:rFonts w:ascii="Arial" w:hAnsi="Arial"/>
      <w:b/>
      <w:bCs/>
      <w:color w:val="3EB1C8"/>
    </w:rPr>
  </w:style>
  <w:style w:type="paragraph" w:customStyle="1" w:styleId="itemi">
    <w:name w:val="item i"/>
    <w:basedOn w:val="Item3"/>
    <w:qFormat/>
    <w:rsid w:val="00F240B7"/>
    <w:pPr>
      <w:numPr>
        <w:numId w:val="6"/>
      </w:numPr>
    </w:pPr>
  </w:style>
  <w:style w:type="table" w:styleId="MediumShading1-Accent1">
    <w:name w:val="Medium Shading 1 Accent 1"/>
    <w:basedOn w:val="TableNormal"/>
    <w:uiPriority w:val="63"/>
    <w:rsid w:val="00403ECA"/>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List1-Accent1">
    <w:name w:val="Medium List 1 Accent 1"/>
    <w:basedOn w:val="TableNormal"/>
    <w:uiPriority w:val="65"/>
    <w:rsid w:val="00403ECA"/>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ColorfulShading-Accent1">
    <w:name w:val="Colorful Shading Accent 1"/>
    <w:basedOn w:val="TableNormal"/>
    <w:uiPriority w:val="71"/>
    <w:rsid w:val="00513F24"/>
    <w:pPr>
      <w:jc w:val="center"/>
    </w:pPr>
    <w:rPr>
      <w:color w:val="000000" w:themeColor="text1"/>
    </w:rPr>
    <w:tblPr>
      <w:tblStyleRowBandSize w:val="1"/>
      <w:tblStyleColBandSize w:val="1"/>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Pr>
    <w:tcPr>
      <w:shd w:val="clear" w:color="auto" w:fill="DBE5F1" w:themeFill="accent1" w:themeFillTint="33"/>
      <w:vAlign w:val="center"/>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DarkList-Accent1">
    <w:name w:val="Dark List Accent 1"/>
    <w:basedOn w:val="TableNormal"/>
    <w:uiPriority w:val="70"/>
    <w:rsid w:val="00513F24"/>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MediumGrid2-Accent1">
    <w:name w:val="Medium Grid 2 Accent 1"/>
    <w:basedOn w:val="TableNormal"/>
    <w:uiPriority w:val="68"/>
    <w:rsid w:val="00513F24"/>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paragraph" w:customStyle="1" w:styleId="RetroCover">
    <w:name w:val="Retro Cover"/>
    <w:basedOn w:val="Normal"/>
    <w:uiPriority w:val="99"/>
    <w:rsid w:val="00E2580C"/>
    <w:pPr>
      <w:suppressAutoHyphens/>
      <w:autoSpaceDE w:val="0"/>
      <w:autoSpaceDN w:val="0"/>
      <w:adjustRightInd w:val="0"/>
      <w:spacing w:line="320" w:lineRule="atLeast"/>
      <w:jc w:val="center"/>
      <w:textAlignment w:val="center"/>
    </w:pPr>
    <w:rPr>
      <w:rFonts w:ascii="Abadi MT Condensed Light" w:eastAsiaTheme="minorHAnsi" w:hAnsi="Abadi MT Condensed Light" w:cs="Abadi MT Condensed Light"/>
      <w:color w:val="394048"/>
      <w:sz w:val="22"/>
      <w:szCs w:val="22"/>
      <w:lang w:val="en-US" w:eastAsia="en-US"/>
    </w:rPr>
  </w:style>
  <w:style w:type="table" w:styleId="MediumList2-Accent1">
    <w:name w:val="Medium List 2 Accent 1"/>
    <w:basedOn w:val="TableNormal"/>
    <w:uiPriority w:val="66"/>
    <w:rsid w:val="00E7756D"/>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ColorfulGrid-Accent1">
    <w:name w:val="Colorful Grid Accent 1"/>
    <w:basedOn w:val="TableNormal"/>
    <w:uiPriority w:val="73"/>
    <w:rsid w:val="00013506"/>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1">
    <w:name w:val="Medium Grid 1 Accent 1"/>
    <w:basedOn w:val="TableNormal"/>
    <w:uiPriority w:val="67"/>
    <w:rsid w:val="00466509"/>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LightShading-Accent1">
    <w:name w:val="Light Shading Accent 1"/>
    <w:basedOn w:val="TableNormal"/>
    <w:uiPriority w:val="60"/>
    <w:rsid w:val="00466509"/>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Headerdown">
    <w:name w:val="Header down"/>
    <w:basedOn w:val="Header"/>
    <w:link w:val="HeaderdownChar"/>
    <w:qFormat/>
    <w:rsid w:val="00741330"/>
    <w:pPr>
      <w:tabs>
        <w:tab w:val="left" w:pos="1270"/>
        <w:tab w:val="right" w:pos="8957"/>
      </w:tabs>
      <w:jc w:val="left"/>
    </w:pPr>
    <w:rPr>
      <w:lang w:val="en-US"/>
    </w:rPr>
  </w:style>
  <w:style w:type="character" w:customStyle="1" w:styleId="HeaderdownChar">
    <w:name w:val="Header down Char"/>
    <w:basedOn w:val="HeaderChar"/>
    <w:link w:val="Headerdown"/>
    <w:rsid w:val="00741330"/>
    <w:rPr>
      <w:rFonts w:ascii="Arial" w:hAnsi="Arial"/>
      <w:b/>
      <w:sz w:val="18"/>
      <w:szCs w:val="24"/>
      <w:lang w:val="en-US"/>
    </w:rPr>
  </w:style>
  <w:style w:type="table" w:styleId="LightList">
    <w:name w:val="Light List"/>
    <w:basedOn w:val="TableNormal"/>
    <w:uiPriority w:val="61"/>
    <w:rsid w:val="00CA2AEE"/>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PlainText">
    <w:name w:val="Plain Text"/>
    <w:basedOn w:val="Normal"/>
    <w:link w:val="PlainTextChar"/>
    <w:uiPriority w:val="99"/>
    <w:unhideWhenUsed/>
    <w:rsid w:val="00F20A72"/>
    <w:rPr>
      <w:rFonts w:ascii="Consolas" w:hAnsi="Consolas" w:cs="Consolas"/>
      <w:sz w:val="21"/>
      <w:szCs w:val="21"/>
    </w:rPr>
  </w:style>
  <w:style w:type="character" w:customStyle="1" w:styleId="PlainTextChar">
    <w:name w:val="Plain Text Char"/>
    <w:basedOn w:val="DefaultParagraphFont"/>
    <w:link w:val="PlainText"/>
    <w:uiPriority w:val="99"/>
    <w:rsid w:val="00F20A72"/>
    <w:rPr>
      <w:rFonts w:ascii="Consolas" w:hAnsi="Consolas" w:cs="Consolas"/>
      <w:sz w:val="21"/>
      <w:szCs w:val="21"/>
    </w:rPr>
  </w:style>
  <w:style w:type="paragraph" w:customStyle="1" w:styleId="CaptionRef">
    <w:name w:val="Caption Ref."/>
    <w:basedOn w:val="Caption"/>
    <w:link w:val="CaptionRefChar"/>
    <w:qFormat/>
    <w:rsid w:val="008F5CD9"/>
    <w:pPr>
      <w:tabs>
        <w:tab w:val="clear" w:pos="170"/>
        <w:tab w:val="clear" w:pos="1418"/>
        <w:tab w:val="left" w:pos="567"/>
      </w:tabs>
      <w:ind w:left="567" w:hanging="567"/>
      <w:jc w:val="left"/>
    </w:pPr>
    <w:rPr>
      <w:b w:val="0"/>
      <w:color w:val="auto"/>
    </w:rPr>
  </w:style>
  <w:style w:type="character" w:customStyle="1" w:styleId="CaptionRefChar">
    <w:name w:val="Caption Ref. Char"/>
    <w:basedOn w:val="CaptionChar"/>
    <w:link w:val="CaptionRef"/>
    <w:rsid w:val="008F5CD9"/>
    <w:rPr>
      <w:rFonts w:asciiTheme="minorHAnsi" w:hAnsiTheme="minorHAnsi"/>
      <w:b w:val="0"/>
      <w:bCs/>
      <w:color w:val="0070C0"/>
    </w:rPr>
  </w:style>
  <w:style w:type="table" w:styleId="LightList-Accent3">
    <w:name w:val="Light List Accent 3"/>
    <w:basedOn w:val="TableNormal"/>
    <w:uiPriority w:val="61"/>
    <w:rsid w:val="00E245DB"/>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customStyle="1" w:styleId="RCONSTableStyle2">
    <w:name w:val="RCONS Table Style2"/>
    <w:basedOn w:val="TableNormal"/>
    <w:uiPriority w:val="99"/>
    <w:rsid w:val="00095385"/>
    <w:pPr>
      <w:jc w:val="center"/>
    </w:pPr>
    <w:rPr>
      <w:rFonts w:ascii="Arial" w:hAnsi="Arial"/>
      <w:sz w:val="17"/>
    </w:rPr>
    <w:tblPr>
      <w:tblStyleRowBandSize w:val="1"/>
      <w:tblBorders>
        <w:top w:val="single" w:sz="4" w:space="0" w:color="0076A5"/>
        <w:left w:val="single" w:sz="4" w:space="0" w:color="0076A5"/>
        <w:bottom w:val="single" w:sz="4" w:space="0" w:color="0076A5"/>
        <w:right w:val="single" w:sz="4" w:space="0" w:color="0076A5"/>
        <w:insideH w:val="single" w:sz="4" w:space="0" w:color="0076A5"/>
        <w:insideV w:val="single" w:sz="4" w:space="0" w:color="0076A5"/>
      </w:tblBorders>
    </w:tblPr>
    <w:tcPr>
      <w:vAlign w:val="center"/>
    </w:tcPr>
    <w:tblStylePr w:type="firstRow">
      <w:rPr>
        <w:rFonts w:ascii="Arial" w:hAnsi="Arial"/>
        <w:color w:val="FFFFFF" w:themeColor="background1"/>
        <w:sz w:val="18"/>
      </w:rPr>
      <w:tblPr/>
      <w:tcPr>
        <w:tcBorders>
          <w:insideH w:val="single" w:sz="4" w:space="0" w:color="F2F2F2" w:themeColor="background1" w:themeShade="F2"/>
          <w:insideV w:val="single" w:sz="4" w:space="0" w:color="F2F2F2" w:themeColor="background1" w:themeShade="F2"/>
        </w:tcBorders>
        <w:shd w:val="clear" w:color="auto" w:fill="0076A5"/>
      </w:tcPr>
    </w:tblStylePr>
    <w:tblStylePr w:type="band1Horz">
      <w:rPr>
        <w:rFonts w:ascii="Arial" w:hAnsi="Arial"/>
        <w:color w:val="auto"/>
        <w:sz w:val="18"/>
      </w:rPr>
      <w:tblPr/>
      <w:tcPr>
        <w:shd w:val="clear" w:color="auto" w:fill="FFFFFF" w:themeFill="background1"/>
      </w:tcPr>
    </w:tblStylePr>
    <w:tblStylePr w:type="band2Horz">
      <w:pPr>
        <w:jc w:val="center"/>
      </w:pPr>
      <w:rPr>
        <w:rFonts w:ascii="Arial" w:hAnsi="Arial"/>
        <w:sz w:val="18"/>
      </w:rPr>
      <w:tblPr/>
      <w:tcPr>
        <w:shd w:val="clear" w:color="auto" w:fill="DBE5F1" w:themeFill="accent1" w:themeFillTint="33"/>
      </w:tcPr>
    </w:tblStylePr>
  </w:style>
  <w:style w:type="table" w:customStyle="1" w:styleId="RCONSTableStyle1">
    <w:name w:val="RCONS Table Style1"/>
    <w:basedOn w:val="TableNormal"/>
    <w:uiPriority w:val="99"/>
    <w:rsid w:val="000C736D"/>
    <w:pPr>
      <w:jc w:val="center"/>
    </w:pPr>
    <w:rPr>
      <w:rFonts w:ascii="Arial" w:hAnsi="Arial"/>
      <w:sz w:val="17"/>
    </w:rPr>
    <w:tblPr>
      <w:tblBorders>
        <w:top w:val="single" w:sz="4" w:space="0" w:color="0076A5"/>
        <w:left w:val="single" w:sz="4" w:space="0" w:color="0076A5"/>
        <w:bottom w:val="single" w:sz="4" w:space="0" w:color="0076A5"/>
        <w:right w:val="single" w:sz="4" w:space="0" w:color="0076A5"/>
        <w:insideH w:val="single" w:sz="4" w:space="0" w:color="0076A5"/>
        <w:insideV w:val="single" w:sz="4" w:space="0" w:color="0076A5"/>
      </w:tblBorders>
    </w:tblPr>
    <w:tcPr>
      <w:vAlign w:val="center"/>
    </w:tcPr>
    <w:tblStylePr w:type="firstRow">
      <w:pPr>
        <w:wordWrap/>
        <w:jc w:val="center"/>
      </w:pPr>
      <w:rPr>
        <w:rFonts w:ascii="Arial" w:hAnsi="Arial"/>
        <w:b w:val="0"/>
        <w:color w:val="FFFFFF" w:themeColor="background1"/>
        <w:sz w:val="18"/>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l2br w:val="nil"/>
          <w:tr2bl w:val="nil"/>
        </w:tcBorders>
        <w:shd w:val="clear" w:color="auto" w:fill="0076A5"/>
      </w:tcPr>
    </w:tblStylePr>
  </w:style>
  <w:style w:type="paragraph" w:customStyle="1" w:styleId="TitoloCopertina2">
    <w:name w:val="Titolo Copertina 2"/>
    <w:basedOn w:val="Normal"/>
    <w:next w:val="Normal"/>
    <w:qFormat/>
    <w:rsid w:val="00A14611"/>
    <w:pPr>
      <w:spacing w:after="120" w:line="360" w:lineRule="auto"/>
    </w:pPr>
    <w:rPr>
      <w:rFonts w:ascii="Open Sans" w:eastAsia="MS Mincho" w:hAnsi="Open Sans"/>
      <w:b/>
      <w:bCs/>
      <w:color w:val="003DA5"/>
      <w:sz w:val="48"/>
      <w:szCs w:val="48"/>
      <w:lang w:eastAsia="ja-JP"/>
    </w:rPr>
  </w:style>
  <w:style w:type="paragraph" w:customStyle="1" w:styleId="occhiello1">
    <w:name w:val="occhiello 1"/>
    <w:basedOn w:val="TitoloCopertina2"/>
    <w:qFormat/>
    <w:rsid w:val="00A14611"/>
    <w:rPr>
      <w:rFonts w:ascii="Open Sans Light" w:hAnsi="Open Sans Light"/>
      <w:b w:val="0"/>
      <w:bCs w:val="0"/>
      <w:sz w:val="28"/>
    </w:rPr>
  </w:style>
  <w:style w:type="paragraph" w:customStyle="1" w:styleId="IntestazioneAnas">
    <w:name w:val="Intestazione Anas"/>
    <w:basedOn w:val="Normal"/>
    <w:rsid w:val="00A14611"/>
    <w:pPr>
      <w:spacing w:after="120" w:line="320" w:lineRule="exact"/>
    </w:pPr>
    <w:rPr>
      <w:rFonts w:ascii="Open Sans" w:eastAsia="MS Mincho" w:hAnsi="Open Sans"/>
      <w:color w:val="FFFFFF"/>
      <w:sz w:val="32"/>
      <w:szCs w:val="44"/>
      <w:lang w:eastAsia="ja-JP"/>
    </w:rPr>
  </w:style>
  <w:style w:type="paragraph" w:customStyle="1" w:styleId="Redatto">
    <w:name w:val="Redatto"/>
    <w:basedOn w:val="Normal"/>
    <w:qFormat/>
    <w:rsid w:val="00A14611"/>
    <w:pPr>
      <w:spacing w:after="120" w:line="320" w:lineRule="exact"/>
    </w:pPr>
    <w:rPr>
      <w:rFonts w:ascii="Open Sans Light" w:eastAsia="MS Mincho" w:hAnsi="Open Sans Light"/>
      <w:bCs/>
      <w:color w:val="000000" w:themeColor="text1"/>
      <w:sz w:val="28"/>
      <w:szCs w:val="36"/>
      <w:lang w:eastAsia="ja-JP"/>
    </w:rPr>
  </w:style>
  <w:style w:type="paragraph" w:customStyle="1" w:styleId="SottotitoloCopertina">
    <w:name w:val="Sottotitolo Copertina"/>
    <w:basedOn w:val="Normal"/>
    <w:qFormat/>
    <w:rsid w:val="00A14611"/>
    <w:pPr>
      <w:spacing w:after="120" w:line="320" w:lineRule="exact"/>
    </w:pPr>
    <w:rPr>
      <w:rFonts w:ascii="Open Sans" w:eastAsia="MS Mincho" w:hAnsi="Open Sans"/>
      <w:b/>
      <w:bCs/>
      <w:color w:val="FFFFFF"/>
      <w:sz w:val="28"/>
      <w:szCs w:val="44"/>
      <w:lang w:eastAsia="ja-JP"/>
    </w:rPr>
  </w:style>
  <w:style w:type="paragraph" w:styleId="NoSpacing">
    <w:name w:val="No Spacing"/>
    <w:link w:val="NoSpacingChar"/>
    <w:uiPriority w:val="1"/>
    <w:qFormat/>
    <w:rsid w:val="00A14611"/>
    <w:rPr>
      <w:rFonts w:asciiTheme="minorHAnsi" w:eastAsiaTheme="minorEastAsia" w:hAnsiTheme="minorHAnsi" w:cstheme="minorBidi"/>
      <w:sz w:val="22"/>
      <w:szCs w:val="22"/>
      <w:lang w:val="en-US" w:eastAsia="zh-CN"/>
    </w:rPr>
  </w:style>
  <w:style w:type="character" w:customStyle="1" w:styleId="NoSpacingChar">
    <w:name w:val="No Spacing Char"/>
    <w:basedOn w:val="DefaultParagraphFont"/>
    <w:link w:val="NoSpacing"/>
    <w:uiPriority w:val="1"/>
    <w:rsid w:val="00A14611"/>
    <w:rPr>
      <w:rFonts w:asciiTheme="minorHAnsi" w:eastAsiaTheme="minorEastAsia" w:hAnsiTheme="minorHAnsi" w:cstheme="minorBidi"/>
      <w:sz w:val="22"/>
      <w:szCs w:val="22"/>
      <w:lang w:val="en-US" w:eastAsia="zh-CN"/>
    </w:rPr>
  </w:style>
  <w:style w:type="paragraph" w:customStyle="1" w:styleId="TitoloCopertinaAnas">
    <w:name w:val="Titolo Copertina Anas"/>
    <w:basedOn w:val="Normal"/>
    <w:qFormat/>
    <w:rsid w:val="00A14611"/>
    <w:pPr>
      <w:spacing w:after="120"/>
    </w:pPr>
    <w:rPr>
      <w:rFonts w:ascii="Open Sans Light" w:eastAsia="MS Mincho" w:hAnsi="Open Sans Light"/>
      <w:caps/>
      <w:color w:val="FFFFFF"/>
      <w:sz w:val="44"/>
      <w:szCs w:val="44"/>
      <w:lang w:eastAsia="ja-JP"/>
    </w:rPr>
  </w:style>
  <w:style w:type="paragraph" w:customStyle="1" w:styleId="Normale1">
    <w:name w:val="Normale1"/>
    <w:basedOn w:val="ListParagraph"/>
    <w:link w:val="NormaleCarattere"/>
    <w:rsid w:val="00A14611"/>
    <w:pPr>
      <w:spacing w:before="120" w:after="120" w:line="320" w:lineRule="exact"/>
      <w:ind w:left="0"/>
      <w:contextualSpacing w:val="0"/>
    </w:pPr>
    <w:rPr>
      <w:rFonts w:ascii="Times New Roman" w:eastAsia="MS Mincho" w:hAnsi="Times New Roman"/>
      <w:color w:val="000000" w:themeColor="text1"/>
      <w:sz w:val="20"/>
      <w:szCs w:val="22"/>
    </w:rPr>
  </w:style>
  <w:style w:type="character" w:customStyle="1" w:styleId="NormaleCarattere">
    <w:name w:val="Normale Carattere"/>
    <w:basedOn w:val="DefaultParagraphFont"/>
    <w:link w:val="Normale1"/>
    <w:rsid w:val="00A14611"/>
    <w:rPr>
      <w:rFonts w:ascii="Times New Roman" w:eastAsia="MS Mincho" w:hAnsi="Times New Roman"/>
      <w:color w:val="000000" w:themeColor="text1"/>
      <w:szCs w:val="22"/>
    </w:rPr>
  </w:style>
  <w:style w:type="numbering" w:customStyle="1" w:styleId="elencoindice2">
    <w:name w:val="elenco indice 2"/>
    <w:uiPriority w:val="99"/>
    <w:rsid w:val="00A14611"/>
    <w:pPr>
      <w:numPr>
        <w:numId w:val="13"/>
      </w:numPr>
    </w:pPr>
  </w:style>
  <w:style w:type="paragraph" w:customStyle="1" w:styleId="hgcfyhvhvj">
    <w:name w:val="hgcfyhvhvj"/>
    <w:basedOn w:val="Heading2"/>
    <w:rsid w:val="00A14611"/>
    <w:pPr>
      <w:keepNext w:val="0"/>
      <w:keepLines w:val="0"/>
      <w:widowControl w:val="0"/>
      <w:tabs>
        <w:tab w:val="clear" w:pos="851"/>
        <w:tab w:val="clear" w:pos="964"/>
        <w:tab w:val="left" w:pos="567"/>
      </w:tabs>
      <w:spacing w:before="0" w:line="480" w:lineRule="exact"/>
      <w:ind w:left="360" w:hanging="360"/>
    </w:pPr>
    <w:rPr>
      <w:rFonts w:ascii="Open Sans" w:eastAsia="MS Mincho" w:hAnsi="Open Sans"/>
      <w:color w:val="003DA5"/>
      <w:sz w:val="20"/>
      <w:szCs w:val="22"/>
    </w:rPr>
  </w:style>
  <w:style w:type="paragraph" w:customStyle="1" w:styleId="IndiceAnas">
    <w:name w:val="Indice Anas"/>
    <w:basedOn w:val="Heading2"/>
    <w:rsid w:val="00A14611"/>
    <w:pPr>
      <w:keepNext w:val="0"/>
      <w:keepLines w:val="0"/>
      <w:widowControl w:val="0"/>
      <w:numPr>
        <w:ilvl w:val="0"/>
        <w:numId w:val="12"/>
      </w:numPr>
      <w:tabs>
        <w:tab w:val="clear" w:pos="851"/>
        <w:tab w:val="clear" w:pos="964"/>
        <w:tab w:val="left" w:pos="567"/>
      </w:tabs>
      <w:spacing w:before="0" w:line="480" w:lineRule="exact"/>
    </w:pPr>
    <w:rPr>
      <w:rFonts w:ascii="Open Sans" w:eastAsia="MS Mincho" w:hAnsi="Open Sans"/>
      <w:color w:val="003DA5"/>
      <w:sz w:val="20"/>
      <w:szCs w:val="22"/>
    </w:rPr>
  </w:style>
  <w:style w:type="paragraph" w:customStyle="1" w:styleId="STEL4444">
    <w:name w:val="STEL 4444"/>
    <w:basedOn w:val="IndiceAnas"/>
    <w:qFormat/>
    <w:rsid w:val="00A14611"/>
    <w:pPr>
      <w:numPr>
        <w:numId w:val="0"/>
      </w:numPr>
      <w:ind w:left="576" w:hanging="576"/>
    </w:pPr>
  </w:style>
  <w:style w:type="paragraph" w:customStyle="1" w:styleId="ELENCOINDICE">
    <w:name w:val="ELENCO INDICE"/>
    <w:basedOn w:val="ListParagraph"/>
    <w:qFormat/>
    <w:rsid w:val="00A14611"/>
    <w:pPr>
      <w:numPr>
        <w:numId w:val="21"/>
      </w:numPr>
      <w:tabs>
        <w:tab w:val="right" w:pos="8675"/>
      </w:tabs>
      <w:spacing w:after="120" w:line="320" w:lineRule="exact"/>
      <w:ind w:left="340"/>
    </w:pPr>
    <w:rPr>
      <w:rFonts w:ascii="Open Sans Semibold" w:eastAsiaTheme="minorHAnsi" w:hAnsi="Open Sans Semibold" w:cstheme="minorBidi"/>
      <w:bCs/>
      <w:caps/>
      <w:color w:val="003DA5"/>
      <w:spacing w:val="10"/>
      <w:sz w:val="20"/>
      <w:szCs w:val="20"/>
      <w:u w:val="single" w:color="DBE5F1" w:themeColor="accent1" w:themeTint="33"/>
      <w:lang w:eastAsia="en-US"/>
    </w:rPr>
  </w:style>
  <w:style w:type="numbering" w:styleId="111111">
    <w:name w:val="Outline List 2"/>
    <w:basedOn w:val="NoList"/>
    <w:uiPriority w:val="99"/>
    <w:unhideWhenUsed/>
    <w:rsid w:val="00A14611"/>
    <w:pPr>
      <w:numPr>
        <w:numId w:val="14"/>
      </w:numPr>
    </w:pPr>
  </w:style>
  <w:style w:type="paragraph" w:customStyle="1" w:styleId="TitoloNumerato">
    <w:name w:val="Titolo Numerato"/>
    <w:basedOn w:val="Normal"/>
    <w:next w:val="TestoAnas"/>
    <w:qFormat/>
    <w:rsid w:val="00A14611"/>
    <w:pPr>
      <w:numPr>
        <w:numId w:val="22"/>
      </w:numPr>
      <w:spacing w:after="120" w:line="320" w:lineRule="exact"/>
      <w:ind w:left="431" w:hanging="431"/>
    </w:pPr>
    <w:rPr>
      <w:rFonts w:ascii="Open Sans Semibold" w:eastAsiaTheme="minorHAnsi" w:hAnsi="Open Sans Semibold" w:cstheme="minorBidi"/>
      <w:bCs/>
      <w:caps/>
      <w:color w:val="003DA5"/>
      <w:sz w:val="20"/>
      <w:szCs w:val="22"/>
      <w:lang w:eastAsia="en-US"/>
    </w:rPr>
  </w:style>
  <w:style w:type="paragraph" w:customStyle="1" w:styleId="Stile1">
    <w:name w:val="Stile1"/>
    <w:basedOn w:val="Normal"/>
    <w:link w:val="Stile1Carattere"/>
    <w:qFormat/>
    <w:rsid w:val="00A14611"/>
    <w:pPr>
      <w:spacing w:after="120" w:line="320" w:lineRule="exact"/>
    </w:pPr>
    <w:rPr>
      <w:rFonts w:ascii="Open Sans" w:eastAsiaTheme="minorHAnsi" w:hAnsi="Open Sans" w:cstheme="minorBidi"/>
      <w:b/>
      <w:bCs/>
      <w:color w:val="00539D"/>
      <w:sz w:val="20"/>
      <w:szCs w:val="22"/>
      <w:lang w:eastAsia="en-US"/>
    </w:rPr>
  </w:style>
  <w:style w:type="paragraph" w:customStyle="1" w:styleId="TestoAnas">
    <w:name w:val="Testo Anas"/>
    <w:basedOn w:val="Normal"/>
    <w:qFormat/>
    <w:rsid w:val="00A14611"/>
    <w:pPr>
      <w:widowControl w:val="0"/>
      <w:spacing w:after="120" w:line="320" w:lineRule="exact"/>
    </w:pPr>
    <w:rPr>
      <w:rFonts w:ascii="Open Sans Light" w:eastAsiaTheme="minorHAnsi" w:hAnsi="Open Sans Light" w:cstheme="minorBidi"/>
      <w:color w:val="000000" w:themeColor="text1"/>
      <w:sz w:val="20"/>
      <w:szCs w:val="22"/>
      <w:lang w:eastAsia="en-US"/>
    </w:rPr>
  </w:style>
  <w:style w:type="character" w:customStyle="1" w:styleId="eidenziatoblu">
    <w:name w:val="eidenziato blu"/>
    <w:basedOn w:val="DefaultParagraphFont"/>
    <w:uiPriority w:val="1"/>
    <w:rsid w:val="00A14611"/>
    <w:rPr>
      <w:rFonts w:ascii="Open Sans" w:hAnsi="Open Sans"/>
      <w:b w:val="0"/>
      <w:bCs/>
      <w:i w:val="0"/>
      <w:iCs w:val="0"/>
      <w:color w:val="1F497D" w:themeColor="text2"/>
      <w:sz w:val="20"/>
    </w:rPr>
  </w:style>
  <w:style w:type="table" w:styleId="TableSimple2">
    <w:name w:val="Table Simple 2"/>
    <w:basedOn w:val="TableNormal"/>
    <w:uiPriority w:val="99"/>
    <w:unhideWhenUsed/>
    <w:rsid w:val="00A14611"/>
    <w:rPr>
      <w:rFonts w:asciiTheme="minorHAnsi" w:eastAsiaTheme="minorHAnsi" w:hAnsiTheme="minorHAnsi" w:cstheme="minorBidi"/>
      <w:sz w:val="24"/>
      <w:szCs w:val="24"/>
      <w:lang w:eastAsia="en-US"/>
    </w:rPr>
    <w:tblPr/>
    <w:tblStylePr w:type="firstRow">
      <w:rPr>
        <w:b/>
        <w:bCs/>
      </w:rPr>
      <w:tblPr/>
      <w:tcPr>
        <w:tcBorders>
          <w:bottom w:val="single" w:sz="12" w:space="0" w:color="000000"/>
        </w:tcBorders>
      </w:tcPr>
    </w:tblStylePr>
    <w:tblStylePr w:type="lastRow">
      <w:rPr>
        <w:b/>
        <w:bCs/>
        <w:color w:val="auto"/>
      </w:rPr>
      <w:tblPr/>
      <w:tcPr>
        <w:tcBorders>
          <w:top w:val="single" w:sz="6" w:space="0" w:color="000000"/>
        </w:tcBorders>
      </w:tcPr>
    </w:tblStylePr>
    <w:tblStylePr w:type="firstCol">
      <w:rPr>
        <w:b/>
        <w:bCs/>
      </w:rPr>
      <w:tblPr/>
      <w:tcPr>
        <w:tcBorders>
          <w:right w:val="single" w:sz="12" w:space="0" w:color="000000"/>
        </w:tcBorders>
      </w:tcPr>
    </w:tblStylePr>
    <w:tblStylePr w:type="lastCol">
      <w:rPr>
        <w:b/>
        <w:bCs/>
      </w:rPr>
      <w:tblPr/>
      <w:tcPr>
        <w:tcBorders>
          <w:left w:val="single" w:sz="6" w:space="0" w:color="000000"/>
        </w:tcBorders>
      </w:tcPr>
    </w:tblStylePr>
    <w:tblStylePr w:type="neCell">
      <w:rPr>
        <w:b/>
        <w:bCs/>
      </w:rPr>
      <w:tblPr/>
      <w:tcPr>
        <w:tcBorders>
          <w:left w:val="none" w:sz="0" w:space="0" w:color="auto"/>
        </w:tcBorders>
      </w:tcPr>
    </w:tblStylePr>
    <w:tblStylePr w:type="swCell">
      <w:rPr>
        <w:b/>
        <w:bCs/>
      </w:rPr>
      <w:tblPr/>
      <w:tcPr>
        <w:tcBorders>
          <w:top w:val="none" w:sz="0" w:space="0" w:color="auto"/>
        </w:tcBorders>
      </w:tcPr>
    </w:tblStylePr>
  </w:style>
  <w:style w:type="table" w:customStyle="1" w:styleId="Tabellagriglia1chiara-colore11">
    <w:name w:val="Tabella griglia 1 chiara - colore 11"/>
    <w:basedOn w:val="TableNormal"/>
    <w:uiPriority w:val="46"/>
    <w:rsid w:val="00A14611"/>
    <w:rPr>
      <w:rFonts w:asciiTheme="minorHAnsi" w:eastAsiaTheme="minorHAnsi" w:hAnsiTheme="minorHAnsi" w:cstheme="minorBidi"/>
      <w:sz w:val="24"/>
      <w:szCs w:val="24"/>
      <w:lang w:eastAsia="en-US"/>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Tabellagriglia1chiara1">
    <w:name w:val="Tabella griglia 1 chiara1"/>
    <w:basedOn w:val="TableNormal"/>
    <w:uiPriority w:val="46"/>
    <w:rsid w:val="00A14611"/>
    <w:rPr>
      <w:rFonts w:asciiTheme="minorHAnsi" w:eastAsiaTheme="minorHAnsi" w:hAnsiTheme="minorHAnsi" w:cstheme="minorBidi"/>
      <w:sz w:val="24"/>
      <w:szCs w:val="24"/>
      <w:lang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ellasemplice51">
    <w:name w:val="Tabella semplice 51"/>
    <w:basedOn w:val="TableNormal"/>
    <w:uiPriority w:val="45"/>
    <w:rsid w:val="00A14611"/>
    <w:rPr>
      <w:rFonts w:asciiTheme="minorHAnsi" w:eastAsiaTheme="minorHAnsi" w:hAnsiTheme="minorHAnsi" w:cstheme="minorBidi"/>
      <w:sz w:val="24"/>
      <w:szCs w:val="24"/>
      <w:lang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gliatab21">
    <w:name w:val="Griglia tab. 21"/>
    <w:basedOn w:val="TableNormal"/>
    <w:uiPriority w:val="47"/>
    <w:rsid w:val="00A14611"/>
    <w:rPr>
      <w:rFonts w:asciiTheme="minorHAnsi" w:eastAsiaTheme="minorHAnsi" w:hAnsiTheme="minorHAnsi" w:cstheme="minorBidi"/>
      <w:sz w:val="24"/>
      <w:szCs w:val="24"/>
      <w:lang w:eastAsia="en-US"/>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lagriglia2-colore11">
    <w:name w:val="Tabella griglia 2 - colore 11"/>
    <w:aliases w:val="Tabella Anas 1"/>
    <w:basedOn w:val="TableNormal"/>
    <w:uiPriority w:val="47"/>
    <w:rsid w:val="00A14611"/>
    <w:rPr>
      <w:rFonts w:ascii="Open Sans" w:eastAsiaTheme="minorHAnsi" w:hAnsi="Open Sans" w:cstheme="minorBidi"/>
      <w:szCs w:val="24"/>
      <w:lang w:eastAsia="en-US"/>
    </w:rPr>
    <w:tblPr>
      <w:tblStyleRowBandSize w:val="1"/>
      <w:tblStyleColBandSize w:val="1"/>
      <w:tblBorders>
        <w:top w:val="single" w:sz="2" w:space="0" w:color="auto"/>
        <w:bottom w:val="single" w:sz="2" w:space="0" w:color="auto"/>
        <w:insideH w:val="single" w:sz="2" w:space="0" w:color="auto"/>
        <w:insideV w:val="single" w:sz="2" w:space="0" w:color="auto"/>
      </w:tblBorders>
    </w:tblPr>
    <w:tcPr>
      <w:vAlign w:val="center"/>
    </w:tc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ellaelenco1chiara-colore11">
    <w:name w:val="Tabella elenco 1 chiara - colore 11"/>
    <w:aliases w:val="Tabella elenco 1 ANAS"/>
    <w:basedOn w:val="TableNormal"/>
    <w:uiPriority w:val="46"/>
    <w:rsid w:val="00A14611"/>
    <w:rPr>
      <w:rFonts w:ascii="Open Sans" w:eastAsiaTheme="minorHAnsi" w:hAnsi="Open Sans" w:cstheme="minorBidi"/>
      <w:color w:val="E5DFEC" w:themeColor="accent4" w:themeTint="33"/>
      <w:sz w:val="22"/>
      <w:szCs w:val="24"/>
      <w:lang w:eastAsia="en-US"/>
    </w:rPr>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TableSimple3">
    <w:name w:val="Table Simple 3"/>
    <w:basedOn w:val="TableNormal"/>
    <w:uiPriority w:val="99"/>
    <w:unhideWhenUsed/>
    <w:rsid w:val="00A14611"/>
    <w:rPr>
      <w:rFonts w:asciiTheme="minorHAnsi" w:eastAsiaTheme="minorHAnsi" w:hAnsiTheme="minorHAnsi" w:cstheme="minorBidi"/>
      <w:sz w:val="24"/>
      <w:szCs w:val="24"/>
      <w:lang w:eastAsia="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shd w:val="solid" w:color="000000" w:fill="FFFFFF"/>
      </w:tcPr>
    </w:tblStylePr>
  </w:style>
  <w:style w:type="table" w:customStyle="1" w:styleId="Tabellagriglia2-colore51">
    <w:name w:val="Tabella griglia 2 - colore 51"/>
    <w:basedOn w:val="TableNormal"/>
    <w:uiPriority w:val="47"/>
    <w:rsid w:val="00A14611"/>
    <w:rPr>
      <w:rFonts w:asciiTheme="minorHAnsi" w:eastAsiaTheme="minorHAnsi" w:hAnsiTheme="minorHAnsi" w:cstheme="minorBidi"/>
      <w:sz w:val="24"/>
      <w:szCs w:val="24"/>
      <w:lang w:eastAsia="en-US"/>
    </w:rPr>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character" w:customStyle="1" w:styleId="ListParagraphChar">
    <w:name w:val="List Paragraph Char"/>
    <w:basedOn w:val="DefaultParagraphFont"/>
    <w:link w:val="ListParagraph"/>
    <w:uiPriority w:val="34"/>
    <w:rsid w:val="00A14611"/>
    <w:rPr>
      <w:rFonts w:ascii="Arial" w:hAnsi="Arial"/>
      <w:sz w:val="18"/>
      <w:szCs w:val="24"/>
    </w:rPr>
  </w:style>
  <w:style w:type="paragraph" w:customStyle="1" w:styleId="trattino">
    <w:name w:val="trattino"/>
    <w:basedOn w:val="TestoAnas"/>
    <w:qFormat/>
    <w:rsid w:val="00A14611"/>
    <w:pPr>
      <w:numPr>
        <w:numId w:val="17"/>
      </w:numPr>
      <w:ind w:left="426" w:hanging="426"/>
    </w:pPr>
  </w:style>
  <w:style w:type="paragraph" w:customStyle="1" w:styleId="puntino">
    <w:name w:val="puntino"/>
    <w:basedOn w:val="TestoAnas"/>
    <w:autoRedefine/>
    <w:qFormat/>
    <w:rsid w:val="00A14611"/>
    <w:pPr>
      <w:numPr>
        <w:numId w:val="16"/>
      </w:numPr>
      <w:ind w:left="357" w:hanging="357"/>
      <w:contextualSpacing/>
    </w:pPr>
  </w:style>
  <w:style w:type="paragraph" w:customStyle="1" w:styleId="elencopuntino1">
    <w:name w:val="elenco puntino 1"/>
    <w:basedOn w:val="puntino"/>
    <w:qFormat/>
    <w:rsid w:val="00A14611"/>
  </w:style>
  <w:style w:type="paragraph" w:customStyle="1" w:styleId="elencotrattino2">
    <w:name w:val="elenco trattino 2"/>
    <w:basedOn w:val="trattino"/>
    <w:qFormat/>
    <w:rsid w:val="00A14611"/>
    <w:pPr>
      <w:ind w:firstLine="0"/>
    </w:pPr>
  </w:style>
  <w:style w:type="paragraph" w:customStyle="1" w:styleId="Rientrocorpodeltesto21">
    <w:name w:val="Rientro corpo del testo 21"/>
    <w:basedOn w:val="Normal"/>
    <w:uiPriority w:val="99"/>
    <w:rsid w:val="00A14611"/>
    <w:pPr>
      <w:spacing w:after="120" w:line="320" w:lineRule="exact"/>
      <w:ind w:firstLine="708"/>
    </w:pPr>
    <w:rPr>
      <w:rFonts w:ascii="Times New Roman" w:hAnsi="Times New Roman"/>
      <w:sz w:val="24"/>
      <w:szCs w:val="20"/>
    </w:rPr>
  </w:style>
  <w:style w:type="paragraph" w:customStyle="1" w:styleId="normalecapitolato">
    <w:name w:val="normale_capitolato"/>
    <w:basedOn w:val="Normal"/>
    <w:autoRedefine/>
    <w:rsid w:val="00A14611"/>
    <w:pPr>
      <w:widowControl w:val="0"/>
      <w:suppressAutoHyphens/>
      <w:spacing w:after="120" w:line="480" w:lineRule="exact"/>
      <w:ind w:left="567"/>
    </w:pPr>
    <w:rPr>
      <w:rFonts w:ascii="Open Sans Light" w:eastAsia="MS Mincho" w:hAnsi="Open Sans Light" w:cs="Open Sans Light"/>
      <w:noProof/>
      <w:sz w:val="20"/>
      <w:szCs w:val="22"/>
    </w:rPr>
  </w:style>
  <w:style w:type="paragraph" w:styleId="BodyTextIndent2">
    <w:name w:val="Body Text Indent 2"/>
    <w:basedOn w:val="Normal"/>
    <w:link w:val="BodyTextIndent2Char"/>
    <w:uiPriority w:val="99"/>
    <w:unhideWhenUsed/>
    <w:rsid w:val="00A14611"/>
    <w:pPr>
      <w:spacing w:before="120" w:after="120" w:line="480" w:lineRule="auto"/>
      <w:ind w:left="283"/>
    </w:pPr>
    <w:rPr>
      <w:rFonts w:ascii="Times New Roman" w:eastAsia="MS Mincho" w:hAnsi="Times New Roman"/>
      <w:sz w:val="24"/>
    </w:rPr>
  </w:style>
  <w:style w:type="character" w:customStyle="1" w:styleId="BodyTextIndent2Char">
    <w:name w:val="Body Text Indent 2 Char"/>
    <w:basedOn w:val="DefaultParagraphFont"/>
    <w:link w:val="BodyTextIndent2"/>
    <w:uiPriority w:val="99"/>
    <w:rsid w:val="00A14611"/>
    <w:rPr>
      <w:rFonts w:ascii="Times New Roman" w:eastAsia="MS Mincho" w:hAnsi="Times New Roman"/>
      <w:sz w:val="24"/>
      <w:szCs w:val="24"/>
    </w:rPr>
  </w:style>
  <w:style w:type="paragraph" w:customStyle="1" w:styleId="elencoa">
    <w:name w:val="elenco a)"/>
    <w:aliases w:val="b),c).."/>
    <w:basedOn w:val="TestoAnas"/>
    <w:rsid w:val="00A14611"/>
    <w:pPr>
      <w:numPr>
        <w:numId w:val="18"/>
      </w:numPr>
      <w:ind w:left="426" w:hanging="426"/>
    </w:pPr>
  </w:style>
  <w:style w:type="table" w:customStyle="1" w:styleId="tabellaAnas1">
    <w:name w:val="tabella Anas 1"/>
    <w:basedOn w:val="TableNormal"/>
    <w:uiPriority w:val="99"/>
    <w:rsid w:val="00A14611"/>
    <w:rPr>
      <w:rFonts w:asciiTheme="minorHAnsi" w:eastAsiaTheme="minorHAnsi" w:hAnsiTheme="minorHAnsi" w:cstheme="minorBidi"/>
      <w:sz w:val="24"/>
      <w:szCs w:val="24"/>
      <w:lang w:eastAsia="en-US"/>
    </w:rPr>
    <w:tblPr/>
  </w:style>
  <w:style w:type="table" w:customStyle="1" w:styleId="xxxxxxxxxx">
    <w:name w:val="xxxxxxxxxx"/>
    <w:basedOn w:val="TableNormal"/>
    <w:uiPriority w:val="99"/>
    <w:rsid w:val="00A14611"/>
    <w:rPr>
      <w:rFonts w:asciiTheme="minorHAnsi" w:eastAsiaTheme="minorHAnsi" w:hAnsiTheme="minorHAnsi" w:cstheme="minorBidi"/>
      <w:sz w:val="24"/>
      <w:szCs w:val="24"/>
      <w:lang w:eastAsia="en-US"/>
    </w:rPr>
    <w:tblPr/>
  </w:style>
  <w:style w:type="table" w:customStyle="1" w:styleId="xxx">
    <w:name w:val="xxx"/>
    <w:basedOn w:val="TableNormal"/>
    <w:uiPriority w:val="99"/>
    <w:rsid w:val="00A14611"/>
    <w:rPr>
      <w:rFonts w:asciiTheme="minorHAnsi" w:eastAsiaTheme="minorHAnsi" w:hAnsiTheme="minorHAnsi" w:cstheme="minorBidi"/>
      <w:sz w:val="24"/>
      <w:szCs w:val="24"/>
      <w:lang w:eastAsia="en-US"/>
    </w:rPr>
    <w:tblPr/>
  </w:style>
  <w:style w:type="paragraph" w:customStyle="1" w:styleId="Elenconumerato">
    <w:name w:val="Elenco numerato"/>
    <w:basedOn w:val="TestoAnas"/>
    <w:rsid w:val="00A14611"/>
    <w:pPr>
      <w:numPr>
        <w:numId w:val="19"/>
      </w:numPr>
      <w:ind w:left="426" w:hanging="426"/>
    </w:pPr>
  </w:style>
  <w:style w:type="numbering" w:customStyle="1" w:styleId="Stile2">
    <w:name w:val="Stile2"/>
    <w:uiPriority w:val="99"/>
    <w:rsid w:val="00A14611"/>
    <w:pPr>
      <w:numPr>
        <w:numId w:val="20"/>
      </w:numPr>
    </w:pPr>
  </w:style>
  <w:style w:type="paragraph" w:customStyle="1" w:styleId="ParteCapo">
    <w:name w:val="Parte_Capo"/>
    <w:basedOn w:val="ELENCOINDICE"/>
    <w:autoRedefine/>
    <w:qFormat/>
    <w:rsid w:val="00A14611"/>
    <w:pPr>
      <w:numPr>
        <w:numId w:val="0"/>
      </w:numPr>
      <w:ind w:left="391" w:hanging="391"/>
    </w:pPr>
    <w:rPr>
      <w:color w:val="000000" w:themeColor="text1"/>
      <w:u w:val="none"/>
    </w:rPr>
  </w:style>
  <w:style w:type="paragraph" w:customStyle="1" w:styleId="11ELENCOINDICE">
    <w:name w:val="1.1 ELENCO INDICE"/>
    <w:basedOn w:val="ELENCOINDICE"/>
    <w:rsid w:val="00A14611"/>
    <w:pPr>
      <w:numPr>
        <w:ilvl w:val="1"/>
      </w:numPr>
    </w:pPr>
    <w:rPr>
      <w:rFonts w:ascii="Open Sans Light" w:hAnsi="Open Sans Light"/>
    </w:rPr>
  </w:style>
  <w:style w:type="paragraph" w:customStyle="1" w:styleId="Titolonumerato0">
    <w:name w:val="Titolo numerato"/>
    <w:basedOn w:val="TitoloNumerato"/>
    <w:autoRedefine/>
    <w:qFormat/>
    <w:rsid w:val="00A14611"/>
    <w:pPr>
      <w:numPr>
        <w:ilvl w:val="1"/>
      </w:numPr>
    </w:pPr>
    <w:rPr>
      <w:rFonts w:ascii="Open Sans Light" w:hAnsi="Open Sans Light"/>
      <w:bCs w:val="0"/>
    </w:rPr>
  </w:style>
  <w:style w:type="paragraph" w:customStyle="1" w:styleId="Indice">
    <w:name w:val="Indice"/>
    <w:basedOn w:val="BodyText"/>
    <w:rsid w:val="00A14611"/>
    <w:pPr>
      <w:widowControl w:val="0"/>
      <w:overflowPunct w:val="0"/>
      <w:autoSpaceDE w:val="0"/>
      <w:autoSpaceDN w:val="0"/>
      <w:adjustRightInd w:val="0"/>
      <w:spacing w:after="0" w:line="360" w:lineRule="atLeast"/>
      <w:jc w:val="center"/>
      <w:textAlignment w:val="baseline"/>
    </w:pPr>
    <w:rPr>
      <w:rFonts w:ascii="Arial" w:eastAsia="Times New Roman" w:hAnsi="Arial" w:cs="Times New Roman"/>
      <w:b/>
      <w:i/>
      <w:color w:val="auto"/>
      <w:sz w:val="22"/>
      <w:szCs w:val="24"/>
    </w:rPr>
  </w:style>
  <w:style w:type="paragraph" w:styleId="BodyText">
    <w:name w:val="Body Text"/>
    <w:basedOn w:val="Normal"/>
    <w:link w:val="BodyTextChar"/>
    <w:uiPriority w:val="99"/>
    <w:semiHidden/>
    <w:unhideWhenUsed/>
    <w:rsid w:val="00A14611"/>
    <w:pPr>
      <w:spacing w:after="120" w:line="320" w:lineRule="exact"/>
    </w:pPr>
    <w:rPr>
      <w:rFonts w:ascii="Open Sans Light" w:eastAsiaTheme="minorHAnsi" w:hAnsi="Open Sans Light" w:cstheme="minorBidi"/>
      <w:color w:val="000000" w:themeColor="text1"/>
      <w:sz w:val="20"/>
      <w:szCs w:val="22"/>
      <w:lang w:eastAsia="en-US"/>
    </w:rPr>
  </w:style>
  <w:style w:type="character" w:customStyle="1" w:styleId="BodyTextChar">
    <w:name w:val="Body Text Char"/>
    <w:basedOn w:val="DefaultParagraphFont"/>
    <w:link w:val="BodyText"/>
    <w:uiPriority w:val="99"/>
    <w:semiHidden/>
    <w:rsid w:val="00A14611"/>
    <w:rPr>
      <w:rFonts w:ascii="Open Sans Light" w:eastAsiaTheme="minorHAnsi" w:hAnsi="Open Sans Light" w:cstheme="minorBidi"/>
      <w:color w:val="000000" w:themeColor="text1"/>
      <w:szCs w:val="22"/>
      <w:lang w:eastAsia="en-US"/>
    </w:rPr>
  </w:style>
  <w:style w:type="character" w:styleId="Emphasis">
    <w:name w:val="Emphasis"/>
    <w:uiPriority w:val="20"/>
    <w:rsid w:val="00A14611"/>
    <w:rPr>
      <w:i/>
      <w:iCs/>
    </w:rPr>
  </w:style>
  <w:style w:type="character" w:customStyle="1" w:styleId="CorpodeltestoCarattere">
    <w:name w:val="Corpo del testo Carattere"/>
    <w:rsid w:val="00A14611"/>
    <w:rPr>
      <w:rFonts w:ascii="CG Times" w:eastAsia="Times New Roman" w:hAnsi="CG Times"/>
      <w:b/>
      <w:lang w:val="en-US" w:eastAsia="it-IT"/>
    </w:rPr>
  </w:style>
  <w:style w:type="character" w:customStyle="1" w:styleId="Stile1Carattere">
    <w:name w:val="Stile1 Carattere"/>
    <w:link w:val="Stile1"/>
    <w:rsid w:val="00A14611"/>
    <w:rPr>
      <w:rFonts w:ascii="Open Sans" w:eastAsiaTheme="minorHAnsi" w:hAnsi="Open Sans" w:cstheme="minorBidi"/>
      <w:b/>
      <w:bCs/>
      <w:color w:val="00539D"/>
      <w:szCs w:val="22"/>
      <w:lang w:eastAsia="en-US"/>
    </w:rPr>
  </w:style>
  <w:style w:type="paragraph" w:styleId="Index1">
    <w:name w:val="index 1"/>
    <w:basedOn w:val="Normal"/>
    <w:next w:val="Normal"/>
    <w:autoRedefine/>
    <w:uiPriority w:val="99"/>
    <w:semiHidden/>
    <w:unhideWhenUsed/>
    <w:rsid w:val="00A14611"/>
    <w:pPr>
      <w:spacing w:after="120"/>
      <w:ind w:left="240" w:hanging="240"/>
      <w:jc w:val="left"/>
    </w:pPr>
    <w:rPr>
      <w:rFonts w:ascii="Times New Roman" w:eastAsia="MS Mincho" w:hAnsi="Times New Roman"/>
      <w:sz w:val="20"/>
      <w:szCs w:val="20"/>
    </w:rPr>
  </w:style>
  <w:style w:type="paragraph" w:customStyle="1" w:styleId="TestoPC">
    <w:name w:val="Testo PC"/>
    <w:basedOn w:val="Normal"/>
    <w:uiPriority w:val="99"/>
    <w:rsid w:val="00A14611"/>
    <w:pPr>
      <w:spacing w:after="120"/>
      <w:jc w:val="left"/>
    </w:pPr>
    <w:rPr>
      <w:sz w:val="22"/>
      <w:szCs w:val="20"/>
    </w:rPr>
  </w:style>
  <w:style w:type="paragraph" w:customStyle="1" w:styleId="Elencopuntato">
    <w:name w:val="Elenco puntato"/>
    <w:basedOn w:val="Normal"/>
    <w:link w:val="ElencopuntatoCarattere"/>
    <w:rsid w:val="00A14611"/>
    <w:pPr>
      <w:numPr>
        <w:numId w:val="24"/>
      </w:numPr>
      <w:spacing w:before="120" w:after="120" w:line="320" w:lineRule="exact"/>
    </w:pPr>
    <w:rPr>
      <w:rFonts w:ascii="Open Sans Light" w:eastAsia="MS Mincho" w:hAnsi="Open Sans Light" w:cs="Open Sans Light"/>
      <w:snapToGrid w:val="0"/>
      <w:color w:val="000000" w:themeColor="text1"/>
      <w:sz w:val="20"/>
      <w:szCs w:val="22"/>
      <w:lang w:val="x-none" w:eastAsia="x-none"/>
    </w:rPr>
  </w:style>
  <w:style w:type="paragraph" w:customStyle="1" w:styleId="Elencopuntato1">
    <w:name w:val="Elenco puntato 1"/>
    <w:basedOn w:val="Normal"/>
    <w:link w:val="Elencopuntato1Carattere"/>
    <w:autoRedefine/>
    <w:rsid w:val="00A14611"/>
    <w:pPr>
      <w:tabs>
        <w:tab w:val="left" w:pos="567"/>
      </w:tabs>
      <w:spacing w:before="120" w:after="120" w:line="320" w:lineRule="exact"/>
      <w:ind w:left="714" w:hanging="357"/>
    </w:pPr>
    <w:rPr>
      <w:rFonts w:ascii="Open Sans Light" w:eastAsia="MS Mincho" w:hAnsi="Open Sans Light" w:cs="Open Sans Light"/>
      <w:sz w:val="20"/>
      <w:szCs w:val="20"/>
      <w:lang w:val="x-none" w:eastAsia="x-none"/>
    </w:rPr>
  </w:style>
  <w:style w:type="character" w:customStyle="1" w:styleId="ElencopuntatoCarattere">
    <w:name w:val="Elenco puntato Carattere"/>
    <w:basedOn w:val="NormaleCarattere"/>
    <w:link w:val="Elencopuntato"/>
    <w:rsid w:val="00A14611"/>
    <w:rPr>
      <w:rFonts w:ascii="Open Sans Light" w:eastAsia="MS Mincho" w:hAnsi="Open Sans Light" w:cs="Open Sans Light"/>
      <w:snapToGrid w:val="0"/>
      <w:color w:val="000000" w:themeColor="text1"/>
      <w:szCs w:val="22"/>
      <w:lang w:val="x-none" w:eastAsia="x-none"/>
    </w:rPr>
  </w:style>
  <w:style w:type="paragraph" w:customStyle="1" w:styleId="Elencopuntato2">
    <w:name w:val="Elenco puntato 2"/>
    <w:basedOn w:val="Elencopuntato1"/>
    <w:link w:val="Elencopuntato2Carattere"/>
    <w:rsid w:val="00A14611"/>
    <w:pPr>
      <w:numPr>
        <w:ilvl w:val="1"/>
        <w:numId w:val="14"/>
      </w:numPr>
      <w:tabs>
        <w:tab w:val="clear" w:pos="567"/>
        <w:tab w:val="left" w:pos="1134"/>
      </w:tabs>
      <w:ind w:left="1134" w:hanging="567"/>
    </w:pPr>
  </w:style>
  <w:style w:type="character" w:customStyle="1" w:styleId="Elencopuntato1Carattere">
    <w:name w:val="Elenco puntato 1 Carattere"/>
    <w:link w:val="Elencopuntato1"/>
    <w:rsid w:val="00A14611"/>
    <w:rPr>
      <w:rFonts w:ascii="Open Sans Light" w:eastAsia="MS Mincho" w:hAnsi="Open Sans Light" w:cs="Open Sans Light"/>
      <w:lang w:val="x-none" w:eastAsia="x-none"/>
    </w:rPr>
  </w:style>
  <w:style w:type="character" w:customStyle="1" w:styleId="Elencopuntato2Carattere">
    <w:name w:val="Elenco puntato 2 Carattere"/>
    <w:link w:val="Elencopuntato2"/>
    <w:rsid w:val="00A14611"/>
    <w:rPr>
      <w:rFonts w:ascii="Open Sans Light" w:eastAsia="MS Mincho" w:hAnsi="Open Sans Light" w:cs="Open Sans Light"/>
      <w:lang w:val="x-none" w:eastAsia="x-none"/>
    </w:rPr>
  </w:style>
  <w:style w:type="paragraph" w:customStyle="1" w:styleId="Titolo21">
    <w:name w:val="Titolo 21"/>
    <w:basedOn w:val="ListParagraph"/>
    <w:next w:val="Normal"/>
    <w:unhideWhenUsed/>
    <w:rsid w:val="00A14611"/>
    <w:pPr>
      <w:pBdr>
        <w:top w:val="single" w:sz="4" w:space="1" w:color="FF9966"/>
        <w:left w:val="single" w:sz="4" w:space="1" w:color="FF9966"/>
        <w:bottom w:val="single" w:sz="4" w:space="1" w:color="FF9966"/>
        <w:right w:val="single" w:sz="4" w:space="1" w:color="FF9966"/>
      </w:pBdr>
      <w:tabs>
        <w:tab w:val="left" w:pos="1134"/>
      </w:tabs>
      <w:spacing w:before="120" w:after="120"/>
      <w:ind w:left="1134" w:hanging="1134"/>
      <w:contextualSpacing w:val="0"/>
    </w:pPr>
    <w:rPr>
      <w:rFonts w:ascii="Times New Roman" w:eastAsia="MS Mincho" w:hAnsi="Times New Roman"/>
      <w:b/>
      <w:sz w:val="24"/>
      <w:lang w:val="x-none" w:eastAsia="x-none"/>
    </w:rPr>
  </w:style>
  <w:style w:type="paragraph" w:customStyle="1" w:styleId="Testonormale1">
    <w:name w:val="Testo normale1"/>
    <w:basedOn w:val="Normal"/>
    <w:rsid w:val="00A14611"/>
    <w:pPr>
      <w:suppressAutoHyphens/>
      <w:spacing w:after="120"/>
      <w:jc w:val="left"/>
    </w:pPr>
    <w:rPr>
      <w:rFonts w:ascii="Courier New" w:hAnsi="Courier New" w:cs="Courier New"/>
      <w:sz w:val="20"/>
      <w:szCs w:val="20"/>
      <w:lang w:eastAsia="ar-SA"/>
    </w:rPr>
  </w:style>
  <w:style w:type="paragraph" w:styleId="BodyText2">
    <w:name w:val="Body Text 2"/>
    <w:basedOn w:val="Normal"/>
    <w:link w:val="BodyText2Char"/>
    <w:uiPriority w:val="99"/>
    <w:semiHidden/>
    <w:unhideWhenUsed/>
    <w:rsid w:val="00A14611"/>
    <w:pPr>
      <w:spacing w:after="120" w:line="480" w:lineRule="auto"/>
      <w:jc w:val="left"/>
    </w:pPr>
    <w:rPr>
      <w:rFonts w:ascii="Times New Roman" w:eastAsia="MS Mincho" w:hAnsi="Times New Roman"/>
      <w:sz w:val="24"/>
      <w:lang w:val="x-none" w:eastAsia="x-none"/>
    </w:rPr>
  </w:style>
  <w:style w:type="character" w:customStyle="1" w:styleId="BodyText2Char">
    <w:name w:val="Body Text 2 Char"/>
    <w:basedOn w:val="DefaultParagraphFont"/>
    <w:link w:val="BodyText2"/>
    <w:uiPriority w:val="99"/>
    <w:semiHidden/>
    <w:rsid w:val="00A14611"/>
    <w:rPr>
      <w:rFonts w:ascii="Times New Roman" w:eastAsia="MS Mincho" w:hAnsi="Times New Roman"/>
      <w:sz w:val="24"/>
      <w:szCs w:val="24"/>
      <w:lang w:val="x-none" w:eastAsia="x-none"/>
    </w:rPr>
  </w:style>
  <w:style w:type="paragraph" w:customStyle="1" w:styleId="Predefinito">
    <w:name w:val="Predefinito"/>
    <w:rsid w:val="00A14611"/>
    <w:pPr>
      <w:widowControl w:val="0"/>
      <w:autoSpaceDN w:val="0"/>
      <w:adjustRightInd w:val="0"/>
      <w:spacing w:line="200" w:lineRule="atLeast"/>
    </w:pPr>
    <w:rPr>
      <w:rFonts w:hAnsi="Times New Roman" w:cs="Calibri"/>
      <w:kern w:val="1"/>
      <w:sz w:val="22"/>
      <w:szCs w:val="22"/>
    </w:rPr>
  </w:style>
  <w:style w:type="paragraph" w:styleId="BodyText3">
    <w:name w:val="Body Text 3"/>
    <w:basedOn w:val="Normal"/>
    <w:link w:val="BodyText3Char"/>
    <w:uiPriority w:val="99"/>
    <w:unhideWhenUsed/>
    <w:rsid w:val="00A14611"/>
    <w:pPr>
      <w:spacing w:after="120"/>
      <w:jc w:val="left"/>
    </w:pPr>
    <w:rPr>
      <w:rFonts w:ascii="Times New Roman" w:eastAsia="MS Mincho" w:hAnsi="Times New Roman"/>
      <w:sz w:val="16"/>
      <w:szCs w:val="16"/>
      <w:lang w:val="x-none" w:eastAsia="x-none"/>
    </w:rPr>
  </w:style>
  <w:style w:type="character" w:customStyle="1" w:styleId="BodyText3Char">
    <w:name w:val="Body Text 3 Char"/>
    <w:basedOn w:val="DefaultParagraphFont"/>
    <w:link w:val="BodyText3"/>
    <w:uiPriority w:val="99"/>
    <w:rsid w:val="00A14611"/>
    <w:rPr>
      <w:rFonts w:ascii="Times New Roman" w:eastAsia="MS Mincho" w:hAnsi="Times New Roman"/>
      <w:sz w:val="16"/>
      <w:szCs w:val="16"/>
      <w:lang w:val="x-none" w:eastAsia="x-none"/>
    </w:rPr>
  </w:style>
  <w:style w:type="paragraph" w:customStyle="1" w:styleId="TableContents">
    <w:name w:val="Table Contents"/>
    <w:basedOn w:val="Normal"/>
    <w:rsid w:val="00A14611"/>
    <w:pPr>
      <w:widowControl w:val="0"/>
      <w:suppressLineNumbers/>
      <w:suppressAutoHyphens/>
      <w:spacing w:after="120"/>
      <w:jc w:val="left"/>
      <w:textAlignment w:val="baseline"/>
    </w:pPr>
    <w:rPr>
      <w:rFonts w:ascii="Times New Roman" w:eastAsia="SimSun" w:hAnsi="Times New Roman" w:cs="Mangal"/>
      <w:kern w:val="1"/>
      <w:sz w:val="20"/>
      <w:szCs w:val="20"/>
      <w:lang w:eastAsia="hi-IN" w:bidi="hi-IN"/>
    </w:rPr>
  </w:style>
  <w:style w:type="paragraph" w:customStyle="1" w:styleId="Standard">
    <w:name w:val="Standard"/>
    <w:rsid w:val="00A14611"/>
    <w:pPr>
      <w:widowControl w:val="0"/>
      <w:suppressAutoHyphens/>
      <w:autoSpaceDN w:val="0"/>
      <w:textAlignment w:val="baseline"/>
    </w:pPr>
    <w:rPr>
      <w:rFonts w:ascii="Times New Roman" w:eastAsia="SimSun" w:hAnsi="Times New Roman" w:cs="Mangal"/>
      <w:kern w:val="3"/>
      <w:sz w:val="24"/>
      <w:szCs w:val="24"/>
      <w:lang w:eastAsia="zh-CN" w:bidi="hi-IN"/>
    </w:rPr>
  </w:style>
  <w:style w:type="paragraph" w:styleId="BodyTextIndent3">
    <w:name w:val="Body Text Indent 3"/>
    <w:basedOn w:val="Normal"/>
    <w:link w:val="BodyTextIndent3Char"/>
    <w:uiPriority w:val="99"/>
    <w:unhideWhenUsed/>
    <w:rsid w:val="00A14611"/>
    <w:pPr>
      <w:spacing w:after="120"/>
      <w:ind w:left="283"/>
      <w:jc w:val="left"/>
    </w:pPr>
    <w:rPr>
      <w:rFonts w:ascii="Times New Roman" w:eastAsia="MS Mincho" w:hAnsi="Times New Roman"/>
      <w:sz w:val="16"/>
      <w:szCs w:val="16"/>
      <w:lang w:val="x-none" w:eastAsia="x-none"/>
    </w:rPr>
  </w:style>
  <w:style w:type="character" w:customStyle="1" w:styleId="BodyTextIndent3Char">
    <w:name w:val="Body Text Indent 3 Char"/>
    <w:basedOn w:val="DefaultParagraphFont"/>
    <w:link w:val="BodyTextIndent3"/>
    <w:uiPriority w:val="99"/>
    <w:rsid w:val="00A14611"/>
    <w:rPr>
      <w:rFonts w:ascii="Times New Roman" w:eastAsia="MS Mincho" w:hAnsi="Times New Roman"/>
      <w:sz w:val="16"/>
      <w:szCs w:val="16"/>
      <w:lang w:val="x-none" w:eastAsia="x-none"/>
    </w:rPr>
  </w:style>
  <w:style w:type="paragraph" w:customStyle="1" w:styleId="WW-Corpotesto">
    <w:name w:val="WW-Corpo testo"/>
    <w:basedOn w:val="Normal"/>
    <w:rsid w:val="00A14611"/>
    <w:pPr>
      <w:suppressAutoHyphens/>
      <w:spacing w:after="170"/>
      <w:ind w:firstLine="822"/>
      <w:jc w:val="left"/>
    </w:pPr>
    <w:rPr>
      <w:rFonts w:cs="Arial"/>
      <w:sz w:val="20"/>
      <w:szCs w:val="20"/>
      <w:lang w:val="en-US" w:eastAsia="ar-SA"/>
    </w:rPr>
  </w:style>
  <w:style w:type="paragraph" w:customStyle="1" w:styleId="rientro0">
    <w:name w:val="rientro 0"/>
    <w:basedOn w:val="Normal"/>
    <w:rsid w:val="00A14611"/>
    <w:pPr>
      <w:tabs>
        <w:tab w:val="left" w:pos="864"/>
        <w:tab w:val="left" w:pos="1584"/>
        <w:tab w:val="left" w:pos="2304"/>
      </w:tabs>
      <w:suppressAutoHyphens/>
      <w:autoSpaceDE w:val="0"/>
      <w:spacing w:after="120"/>
      <w:ind w:left="227" w:hanging="227"/>
      <w:jc w:val="left"/>
    </w:pPr>
    <w:rPr>
      <w:rFonts w:cs="Arial"/>
      <w:sz w:val="20"/>
      <w:szCs w:val="20"/>
      <w:lang w:eastAsia="ar-SA"/>
    </w:rPr>
  </w:style>
  <w:style w:type="paragraph" w:styleId="BodyTextIndent">
    <w:name w:val="Body Text Indent"/>
    <w:basedOn w:val="Normal"/>
    <w:link w:val="BodyTextIndentChar"/>
    <w:uiPriority w:val="99"/>
    <w:unhideWhenUsed/>
    <w:rsid w:val="00A14611"/>
    <w:pPr>
      <w:spacing w:after="120"/>
      <w:ind w:left="283"/>
      <w:jc w:val="left"/>
    </w:pPr>
    <w:rPr>
      <w:rFonts w:ascii="Times New Roman" w:eastAsia="MS Mincho" w:hAnsi="Times New Roman"/>
      <w:sz w:val="24"/>
      <w:lang w:val="x-none" w:eastAsia="x-none"/>
    </w:rPr>
  </w:style>
  <w:style w:type="character" w:customStyle="1" w:styleId="BodyTextIndentChar">
    <w:name w:val="Body Text Indent Char"/>
    <w:basedOn w:val="DefaultParagraphFont"/>
    <w:link w:val="BodyTextIndent"/>
    <w:uiPriority w:val="99"/>
    <w:rsid w:val="00A14611"/>
    <w:rPr>
      <w:rFonts w:ascii="Times New Roman" w:eastAsia="MS Mincho" w:hAnsi="Times New Roman"/>
      <w:sz w:val="24"/>
      <w:szCs w:val="24"/>
      <w:lang w:val="x-none" w:eastAsia="x-none"/>
    </w:rPr>
  </w:style>
  <w:style w:type="paragraph" w:customStyle="1" w:styleId="titolo3capitolato">
    <w:name w:val="titolo3_capitolato"/>
    <w:basedOn w:val="normalecapitolato"/>
    <w:next w:val="normalecapitolato"/>
    <w:rsid w:val="00A14611"/>
    <w:pPr>
      <w:numPr>
        <w:numId w:val="29"/>
      </w:numPr>
      <w:spacing w:before="120" w:line="360" w:lineRule="auto"/>
      <w:jc w:val="left"/>
    </w:pPr>
    <w:rPr>
      <w:rFonts w:ascii="Arial" w:eastAsia="Times New Roman" w:hAnsi="Arial" w:cs="Arial"/>
      <w:b/>
      <w:i/>
      <w:noProof w:val="0"/>
      <w:szCs w:val="20"/>
      <w:lang w:eastAsia="ar-SA"/>
    </w:rPr>
  </w:style>
  <w:style w:type="paragraph" w:styleId="Revision">
    <w:name w:val="Revision"/>
    <w:hidden/>
    <w:uiPriority w:val="99"/>
    <w:semiHidden/>
    <w:rsid w:val="00A14611"/>
    <w:rPr>
      <w:rFonts w:ascii="Bookman Old Style" w:eastAsia="Calibri" w:hAnsi="Bookman Old Style"/>
      <w:lang w:eastAsia="en-US"/>
    </w:rPr>
  </w:style>
  <w:style w:type="character" w:customStyle="1" w:styleId="Rimandocommento1">
    <w:name w:val="Rimando commento1"/>
    <w:rsid w:val="00A14611"/>
    <w:rPr>
      <w:sz w:val="16"/>
      <w:szCs w:val="16"/>
    </w:rPr>
  </w:style>
  <w:style w:type="character" w:customStyle="1" w:styleId="TestocommentoCarattere">
    <w:name w:val="Testo commento Carattere"/>
    <w:basedOn w:val="DefaultParagraphFont"/>
    <w:uiPriority w:val="99"/>
    <w:semiHidden/>
    <w:rsid w:val="00A14611"/>
    <w:rPr>
      <w:rFonts w:ascii="Open Sans Light" w:hAnsi="Open Sans Light"/>
      <w:color w:val="000000" w:themeColor="text1"/>
      <w:sz w:val="20"/>
      <w:szCs w:val="20"/>
    </w:rPr>
  </w:style>
  <w:style w:type="character" w:customStyle="1" w:styleId="apple-converted-space">
    <w:name w:val="apple-converted-space"/>
    <w:basedOn w:val="DefaultParagraphFont"/>
    <w:rsid w:val="00A14611"/>
  </w:style>
  <w:style w:type="character" w:customStyle="1" w:styleId="TOC3Char">
    <w:name w:val="TOC 3 Char"/>
    <w:aliases w:val="Titolo 10 Char"/>
    <w:link w:val="TOC3"/>
    <w:uiPriority w:val="39"/>
    <w:rsid w:val="00A14611"/>
    <w:rPr>
      <w:rFonts w:ascii="Arial" w:hAnsi="Arial"/>
      <w:sz w:val="18"/>
    </w:rPr>
  </w:style>
  <w:style w:type="character" w:customStyle="1" w:styleId="TOC1Char">
    <w:name w:val="TOC 1 Char"/>
    <w:link w:val="TOC1"/>
    <w:uiPriority w:val="39"/>
    <w:rsid w:val="00A14611"/>
    <w:rPr>
      <w:rFonts w:ascii="Arial" w:hAnsi="Arial"/>
      <w:b/>
      <w:caps/>
      <w:sz w:val="18"/>
    </w:rPr>
  </w:style>
  <w:style w:type="character" w:customStyle="1" w:styleId="Titolo2Carattere1">
    <w:name w:val="Titolo 2 Carattere1"/>
    <w:rsid w:val="00A14611"/>
    <w:rPr>
      <w:rFonts w:ascii="Open Sans Light" w:hAnsi="Open Sans Light"/>
      <w:caps/>
      <w:color w:val="003DA5"/>
      <w:szCs w:val="24"/>
      <w:lang w:val="x-none" w:eastAsia="x-none"/>
    </w:rPr>
  </w:style>
  <w:style w:type="paragraph" w:customStyle="1" w:styleId="Tabella">
    <w:name w:val="Tabella"/>
    <w:basedOn w:val="Normal"/>
    <w:link w:val="TabellaCarattere"/>
    <w:autoRedefine/>
    <w:rsid w:val="00A14611"/>
    <w:pPr>
      <w:spacing w:after="120"/>
      <w:jc w:val="center"/>
    </w:pPr>
    <w:rPr>
      <w:rFonts w:ascii="Open Sans Light" w:eastAsia="MS Mincho" w:hAnsi="Open Sans Light" w:cs="Arial"/>
      <w:color w:val="003DA5"/>
      <w:sz w:val="20"/>
      <w:szCs w:val="20"/>
    </w:rPr>
  </w:style>
  <w:style w:type="paragraph" w:customStyle="1" w:styleId="Sommario">
    <w:name w:val="Sommario"/>
    <w:basedOn w:val="TOC1"/>
    <w:link w:val="SommarioCarattere"/>
    <w:autoRedefine/>
    <w:qFormat/>
    <w:rsid w:val="00A14611"/>
    <w:pPr>
      <w:tabs>
        <w:tab w:val="clear" w:pos="425"/>
        <w:tab w:val="left" w:pos="400"/>
        <w:tab w:val="left" w:pos="1134"/>
        <w:tab w:val="left" w:pos="1760"/>
        <w:tab w:val="right" w:leader="dot" w:pos="9072"/>
      </w:tabs>
      <w:spacing w:after="120" w:line="320" w:lineRule="exact"/>
      <w:ind w:left="1134" w:right="1134" w:hanging="1134"/>
      <w:jc w:val="both"/>
    </w:pPr>
    <w:rPr>
      <w:rFonts w:ascii="Open Sans Light" w:eastAsia="MS Mincho" w:hAnsi="Open Sans Light" w:cs="Open Sans Light"/>
      <w:b w:val="0"/>
      <w:noProof/>
      <w:sz w:val="20"/>
      <w:szCs w:val="22"/>
      <w:u w:color="DBE5F1" w:themeColor="accent1" w:themeTint="33"/>
      <w:lang w:val="x-none" w:eastAsia="en-US"/>
    </w:rPr>
  </w:style>
  <w:style w:type="character" w:customStyle="1" w:styleId="TabellaCarattere">
    <w:name w:val="Tabella Carattere"/>
    <w:link w:val="Tabella"/>
    <w:rsid w:val="00A14611"/>
    <w:rPr>
      <w:rFonts w:ascii="Open Sans Light" w:eastAsia="MS Mincho" w:hAnsi="Open Sans Light" w:cs="Arial"/>
      <w:color w:val="003DA5"/>
    </w:rPr>
  </w:style>
  <w:style w:type="character" w:customStyle="1" w:styleId="SommarioCarattere">
    <w:name w:val="Sommario Carattere"/>
    <w:link w:val="Sommario"/>
    <w:rsid w:val="00A14611"/>
    <w:rPr>
      <w:rFonts w:ascii="Open Sans Light" w:eastAsia="MS Mincho" w:hAnsi="Open Sans Light" w:cs="Open Sans Light"/>
      <w:caps/>
      <w:noProof/>
      <w:szCs w:val="22"/>
      <w:u w:color="DBE5F1" w:themeColor="accent1" w:themeTint="33"/>
      <w:lang w:val="x-none" w:eastAsia="en-US"/>
    </w:rPr>
  </w:style>
  <w:style w:type="paragraph" w:styleId="NormalWeb">
    <w:name w:val="Normal (Web)"/>
    <w:basedOn w:val="Normal"/>
    <w:uiPriority w:val="99"/>
    <w:unhideWhenUsed/>
    <w:rsid w:val="00A14611"/>
    <w:pPr>
      <w:spacing w:before="100" w:beforeAutospacing="1" w:after="100" w:afterAutospacing="1"/>
      <w:jc w:val="left"/>
    </w:pPr>
    <w:rPr>
      <w:rFonts w:ascii="Times New Roman" w:eastAsiaTheme="minorEastAsia" w:hAnsi="Times New Roman"/>
      <w:sz w:val="24"/>
    </w:rPr>
  </w:style>
  <w:style w:type="paragraph" w:customStyle="1" w:styleId="TABELLA0">
    <w:name w:val="TABELLA"/>
    <w:basedOn w:val="Tabella"/>
    <w:link w:val="TABELLACarattere0"/>
    <w:qFormat/>
    <w:rsid w:val="00A14611"/>
    <w:pPr>
      <w:spacing w:after="0" w:line="280" w:lineRule="exact"/>
    </w:pPr>
    <w:rPr>
      <w:sz w:val="18"/>
      <w:szCs w:val="18"/>
    </w:rPr>
  </w:style>
  <w:style w:type="character" w:customStyle="1" w:styleId="TABELLACarattere0">
    <w:name w:val="TABELLA Carattere"/>
    <w:basedOn w:val="TabellaCarattere"/>
    <w:link w:val="TABELLA0"/>
    <w:rsid w:val="00A14611"/>
    <w:rPr>
      <w:rFonts w:ascii="Open Sans Light" w:eastAsia="MS Mincho" w:hAnsi="Open Sans Light" w:cs="Arial"/>
      <w:color w:val="003DA5"/>
      <w:sz w:val="18"/>
      <w:szCs w:val="18"/>
    </w:rPr>
  </w:style>
  <w:style w:type="paragraph" w:customStyle="1" w:styleId="NORMALE">
    <w:name w:val="NORMALE"/>
    <w:basedOn w:val="Normal"/>
    <w:link w:val="NORMALECarattere0"/>
    <w:qFormat/>
    <w:rsid w:val="00A14611"/>
    <w:pPr>
      <w:spacing w:after="120" w:line="320" w:lineRule="exact"/>
    </w:pPr>
    <w:rPr>
      <w:rFonts w:ascii="Open Sans Light" w:eastAsiaTheme="minorHAnsi" w:hAnsi="Open Sans Light" w:cstheme="minorBidi"/>
      <w:color w:val="000000" w:themeColor="text1"/>
      <w:sz w:val="20"/>
      <w:szCs w:val="22"/>
      <w:lang w:eastAsia="en-US"/>
    </w:rPr>
  </w:style>
  <w:style w:type="character" w:customStyle="1" w:styleId="NORMALECarattere0">
    <w:name w:val="NORMALE Carattere"/>
    <w:basedOn w:val="DefaultParagraphFont"/>
    <w:link w:val="NORMALE"/>
    <w:rsid w:val="00A14611"/>
    <w:rPr>
      <w:rFonts w:ascii="Open Sans Light" w:eastAsiaTheme="minorHAnsi" w:hAnsi="Open Sans Light" w:cstheme="minorBidi"/>
      <w:color w:val="000000" w:themeColor="text1"/>
      <w:szCs w:val="22"/>
      <w:lang w:eastAsia="en-US"/>
    </w:rPr>
  </w:style>
  <w:style w:type="paragraph" w:customStyle="1" w:styleId="Tablrnot">
    <w:name w:val="Tablr not"/>
    <w:basedOn w:val="Normal"/>
    <w:rsid w:val="00A43928"/>
    <w:rPr>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chart" Target="charts/chart2.xml"/><Relationship Id="rId18" Type="http://schemas.openxmlformats.org/officeDocument/2006/relationships/fontTable" Target="fontTable.xml"/><Relationship Id="rId3" Type="http://schemas.openxmlformats.org/officeDocument/2006/relationships/numbering" Target="numbering.xml"/><Relationship Id="rId21" Type="http://schemas.microsoft.com/office/2016/09/relationships/commentsIds" Target="commentsIds.xml"/><Relationship Id="rId7" Type="http://schemas.openxmlformats.org/officeDocument/2006/relationships/webSettings" Target="webSettings.xml"/><Relationship Id="rId12" Type="http://schemas.openxmlformats.org/officeDocument/2006/relationships/chart" Target="charts/chart1.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comments" Target="comments.xml"/><Relationship Id="rId5" Type="http://schemas.microsoft.com/office/2007/relationships/stylesWithEffects" Target="stylesWithEffects.xml"/><Relationship Id="rId15" Type="http://schemas.openxmlformats.org/officeDocument/2006/relationships/hyperlink" Target="http://www.european-accreditation.org" TargetMode="External"/><Relationship Id="rId10" Type="http://schemas.openxmlformats.org/officeDocument/2006/relationships/hyperlink" Target="http://www.flashpointsrl.com/images/stories/allegati_news/Febbraio_2012/Reg_UE_125_2012_rev_all_XIV.pdf" TargetMode="External"/><Relationship Id="rId19"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ec.europa.eu/enterprise/newapproach/nando/" TargetMode="External"/><Relationship Id="rId22" Type="http://schemas.microsoft.com/office/2011/relationships/commentsExtended" Target="commentsExtended.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app\templates\18w10ce\RINA%20Consulting%20SpA\RINA-Consulting-ITA-report_CE.dot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Users\a12918d\Desktop\Capitolato%20Neo\Perline\Calcoli%20fusi%20perline.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a12918d\Desktop\Capitolato%20Neo\Perline\Calcoli%20fusi%20perline.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it-IT"/>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2.2776417495986905E-2"/>
          <c:y val="2.6285394834687859E-3"/>
          <c:w val="0.9443489816799796"/>
          <c:h val="0.94111110736410453"/>
        </c:manualLayout>
      </c:layout>
      <c:scatterChart>
        <c:scatterStyle val="lineMarker"/>
        <c:varyColors val="1"/>
        <c:ser>
          <c:idx val="0"/>
          <c:order val="0"/>
          <c:spPr>
            <a:ln>
              <a:solidFill>
                <a:schemeClr val="bg1">
                  <a:lumMod val="65000"/>
                </a:schemeClr>
              </a:solidFill>
            </a:ln>
          </c:spPr>
          <c:marker>
            <c:symbol val="circle"/>
            <c:size val="8"/>
            <c:spPr>
              <a:solidFill>
                <a:sysClr val="window" lastClr="FFFFFF"/>
              </a:solidFill>
            </c:spPr>
          </c:marker>
          <c:dLbls>
            <c:dLbl>
              <c:idx val="0"/>
              <c:layout>
                <c:manualLayout>
                  <c:x val="0"/>
                  <c:y val="0.38946213406265073"/>
                </c:manualLayout>
              </c:layout>
              <c:showLegendKey val="1"/>
              <c:showVal val="1"/>
              <c:showCatName val="1"/>
              <c:showSerName val="1"/>
              <c:showPercent val="1"/>
              <c:showBubbleSiz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55BE-43B9-B7F1-437A1F8ACAED}"/>
                </c:ext>
              </c:extLst>
            </c:dLbl>
            <c:dLbl>
              <c:idx val="1"/>
              <c:layout>
                <c:manualLayout>
                  <c:x val="-2.2463571389162062E-2"/>
                  <c:y val="0.30127148580427809"/>
                </c:manualLayout>
              </c:layout>
              <c:showLegendKey val="1"/>
              <c:showVal val="1"/>
              <c:showCatName val="1"/>
              <c:showSerName val="1"/>
              <c:showPercent val="1"/>
              <c:showBubbleSiz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55BE-43B9-B7F1-437A1F8ACAED}"/>
                </c:ext>
              </c:extLst>
            </c:dLbl>
            <c:dLbl>
              <c:idx val="2"/>
              <c:layout>
                <c:manualLayout>
                  <c:x val="0.27572530067783102"/>
                  <c:y val="0.21978034485200634"/>
                </c:manualLayout>
              </c:layout>
              <c:showLegendKey val="1"/>
              <c:showVal val="1"/>
              <c:showCatName val="1"/>
              <c:showSerName val="1"/>
              <c:showPercent val="1"/>
              <c:showBubbleSiz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55BE-43B9-B7F1-437A1F8ACAED}"/>
                </c:ext>
              </c:extLst>
            </c:dLbl>
            <c:dLbl>
              <c:idx val="3"/>
              <c:layout>
                <c:manualLayout>
                  <c:x val="0.40908577566743876"/>
                  <c:y val="3.7760131250147537E-2"/>
                </c:manualLayout>
              </c:layout>
              <c:showLegendKey val="1"/>
              <c:showVal val="1"/>
              <c:showCatName val="1"/>
              <c:showSerName val="1"/>
              <c:showPercent val="1"/>
              <c:showBubbleSiz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55BE-43B9-B7F1-437A1F8ACAED}"/>
                </c:ext>
              </c:extLst>
            </c:dLbl>
            <c:dLbl>
              <c:idx val="4"/>
              <c:layout>
                <c:manualLayout>
                  <c:x val="0.4983295731383649"/>
                  <c:y val="8.0303035412584767E-2"/>
                </c:manualLayout>
              </c:layout>
              <c:showLegendKey val="1"/>
              <c:showVal val="1"/>
              <c:showCatName val="1"/>
              <c:showSerName val="1"/>
              <c:showPercent val="1"/>
              <c:showBubbleSiz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55BE-43B9-B7F1-437A1F8ACAED}"/>
                </c:ext>
              </c:extLst>
            </c:dLbl>
            <c:spPr>
              <a:solidFill>
                <a:sysClr val="window" lastClr="FFFFFF"/>
              </a:solidFill>
            </c:spPr>
            <c:showLegendKey val="1"/>
            <c:showVal val="1"/>
            <c:showCatName val="1"/>
            <c:showSerName val="1"/>
            <c:showPercent val="1"/>
            <c:showBubbleSize val="1"/>
            <c:showLeaderLines val="0"/>
            <c:extLst xmlns:c16r2="http://schemas.microsoft.com/office/drawing/2015/06/chart">
              <c:ext xmlns:c15="http://schemas.microsoft.com/office/drawing/2012/chart" uri="{CE6537A1-D6FC-4f65-9D91-7224C49458BB}">
                <c15:showLeaderLines val="0"/>
              </c:ext>
            </c:extLst>
          </c:dLbls>
          <c:xVal>
            <c:numRef>
              <c:f>Foglio2!$O$9:$O$13</c:f>
              <c:numCache>
                <c:formatCode>General</c:formatCode>
                <c:ptCount val="5"/>
                <c:pt idx="0">
                  <c:v>710</c:v>
                </c:pt>
                <c:pt idx="1">
                  <c:v>600</c:v>
                </c:pt>
                <c:pt idx="2">
                  <c:v>355</c:v>
                </c:pt>
                <c:pt idx="3">
                  <c:v>212</c:v>
                </c:pt>
                <c:pt idx="4">
                  <c:v>125</c:v>
                </c:pt>
              </c:numCache>
            </c:numRef>
          </c:xVal>
          <c:yVal>
            <c:numRef>
              <c:f>Foglio2!$P$9:$P$13</c:f>
              <c:numCache>
                <c:formatCode>General</c:formatCode>
                <c:ptCount val="5"/>
                <c:pt idx="0">
                  <c:v>100</c:v>
                </c:pt>
                <c:pt idx="1">
                  <c:v>100</c:v>
                </c:pt>
                <c:pt idx="2">
                  <c:v>70</c:v>
                </c:pt>
                <c:pt idx="3">
                  <c:v>30</c:v>
                </c:pt>
                <c:pt idx="4">
                  <c:v>5</c:v>
                </c:pt>
              </c:numCache>
            </c:numRef>
          </c:yVal>
          <c:smooth val="1"/>
          <c:extLst xmlns:c16r2="http://schemas.microsoft.com/office/drawing/2015/06/chart">
            <c:ext xmlns:c16="http://schemas.microsoft.com/office/drawing/2014/chart" uri="{C3380CC4-5D6E-409C-BE32-E72D297353CC}">
              <c16:uniqueId val="{00000005-55BE-43B9-B7F1-437A1F8ACAED}"/>
            </c:ext>
          </c:extLst>
        </c:ser>
        <c:ser>
          <c:idx val="1"/>
          <c:order val="1"/>
          <c:spPr>
            <a:ln>
              <a:solidFill>
                <a:prstClr val="white">
                  <a:lumMod val="65000"/>
                </a:prstClr>
              </a:solidFill>
            </a:ln>
          </c:spPr>
          <c:marker>
            <c:symbol val="circle"/>
            <c:size val="8"/>
            <c:spPr>
              <a:solidFill>
                <a:sysClr val="window" lastClr="FFFFFF"/>
              </a:solidFill>
            </c:spPr>
          </c:marker>
          <c:dLbls>
            <c:dLbl>
              <c:idx val="0"/>
              <c:layout>
                <c:manualLayout>
                  <c:x val="-2.2261057049002528E-2"/>
                  <c:y val="0.18705623618882869"/>
                </c:manualLayout>
              </c:layout>
              <c:showLegendKey val="1"/>
              <c:showVal val="1"/>
              <c:showCatName val="1"/>
              <c:showSerName val="1"/>
              <c:showPercent val="1"/>
              <c:showBubbleSiz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55BE-43B9-B7F1-437A1F8ACAED}"/>
                </c:ext>
              </c:extLst>
            </c:dLbl>
            <c:dLbl>
              <c:idx val="1"/>
              <c:layout>
                <c:manualLayout>
                  <c:x val="0"/>
                  <c:y val="2.5120769124611947E-2"/>
                </c:manualLayout>
              </c:layout>
              <c:showLegendKey val="1"/>
              <c:showVal val="1"/>
              <c:showCatName val="1"/>
              <c:showSerName val="1"/>
              <c:showPercent val="1"/>
              <c:showBubbleSiz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55BE-43B9-B7F1-437A1F8ACAED}"/>
                </c:ext>
              </c:extLst>
            </c:dLbl>
            <c:dLbl>
              <c:idx val="2"/>
              <c:layout>
                <c:manualLayout>
                  <c:x val="0.25731027115829219"/>
                  <c:y val="-4.7896439856609553E-2"/>
                </c:manualLayout>
              </c:layout>
              <c:showLegendKey val="1"/>
              <c:showVal val="1"/>
              <c:showCatName val="1"/>
              <c:showSerName val="1"/>
              <c:showPercent val="1"/>
              <c:showBubbleSiz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8-55BE-43B9-B7F1-437A1F8ACAED}"/>
                </c:ext>
              </c:extLst>
            </c:dLbl>
            <c:dLbl>
              <c:idx val="3"/>
              <c:layout>
                <c:manualLayout>
                  <c:x val="0.41383742453301647"/>
                  <c:y val="-0.1253492444348521"/>
                </c:manualLayout>
              </c:layout>
              <c:showLegendKey val="1"/>
              <c:showVal val="1"/>
              <c:showCatName val="1"/>
              <c:showSerName val="1"/>
              <c:showPercent val="1"/>
              <c:showBubbleSiz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55BE-43B9-B7F1-437A1F8ACAED}"/>
                </c:ext>
              </c:extLst>
            </c:dLbl>
            <c:dLbl>
              <c:idx val="4"/>
              <c:layout>
                <c:manualLayout>
                  <c:x val="0.51674022068795733"/>
                  <c:y val="-4.1925772173754691E-2"/>
                </c:manualLayout>
              </c:layout>
              <c:showLegendKey val="1"/>
              <c:showVal val="1"/>
              <c:showCatName val="1"/>
              <c:showSerName val="1"/>
              <c:showPercent val="1"/>
              <c:showBubbleSiz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A-55BE-43B9-B7F1-437A1F8ACAED}"/>
                </c:ext>
              </c:extLst>
            </c:dLbl>
            <c:spPr>
              <a:solidFill>
                <a:sysClr val="window" lastClr="FFFFFF"/>
              </a:solidFill>
            </c:spPr>
            <c:showLegendKey val="1"/>
            <c:showVal val="1"/>
            <c:showCatName val="1"/>
            <c:showSerName val="1"/>
            <c:showPercent val="1"/>
            <c:showBubbleSize val="1"/>
            <c:showLeaderLines val="0"/>
            <c:extLst xmlns:c16r2="http://schemas.microsoft.com/office/drawing/2015/06/chart">
              <c:ext xmlns:c15="http://schemas.microsoft.com/office/drawing/2012/chart" uri="{CE6537A1-D6FC-4f65-9D91-7224C49458BB}">
                <c15:showLeaderLines val="0"/>
              </c:ext>
            </c:extLst>
          </c:dLbls>
          <c:xVal>
            <c:numRef>
              <c:f>Foglio2!$O$9:$O$13</c:f>
              <c:numCache>
                <c:formatCode>General</c:formatCode>
                <c:ptCount val="5"/>
                <c:pt idx="0">
                  <c:v>710</c:v>
                </c:pt>
                <c:pt idx="1">
                  <c:v>600</c:v>
                </c:pt>
                <c:pt idx="2">
                  <c:v>355</c:v>
                </c:pt>
                <c:pt idx="3">
                  <c:v>212</c:v>
                </c:pt>
                <c:pt idx="4">
                  <c:v>125</c:v>
                </c:pt>
              </c:numCache>
            </c:numRef>
          </c:xVal>
          <c:yVal>
            <c:numRef>
              <c:f>Foglio2!$Q$9:$Q$13</c:f>
              <c:numCache>
                <c:formatCode>General</c:formatCode>
                <c:ptCount val="5"/>
                <c:pt idx="0">
                  <c:v>98</c:v>
                </c:pt>
                <c:pt idx="1">
                  <c:v>90</c:v>
                </c:pt>
                <c:pt idx="2">
                  <c:v>30</c:v>
                </c:pt>
                <c:pt idx="3">
                  <c:v>0</c:v>
                </c:pt>
                <c:pt idx="4">
                  <c:v>0</c:v>
                </c:pt>
              </c:numCache>
            </c:numRef>
          </c:yVal>
          <c:smooth val="1"/>
          <c:extLst xmlns:c16r2="http://schemas.microsoft.com/office/drawing/2015/06/chart">
            <c:ext xmlns:c16="http://schemas.microsoft.com/office/drawing/2014/chart" uri="{C3380CC4-5D6E-409C-BE32-E72D297353CC}">
              <c16:uniqueId val="{0000000B-55BE-43B9-B7F1-437A1F8ACAED}"/>
            </c:ext>
          </c:extLst>
        </c:ser>
        <c:dLbls>
          <c:showLegendKey val="0"/>
          <c:showVal val="0"/>
          <c:showCatName val="0"/>
          <c:showSerName val="0"/>
          <c:showPercent val="0"/>
          <c:showBubbleSize val="0"/>
        </c:dLbls>
        <c:axId val="506064896"/>
        <c:axId val="506066432"/>
      </c:scatterChart>
      <c:valAx>
        <c:axId val="506064896"/>
        <c:scaling>
          <c:orientation val="minMax"/>
        </c:scaling>
        <c:delete val="1"/>
        <c:axPos val="b"/>
        <c:majorGridlines/>
        <c:minorGridlines>
          <c:spPr>
            <a:ln>
              <a:solidFill>
                <a:schemeClr val="bg1">
                  <a:lumMod val="75000"/>
                </a:schemeClr>
              </a:solidFill>
            </a:ln>
          </c:spPr>
        </c:minorGridlines>
        <c:numFmt formatCode="General" sourceLinked="1"/>
        <c:majorTickMark val="cross"/>
        <c:minorTickMark val="cross"/>
        <c:tickLblPos val="nextTo"/>
        <c:crossAx val="506066432"/>
        <c:crosses val="autoZero"/>
        <c:crossBetween val="midCat"/>
      </c:valAx>
      <c:valAx>
        <c:axId val="506066432"/>
        <c:scaling>
          <c:orientation val="minMax"/>
          <c:max val="100"/>
        </c:scaling>
        <c:delete val="1"/>
        <c:axPos val="l"/>
        <c:majorGridlines/>
        <c:numFmt formatCode="General" sourceLinked="1"/>
        <c:majorTickMark val="cross"/>
        <c:minorTickMark val="cross"/>
        <c:tickLblPos val="nextTo"/>
        <c:crossAx val="506064896"/>
        <c:crosses val="autoZero"/>
        <c:crossBetween val="midCat"/>
        <c:majorUnit val="10"/>
        <c:minorUnit val="5"/>
      </c:valAx>
    </c:plotArea>
    <c:plotVisOnly val="1"/>
    <c:dispBlanksAs val="zero"/>
    <c:showDLblsOverMax val="1"/>
  </c:chart>
  <c:spPr>
    <a:ln>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it-IT"/>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1"/>
        <c:ser>
          <c:idx val="0"/>
          <c:order val="0"/>
          <c:tx>
            <c:strRef>
              <c:f>Foglio1!$N$8</c:f>
              <c:strCache>
                <c:ptCount val="1"/>
                <c:pt idx="0">
                  <c:v>% P</c:v>
                </c:pt>
              </c:strCache>
            </c:strRef>
          </c:tx>
          <c:spPr>
            <a:ln>
              <a:solidFill>
                <a:schemeClr val="bg1">
                  <a:lumMod val="65000"/>
                </a:schemeClr>
              </a:solidFill>
            </a:ln>
          </c:spPr>
          <c:marker>
            <c:symbol val="circle"/>
            <c:size val="8"/>
            <c:spPr>
              <a:solidFill>
                <a:schemeClr val="bg1"/>
              </a:solidFill>
            </c:spPr>
          </c:marker>
          <c:xVal>
            <c:numRef>
              <c:f>Foglio1!$M$9:$M$14</c:f>
              <c:numCache>
                <c:formatCode>General</c:formatCode>
                <c:ptCount val="6"/>
                <c:pt idx="0">
                  <c:v>1000</c:v>
                </c:pt>
                <c:pt idx="1">
                  <c:v>710</c:v>
                </c:pt>
                <c:pt idx="2">
                  <c:v>425</c:v>
                </c:pt>
                <c:pt idx="3">
                  <c:v>250</c:v>
                </c:pt>
                <c:pt idx="4">
                  <c:v>150</c:v>
                </c:pt>
                <c:pt idx="5">
                  <c:v>90</c:v>
                </c:pt>
              </c:numCache>
            </c:numRef>
          </c:xVal>
          <c:yVal>
            <c:numRef>
              <c:f>Foglio1!$N$9:$N$14</c:f>
              <c:numCache>
                <c:formatCode>General</c:formatCode>
                <c:ptCount val="6"/>
                <c:pt idx="0">
                  <c:v>100</c:v>
                </c:pt>
                <c:pt idx="1">
                  <c:v>100</c:v>
                </c:pt>
                <c:pt idx="2">
                  <c:v>95</c:v>
                </c:pt>
                <c:pt idx="3">
                  <c:v>60</c:v>
                </c:pt>
                <c:pt idx="4">
                  <c:v>5</c:v>
                </c:pt>
                <c:pt idx="5">
                  <c:v>1</c:v>
                </c:pt>
              </c:numCache>
            </c:numRef>
          </c:yVal>
          <c:smooth val="1"/>
          <c:extLst xmlns:c16r2="http://schemas.microsoft.com/office/drawing/2015/06/chart">
            <c:ext xmlns:c16="http://schemas.microsoft.com/office/drawing/2014/chart" uri="{C3380CC4-5D6E-409C-BE32-E72D297353CC}">
              <c16:uniqueId val="{00000000-33F1-460A-8658-E86C5BBA9044}"/>
            </c:ext>
          </c:extLst>
        </c:ser>
        <c:ser>
          <c:idx val="1"/>
          <c:order val="1"/>
          <c:tx>
            <c:strRef>
              <c:f>Foglio1!$O$8</c:f>
              <c:strCache>
                <c:ptCount val="1"/>
                <c:pt idx="0">
                  <c:v>% P</c:v>
                </c:pt>
              </c:strCache>
            </c:strRef>
          </c:tx>
          <c:spPr>
            <a:ln>
              <a:solidFill>
                <a:schemeClr val="bg1">
                  <a:lumMod val="65000"/>
                </a:schemeClr>
              </a:solidFill>
            </a:ln>
          </c:spPr>
          <c:marker>
            <c:symbol val="circle"/>
            <c:size val="8"/>
            <c:spPr>
              <a:solidFill>
                <a:schemeClr val="bg1"/>
              </a:solidFill>
            </c:spPr>
          </c:marker>
          <c:xVal>
            <c:numRef>
              <c:f>Foglio1!$M$9:$M$14</c:f>
              <c:numCache>
                <c:formatCode>General</c:formatCode>
                <c:ptCount val="6"/>
                <c:pt idx="0">
                  <c:v>1000</c:v>
                </c:pt>
                <c:pt idx="1">
                  <c:v>710</c:v>
                </c:pt>
                <c:pt idx="2">
                  <c:v>425</c:v>
                </c:pt>
                <c:pt idx="3">
                  <c:v>250</c:v>
                </c:pt>
                <c:pt idx="4">
                  <c:v>150</c:v>
                </c:pt>
                <c:pt idx="5">
                  <c:v>90</c:v>
                </c:pt>
              </c:numCache>
            </c:numRef>
          </c:xVal>
          <c:yVal>
            <c:numRef>
              <c:f>Foglio1!$O$9:$O$14</c:f>
              <c:numCache>
                <c:formatCode>General</c:formatCode>
                <c:ptCount val="6"/>
                <c:pt idx="0">
                  <c:v>98</c:v>
                </c:pt>
                <c:pt idx="1">
                  <c:v>90</c:v>
                </c:pt>
                <c:pt idx="2">
                  <c:v>75</c:v>
                </c:pt>
                <c:pt idx="3">
                  <c:v>20</c:v>
                </c:pt>
                <c:pt idx="4">
                  <c:v>0</c:v>
                </c:pt>
                <c:pt idx="5">
                  <c:v>0</c:v>
                </c:pt>
              </c:numCache>
            </c:numRef>
          </c:yVal>
          <c:smooth val="1"/>
          <c:extLst xmlns:c16r2="http://schemas.microsoft.com/office/drawing/2015/06/chart">
            <c:ext xmlns:c16="http://schemas.microsoft.com/office/drawing/2014/chart" uri="{C3380CC4-5D6E-409C-BE32-E72D297353CC}">
              <c16:uniqueId val="{00000001-33F1-460A-8658-E86C5BBA9044}"/>
            </c:ext>
          </c:extLst>
        </c:ser>
        <c:dLbls>
          <c:showLegendKey val="0"/>
          <c:showVal val="0"/>
          <c:showCatName val="0"/>
          <c:showSerName val="0"/>
          <c:showPercent val="0"/>
          <c:showBubbleSize val="0"/>
        </c:dLbls>
        <c:axId val="505699712"/>
        <c:axId val="505718272"/>
      </c:scatterChart>
      <c:valAx>
        <c:axId val="505699712"/>
        <c:scaling>
          <c:orientation val="minMax"/>
          <c:max val="1000"/>
        </c:scaling>
        <c:delete val="1"/>
        <c:axPos val="b"/>
        <c:majorGridlines/>
        <c:minorGridlines>
          <c:spPr>
            <a:ln>
              <a:solidFill>
                <a:sysClr val="window" lastClr="FFFFFF">
                  <a:lumMod val="85000"/>
                  <a:alpha val="75000"/>
                </a:sysClr>
              </a:solidFill>
            </a:ln>
          </c:spPr>
        </c:minorGridlines>
        <c:numFmt formatCode="General" sourceLinked="1"/>
        <c:majorTickMark val="cross"/>
        <c:minorTickMark val="cross"/>
        <c:tickLblPos val="nextTo"/>
        <c:crossAx val="505718272"/>
        <c:crosses val="autoZero"/>
        <c:crossBetween val="midCat"/>
        <c:minorUnit val="10"/>
      </c:valAx>
      <c:valAx>
        <c:axId val="505718272"/>
        <c:scaling>
          <c:orientation val="minMax"/>
          <c:max val="100"/>
          <c:min val="0"/>
        </c:scaling>
        <c:delete val="1"/>
        <c:axPos val="l"/>
        <c:majorGridlines/>
        <c:numFmt formatCode="General" sourceLinked="1"/>
        <c:majorTickMark val="cross"/>
        <c:minorTickMark val="cross"/>
        <c:tickLblPos val="nextTo"/>
        <c:crossAx val="505699712"/>
        <c:crosses val="autoZero"/>
        <c:crossBetween val="midCat"/>
        <c:majorUnit val="10"/>
        <c:minorUnit val="2"/>
      </c:valAx>
    </c:plotArea>
    <c:plotVisOnly val="1"/>
    <c:dispBlanksAs val="gap"/>
    <c:showDLblsOverMax val="1"/>
  </c:chart>
  <c:spPr>
    <a:ln>
      <a:noFill/>
    </a:ln>
  </c:spPr>
  <c:externalData r:id="rId1">
    <c:autoUpdate val="0"/>
  </c:externalData>
</c:chartSpace>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F54FE54ADCD45D58C8BED90433C96DA"/>
        <w:category>
          <w:name w:val="General"/>
          <w:gallery w:val="placeholder"/>
        </w:category>
        <w:types>
          <w:type w:val="bbPlcHdr"/>
        </w:types>
        <w:behaviors>
          <w:behavior w:val="content"/>
        </w:behaviors>
        <w:guid w:val="{5D566790-1DFC-4673-A5BA-0789E82031EF}"/>
      </w:docPartPr>
      <w:docPartBody>
        <w:p w:rsidR="00003564" w:rsidRDefault="00003564" w:rsidP="00003564">
          <w:pPr>
            <w:pStyle w:val="6F54FE54ADCD45D58C8BED90433C96DA"/>
          </w:pPr>
          <w:r w:rsidRPr="009638A4">
            <w:rPr>
              <w:rStyle w:val="PlaceholderText"/>
            </w:rPr>
            <w:t>[Category]</w:t>
          </w:r>
        </w:p>
      </w:docPartBody>
    </w:docPart>
    <w:docPart>
      <w:docPartPr>
        <w:name w:val="4DD65C0F38B244409BE814FE147906AC"/>
        <w:category>
          <w:name w:val="General"/>
          <w:gallery w:val="placeholder"/>
        </w:category>
        <w:types>
          <w:type w:val="bbPlcHdr"/>
        </w:types>
        <w:behaviors>
          <w:behavior w:val="content"/>
        </w:behaviors>
        <w:guid w:val="{A7E2BC62-B349-430A-8665-613534A622A5}"/>
      </w:docPartPr>
      <w:docPartBody>
        <w:p w:rsidR="00003564" w:rsidRDefault="00003564" w:rsidP="00003564">
          <w:pPr>
            <w:pStyle w:val="4DD65C0F38B244409BE814FE147906AC"/>
          </w:pPr>
          <w:r w:rsidRPr="00F01520">
            <w:rPr>
              <w:rStyle w:val="PlaceholderText"/>
            </w:rPr>
            <w:t>[Subject]</w:t>
          </w:r>
        </w:p>
      </w:docPartBody>
    </w:docPart>
    <w:docPart>
      <w:docPartPr>
        <w:name w:val="0D0B19C921B74D25B905FF8915499448"/>
        <w:category>
          <w:name w:val="General"/>
          <w:gallery w:val="placeholder"/>
        </w:category>
        <w:types>
          <w:type w:val="bbPlcHdr"/>
        </w:types>
        <w:behaviors>
          <w:behavior w:val="content"/>
        </w:behaviors>
        <w:guid w:val="{01AD16B0-7010-48F8-978D-AC5470690BE5}"/>
      </w:docPartPr>
      <w:docPartBody>
        <w:p w:rsidR="00003564" w:rsidRDefault="00003564" w:rsidP="00003564">
          <w:pPr>
            <w:pStyle w:val="0D0B19C921B74D25B905FF8915499448"/>
          </w:pPr>
          <w:r w:rsidRPr="001F1C2B">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Narrow">
    <w:panose1 w:val="020B05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Abadi MT Condensed Light">
    <w:altName w:val="MV Boli"/>
    <w:panose1 w:val="020B0306030101010103"/>
    <w:charset w:val="00"/>
    <w:family w:val="swiss"/>
    <w:pitch w:val="variable"/>
    <w:sig w:usb0="00000003" w:usb1="00000000" w:usb2="00000000" w:usb3="00000000" w:csb0="00000001" w:csb1="00000000"/>
  </w:font>
  <w:font w:name="Consolas">
    <w:panose1 w:val="020B0609020204030204"/>
    <w:charset w:val="00"/>
    <w:family w:val="modern"/>
    <w:pitch w:val="fixed"/>
    <w:sig w:usb0="A00002EF" w:usb1="4000204B" w:usb2="00000000" w:usb3="00000000" w:csb0="0000009F" w:csb1="00000000"/>
  </w:font>
  <w:font w:name="Open Sans">
    <w:altName w:val="Verdana"/>
    <w:charset w:val="00"/>
    <w:family w:val="swiss"/>
    <w:pitch w:val="variable"/>
    <w:sig w:usb0="E00002EF" w:usb1="4000205B" w:usb2="00000028" w:usb3="00000000" w:csb0="0000019F" w:csb1="00000000"/>
  </w:font>
  <w:font w:name="Open Sans Light">
    <w:altName w:val="Arial"/>
    <w:charset w:val="00"/>
    <w:family w:val="swiss"/>
    <w:pitch w:val="variable"/>
    <w:sig w:usb0="00000001" w:usb1="4000205B" w:usb2="00000028" w:usb3="00000000" w:csb0="0000019F" w:csb1="00000000"/>
  </w:font>
  <w:font w:name="Open Sans Semibold">
    <w:altName w:val="Segoe UI Semibold"/>
    <w:charset w:val="00"/>
    <w:family w:val="swiss"/>
    <w:pitch w:val="variable"/>
    <w:sig w:usb0="E00002EF" w:usb1="4000205B" w:usb2="00000028" w:usb3="00000000" w:csb0="0000019F" w:csb1="00000000"/>
  </w:font>
  <w:font w:name="CG Times">
    <w:altName w:val="Times New Roman"/>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auto"/>
    <w:pitch w:val="variable"/>
    <w:sig w:usb0="00008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EUAlbertina">
    <w:altName w:val="EU Albertina"/>
    <w:panose1 w:val="00000000000000000000"/>
    <w:charset w:val="00"/>
    <w:family w:val="roman"/>
    <w:notTrueType/>
    <w:pitch w:val="default"/>
    <w:sig w:usb0="00000003" w:usb1="00000000" w:usb2="00000000" w:usb3="00000000" w:csb0="00000001" w:csb1="00000000"/>
  </w:font>
  <w:font w:name="Arial-BoldMT">
    <w:altName w:val="MS Mincho"/>
    <w:panose1 w:val="00000000000000000000"/>
    <w:charset w:val="80"/>
    <w:family w:val="auto"/>
    <w:notTrueType/>
    <w:pitch w:val="variable"/>
    <w:sig w:usb0="00000003" w:usb1="08070000" w:usb2="00000010" w:usb3="00000000" w:csb0="00020001" w:csb1="00000000"/>
  </w:font>
  <w:font w:name="SymbolMT">
    <w:altName w:val="Arial Unicode MS"/>
    <w:panose1 w:val="00000000000000000000"/>
    <w:charset w:val="88"/>
    <w:family w:val="auto"/>
    <w:notTrueType/>
    <w:pitch w:val="variable"/>
    <w:sig w:usb0="00000001" w:usb1="08080000" w:usb2="00000010" w:usb3="00000000" w:csb0="00100000" w:csb1="00000000"/>
  </w:font>
  <w:font w:name="Helvetica">
    <w:panose1 w:val="020B0604020202020204"/>
    <w:charset w:val="00"/>
    <w:family w:val="swiss"/>
    <w:pitch w:val="variable"/>
    <w:sig w:usb0="8000002F" w:usb1="40000048" w:usb2="00000000" w:usb3="00000000" w:csb0="00000111" w:csb1="00000000"/>
  </w:font>
  <w:font w:name="TimesNewRomanPS-BoldItalicMT">
    <w:charset w:val="00"/>
    <w:family w:val="roman"/>
    <w:pitch w:val="default"/>
  </w:font>
  <w:font w:name="TimesNewRomanPS-BoldMT">
    <w:charset w:val="00"/>
    <w:family w:val="swiss"/>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hyphenationZone w:val="283"/>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00C1"/>
    <w:rsid w:val="00003564"/>
    <w:rsid w:val="00551751"/>
    <w:rsid w:val="009F00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003564"/>
    <w:rPr>
      <w:color w:val="808080"/>
    </w:rPr>
  </w:style>
  <w:style w:type="paragraph" w:customStyle="1" w:styleId="C1548B204D2A4BA49A91B58E2D1243DF">
    <w:name w:val="C1548B204D2A4BA49A91B58E2D1243DF"/>
  </w:style>
  <w:style w:type="paragraph" w:customStyle="1" w:styleId="0EAE1796657F4565B8717391245DAC6E">
    <w:name w:val="0EAE1796657F4565B8717391245DAC6E"/>
  </w:style>
  <w:style w:type="paragraph" w:customStyle="1" w:styleId="9CBE24030E0042DE9A8399D1FBCBC20E">
    <w:name w:val="9CBE24030E0042DE9A8399D1FBCBC20E"/>
  </w:style>
  <w:style w:type="paragraph" w:customStyle="1" w:styleId="C24B717E53CD4A7AB5A00487E1E3A883">
    <w:name w:val="C24B717E53CD4A7AB5A00487E1E3A883"/>
  </w:style>
  <w:style w:type="paragraph" w:customStyle="1" w:styleId="013F389E3E2D4AF2BCB57CAEDE11E13E">
    <w:name w:val="013F389E3E2D4AF2BCB57CAEDE11E13E"/>
  </w:style>
  <w:style w:type="paragraph" w:customStyle="1" w:styleId="6E9EC9E764E646B0A4AD449014064E62">
    <w:name w:val="6E9EC9E764E646B0A4AD449014064E62"/>
  </w:style>
  <w:style w:type="paragraph" w:customStyle="1" w:styleId="374CBFAC739B454EBDFE8A8A18F8E80A">
    <w:name w:val="374CBFAC739B454EBDFE8A8A18F8E80A"/>
  </w:style>
  <w:style w:type="paragraph" w:customStyle="1" w:styleId="FC3D2C756C40443E861807F776174655">
    <w:name w:val="FC3D2C756C40443E861807F776174655"/>
  </w:style>
  <w:style w:type="paragraph" w:customStyle="1" w:styleId="2C952CF2101841EA8161E0AC8844EDDA">
    <w:name w:val="2C952CF2101841EA8161E0AC8844EDDA"/>
  </w:style>
  <w:style w:type="paragraph" w:customStyle="1" w:styleId="EB88A80DE2D34521A0FC4A66BC87F31D">
    <w:name w:val="EB88A80DE2D34521A0FC4A66BC87F31D"/>
  </w:style>
  <w:style w:type="paragraph" w:customStyle="1" w:styleId="E31A4328D5C24316A8420D6B31974D47">
    <w:name w:val="E31A4328D5C24316A8420D6B31974D47"/>
  </w:style>
  <w:style w:type="paragraph" w:customStyle="1" w:styleId="74742E9C6EB04A0495BA0F34956599F7">
    <w:name w:val="74742E9C6EB04A0495BA0F34956599F7"/>
  </w:style>
  <w:style w:type="paragraph" w:customStyle="1" w:styleId="A267F8EADB6747BA90D12696D7D5E0E0">
    <w:name w:val="A267F8EADB6747BA90D12696D7D5E0E0"/>
  </w:style>
  <w:style w:type="paragraph" w:customStyle="1" w:styleId="4732E72DB7374D5EB276D3BDD5E27B9A">
    <w:name w:val="4732E72DB7374D5EB276D3BDD5E27B9A"/>
    <w:rsid w:val="00003564"/>
    <w:rPr>
      <w:lang w:val="it-IT" w:eastAsia="it-IT"/>
    </w:rPr>
  </w:style>
  <w:style w:type="paragraph" w:customStyle="1" w:styleId="3C25596C72494209AAAD3AA1A320F6EB">
    <w:name w:val="3C25596C72494209AAAD3AA1A320F6EB"/>
    <w:rsid w:val="00003564"/>
    <w:rPr>
      <w:lang w:val="it-IT" w:eastAsia="it-IT"/>
    </w:rPr>
  </w:style>
  <w:style w:type="paragraph" w:customStyle="1" w:styleId="6F54FE54ADCD45D58C8BED90433C96DA">
    <w:name w:val="6F54FE54ADCD45D58C8BED90433C96DA"/>
    <w:rsid w:val="00003564"/>
    <w:rPr>
      <w:lang w:val="it-IT" w:eastAsia="it-IT"/>
    </w:rPr>
  </w:style>
  <w:style w:type="paragraph" w:customStyle="1" w:styleId="4DD65C0F38B244409BE814FE147906AC">
    <w:name w:val="4DD65C0F38B244409BE814FE147906AC"/>
    <w:rsid w:val="00003564"/>
    <w:rPr>
      <w:lang w:val="it-IT" w:eastAsia="it-IT"/>
    </w:rPr>
  </w:style>
  <w:style w:type="paragraph" w:customStyle="1" w:styleId="0D0B19C921B74D25B905FF8915499448">
    <w:name w:val="0D0B19C921B74D25B905FF8915499448"/>
    <w:rsid w:val="00003564"/>
    <w:rPr>
      <w:lang w:val="it-IT" w:eastAsia="it-IT"/>
    </w:rPr>
  </w:style>
  <w:style w:type="paragraph" w:customStyle="1" w:styleId="AA6A9C17C72C440FA850B38DD1FDCA92">
    <w:name w:val="AA6A9C17C72C440FA850B38DD1FDCA92"/>
    <w:rsid w:val="00003564"/>
    <w:rPr>
      <w:lang w:val="it-IT" w:eastAsia="it-IT"/>
    </w:rPr>
  </w:style>
  <w:style w:type="paragraph" w:customStyle="1" w:styleId="7D9AE613F2744CE3B92C4AFF533CACDC">
    <w:name w:val="7D9AE613F2744CE3B92C4AFF533CACDC"/>
    <w:rsid w:val="00003564"/>
    <w:rPr>
      <w:lang w:val="it-IT" w:eastAsia="it-IT"/>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003564"/>
    <w:rPr>
      <w:color w:val="808080"/>
    </w:rPr>
  </w:style>
  <w:style w:type="paragraph" w:customStyle="1" w:styleId="C1548B204D2A4BA49A91B58E2D1243DF">
    <w:name w:val="C1548B204D2A4BA49A91B58E2D1243DF"/>
  </w:style>
  <w:style w:type="paragraph" w:customStyle="1" w:styleId="0EAE1796657F4565B8717391245DAC6E">
    <w:name w:val="0EAE1796657F4565B8717391245DAC6E"/>
  </w:style>
  <w:style w:type="paragraph" w:customStyle="1" w:styleId="9CBE24030E0042DE9A8399D1FBCBC20E">
    <w:name w:val="9CBE24030E0042DE9A8399D1FBCBC20E"/>
  </w:style>
  <w:style w:type="paragraph" w:customStyle="1" w:styleId="C24B717E53CD4A7AB5A00487E1E3A883">
    <w:name w:val="C24B717E53CD4A7AB5A00487E1E3A883"/>
  </w:style>
  <w:style w:type="paragraph" w:customStyle="1" w:styleId="013F389E3E2D4AF2BCB57CAEDE11E13E">
    <w:name w:val="013F389E3E2D4AF2BCB57CAEDE11E13E"/>
  </w:style>
  <w:style w:type="paragraph" w:customStyle="1" w:styleId="6E9EC9E764E646B0A4AD449014064E62">
    <w:name w:val="6E9EC9E764E646B0A4AD449014064E62"/>
  </w:style>
  <w:style w:type="paragraph" w:customStyle="1" w:styleId="374CBFAC739B454EBDFE8A8A18F8E80A">
    <w:name w:val="374CBFAC739B454EBDFE8A8A18F8E80A"/>
  </w:style>
  <w:style w:type="paragraph" w:customStyle="1" w:styleId="FC3D2C756C40443E861807F776174655">
    <w:name w:val="FC3D2C756C40443E861807F776174655"/>
  </w:style>
  <w:style w:type="paragraph" w:customStyle="1" w:styleId="2C952CF2101841EA8161E0AC8844EDDA">
    <w:name w:val="2C952CF2101841EA8161E0AC8844EDDA"/>
  </w:style>
  <w:style w:type="paragraph" w:customStyle="1" w:styleId="EB88A80DE2D34521A0FC4A66BC87F31D">
    <w:name w:val="EB88A80DE2D34521A0FC4A66BC87F31D"/>
  </w:style>
  <w:style w:type="paragraph" w:customStyle="1" w:styleId="E31A4328D5C24316A8420D6B31974D47">
    <w:name w:val="E31A4328D5C24316A8420D6B31974D47"/>
  </w:style>
  <w:style w:type="paragraph" w:customStyle="1" w:styleId="74742E9C6EB04A0495BA0F34956599F7">
    <w:name w:val="74742E9C6EB04A0495BA0F34956599F7"/>
  </w:style>
  <w:style w:type="paragraph" w:customStyle="1" w:styleId="A267F8EADB6747BA90D12696D7D5E0E0">
    <w:name w:val="A267F8EADB6747BA90D12696D7D5E0E0"/>
  </w:style>
  <w:style w:type="paragraph" w:customStyle="1" w:styleId="4732E72DB7374D5EB276D3BDD5E27B9A">
    <w:name w:val="4732E72DB7374D5EB276D3BDD5E27B9A"/>
    <w:rsid w:val="00003564"/>
    <w:rPr>
      <w:lang w:val="it-IT" w:eastAsia="it-IT"/>
    </w:rPr>
  </w:style>
  <w:style w:type="paragraph" w:customStyle="1" w:styleId="3C25596C72494209AAAD3AA1A320F6EB">
    <w:name w:val="3C25596C72494209AAAD3AA1A320F6EB"/>
    <w:rsid w:val="00003564"/>
    <w:rPr>
      <w:lang w:val="it-IT" w:eastAsia="it-IT"/>
    </w:rPr>
  </w:style>
  <w:style w:type="paragraph" w:customStyle="1" w:styleId="6F54FE54ADCD45D58C8BED90433C96DA">
    <w:name w:val="6F54FE54ADCD45D58C8BED90433C96DA"/>
    <w:rsid w:val="00003564"/>
    <w:rPr>
      <w:lang w:val="it-IT" w:eastAsia="it-IT"/>
    </w:rPr>
  </w:style>
  <w:style w:type="paragraph" w:customStyle="1" w:styleId="4DD65C0F38B244409BE814FE147906AC">
    <w:name w:val="4DD65C0F38B244409BE814FE147906AC"/>
    <w:rsid w:val="00003564"/>
    <w:rPr>
      <w:lang w:val="it-IT" w:eastAsia="it-IT"/>
    </w:rPr>
  </w:style>
  <w:style w:type="paragraph" w:customStyle="1" w:styleId="0D0B19C921B74D25B905FF8915499448">
    <w:name w:val="0D0B19C921B74D25B905FF8915499448"/>
    <w:rsid w:val="00003564"/>
    <w:rPr>
      <w:lang w:val="it-IT" w:eastAsia="it-IT"/>
    </w:rPr>
  </w:style>
  <w:style w:type="paragraph" w:customStyle="1" w:styleId="AA6A9C17C72C440FA850B38DD1FDCA92">
    <w:name w:val="AA6A9C17C72C440FA850B38DD1FDCA92"/>
    <w:rsid w:val="00003564"/>
    <w:rPr>
      <w:lang w:val="it-IT" w:eastAsia="it-IT"/>
    </w:rPr>
  </w:style>
  <w:style w:type="paragraph" w:customStyle="1" w:styleId="7D9AE613F2744CE3B92C4AFF533CACDC">
    <w:name w:val="7D9AE613F2744CE3B92C4AFF533CACDC"/>
    <w:rsid w:val="00003564"/>
    <w:rPr>
      <w:lang w:val="it-IT" w:eastAsia="it-IT"/>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Doc. No. XX-XXXX Rev.X – Months Year</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BF7DDCF-BCD4-44C0-BB94-C08DB3865D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RINA-Consulting-ITA-report_CE.dotx</Template>
  <TotalTime>299</TotalTime>
  <Pages>63</Pages>
  <Words>35501</Words>
  <Characters>202359</Characters>
  <Application>Microsoft Office Word</Application>
  <DocSecurity>0</DocSecurity>
  <Lines>1686</Lines>
  <Paragraphs>474</Paragraphs>
  <ScaleCrop>false</ScaleCrop>
  <HeadingPairs>
    <vt:vector size="2" baseType="variant">
      <vt:variant>
        <vt:lpstr>Title</vt:lpstr>
      </vt:variant>
      <vt:variant>
        <vt:i4>1</vt:i4>
      </vt:variant>
    </vt:vector>
  </HeadingPairs>
  <TitlesOfParts>
    <vt:vector size="1" baseType="lpstr">
      <vt:lpstr>Appendice C</vt:lpstr>
    </vt:vector>
  </TitlesOfParts>
  <Company>RINA Consulting</Company>
  <LinksUpToDate>false</LinksUpToDate>
  <CharactersWithSpaces>237386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Appendice C</dc:title>
  <dc:subject>Adeguamento sommità arginale e viabilità tratto ponte viadotto Isola Serafini – via Bosco Biliemme in Comune di Monticelli d’Ongina (PC)</dc:subject>
  <dc:creator>xxxx</dc:creator>
  <cp:keywords>ITA Report</cp:keywords>
  <cp:lastModifiedBy>Roberto TELI</cp:lastModifiedBy>
  <cp:revision>16</cp:revision>
  <cp:lastPrinted>2019-11-19T11:05:00Z</cp:lastPrinted>
  <dcterms:created xsi:type="dcterms:W3CDTF">2019-10-29T13:58:00Z</dcterms:created>
  <dcterms:modified xsi:type="dcterms:W3CDTF">2019-11-19T11:06:00Z</dcterms:modified>
  <cp:category>Doc. No. P0017232-1-H6 Rev. 0 – Novembre 2019</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6175487-42af-4492-84fe-2b4054e011bd_Enabled">
    <vt:lpwstr>true</vt:lpwstr>
  </property>
  <property fmtid="{D5CDD505-2E9C-101B-9397-08002B2CF9AE}" pid="3" name="MSIP_Label_a6175487-42af-4492-84fe-2b4054e011bd_SetDate">
    <vt:lpwstr>2019-11-11T15:07:05Z</vt:lpwstr>
  </property>
  <property fmtid="{D5CDD505-2E9C-101B-9397-08002B2CF9AE}" pid="4" name="MSIP_Label_a6175487-42af-4492-84fe-2b4054e011bd_Method">
    <vt:lpwstr>Privileged</vt:lpwstr>
  </property>
  <property fmtid="{D5CDD505-2E9C-101B-9397-08002B2CF9AE}" pid="5" name="MSIP_Label_a6175487-42af-4492-84fe-2b4054e011bd_Name">
    <vt:lpwstr>Public</vt:lpwstr>
  </property>
  <property fmtid="{D5CDD505-2E9C-101B-9397-08002B2CF9AE}" pid="6" name="MSIP_Label_a6175487-42af-4492-84fe-2b4054e011bd_SiteId">
    <vt:lpwstr>76e3e3ff-fce0-45ec-a946-bc44d69a9b7e</vt:lpwstr>
  </property>
  <property fmtid="{D5CDD505-2E9C-101B-9397-08002B2CF9AE}" pid="7" name="MSIP_Label_a6175487-42af-4492-84fe-2b4054e011bd_ActionId">
    <vt:lpwstr>5afb8474-0ca8-43cb-8d86-000018700e97</vt:lpwstr>
  </property>
  <property fmtid="{D5CDD505-2E9C-101B-9397-08002B2CF9AE}" pid="8" name="MSIP_Label_a6175487-42af-4492-84fe-2b4054e011bd_ContentBits">
    <vt:lpwstr>0</vt:lpwstr>
  </property>
</Properties>
</file>